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BURSA 3. SULH HUKUK MAHKEMESİ</w:t>
      </w:r>
    </w:p>
    <w:p>
      <w:pPr>
        <w:spacing w:after="80"/>
      </w:pPr>
      <w:r>
        <w:rPr>
          <w:b/>
          <w:bCs/>
        </w:rPr>
        <w:t xml:space="preserve">Esas No: </w:t>
      </w:r>
      <w:r>
        <w:t xml:space="preserve">2026/674 Esas</w:t>
      </w:r>
    </w:p>
    <w:p>
      <w:pPr>
        <w:spacing w:after="80"/>
      </w:pPr>
      <w:r>
        <w:rPr>
          <w:b/>
          <w:bCs/>
        </w:rPr>
        <w:t xml:space="preserve">Davacı (Kiraya Veren): </w:t>
      </w:r>
      <w:r>
        <w:t xml:space="preserve">Fatma Güneş (Vekili: Av. Onur Aksakal)</w:t>
      </w:r>
    </w:p>
    <w:p>
      <w:pPr>
        <w:spacing w:after="80"/>
      </w:pPr>
      <w:r>
        <w:rPr>
          <w:b/>
          <w:bCs/>
        </w:rPr>
        <w:t xml:space="preserve">Davalı (Kiracı): </w:t>
      </w:r>
      <w:r>
        <w:t xml:space="preserve">Burak Şimşek</w:t>
      </w:r>
    </w:p>
    <w:p>
      <w:pPr>
        <w:spacing w:after="80"/>
      </w:pPr>
      <w:r>
        <w:rPr>
          <w:b/>
          <w:bCs/>
        </w:rPr>
        <w:t xml:space="preserve">Konu: </w:t>
      </w:r>
      <w:r>
        <w:t xml:space="preserve">Kira bedelinin ödenmemesi ve iki haklı ihtar nedeniyle tahliye, kira alacağının tahsili</w:t>
      </w:r>
    </w:p>
    <w:p>
      <w:pPr>
        <w:pBdr>
          <w:bottom w:val="single" w:color="999999" w:sz="6" w:space="1"/>
        </w:pBdr>
        <w:spacing w:after="200" w:before="100"/>
      </w:pPr>
    </w:p>
    <w:p>
      <w:pPr>
        <w:pStyle w:val="Heading2"/>
      </w:pPr>
      <w:r>
        <w:t xml:space="preserve">I. KİRA İLİŞKİSİ</w:t>
      </w:r>
    </w:p>
    <w:p>
      <w:pPr>
        <w:spacing w:after="160" w:line="300"/>
      </w:pPr>
      <w:r>
        <w:t xml:space="preserve">Taraflar arasında 01.09.2023 başlangıç tarihli, Bursa Nilüfer'de bulunan konut niteliğindeki taşınmaza ilişkin yazılı kira sözleşmesi bulunmaktadır. Aylık kira bedeli sözleşme başında 9.500,00 TL olup, 2025 yılı için TÜFE oranında artırılarak 12.400,00 TL'ye yükselmiştir.</w:t>
      </w:r>
    </w:p>
    <w:p>
      <w:pPr>
        <w:pStyle w:val="Heading2"/>
      </w:pPr>
      <w:r>
        <w:t xml:space="preserve">II. TAHLİYE NEDENLERİ</w:t>
      </w:r>
    </w:p>
    <w:p>
      <w:pPr>
        <w:pStyle w:val="ListParagraph"/>
        <w:numPr>
          <w:ilvl w:val="0"/>
          <w:numId w:val="2"/>
        </w:numPr>
        <w:spacing w:after="120" w:line="300"/>
      </w:pPr>
      <w:r>
        <w:t xml:space="preserve">Davalı, Haziran 2025 ve Ağustos 2025 aylarına ait kira bedellerini ödemediği için kendisine 15.07.2025 tarihinde 1. ihtarname, 10.09.2025 tarihinde 2. ihtarname noter aracılığıyla gönderilmiştir (İki haklı ihtar - TBK m. 352/2).</w:t>
      </w:r>
    </w:p>
    <w:p>
      <w:pPr>
        <w:pStyle w:val="ListParagraph"/>
        <w:numPr>
          <w:ilvl w:val="0"/>
          <w:numId w:val="2"/>
        </w:numPr>
        <w:spacing w:after="120" w:line="300"/>
      </w:pPr>
      <w:r>
        <w:t xml:space="preserve">Davalı, Ekim, Kasım ve Aralık 2025 ayları kira bedellerini de ödememiş olup birikmiş kira borcu toplamda 37.200,00 TL'ye ulaşmıştır.</w:t>
      </w:r>
    </w:p>
    <w:p>
      <w:pPr>
        <w:pStyle w:val="ListParagraph"/>
        <w:numPr>
          <w:ilvl w:val="0"/>
          <w:numId w:val="2"/>
        </w:numPr>
        <w:spacing w:after="120" w:line="300"/>
      </w:pPr>
      <w:r>
        <w:t xml:space="preserve">Davalı, kira sözleşmesi ekinde imzaladığı 01.09.2023 tarihli tahliye taahhüdünde 31.08.2025 tarihinde taşınmazı boşaltacağını beyan etmiş, ancak bu tarihte tahliye gerçekleşmemiştir.</w:t>
      </w:r>
    </w:p>
    <w:p>
      <w:pPr>
        <w:pStyle w:val="Heading2"/>
      </w:pPr>
      <w:r>
        <w:t xml:space="preserve">III. DAVALI TARAFIN BEYANI (duruşma tutanağından)</w:t>
      </w:r>
    </w:p>
    <w:p>
      <w:pPr>
        <w:spacing w:after="160" w:line="300"/>
      </w:pPr>
      <w:r>
        <w:t xml:space="preserve">Davalı, iş kaybı yaşadığını, ödeme güçlüğü içinde olduğunu, ancak taşınmazı kısa süre içinde tahliye edeceğini, tahliye taahhüdünün baskı altında imzalatıldığını iddia etmiştir.</w:t>
      </w:r>
    </w:p>
    <w:p>
      <w:pPr>
        <w:pStyle w:val="Heading2"/>
      </w:pPr>
      <w:r>
        <w:t xml:space="preserve">IV. DELİLLER</w:t>
      </w:r>
    </w:p>
    <w:p>
      <w:pPr>
        <w:pStyle w:val="ListParagraph"/>
        <w:numPr>
          <w:ilvl w:val="0"/>
          <w:numId w:val="3"/>
        </w:numPr>
        <w:spacing w:after="100" w:line="300"/>
      </w:pPr>
      <w:r>
        <w:t xml:space="preserve">01.09.2023 tarihli kira sözleşmesi aslı</w:t>
      </w:r>
    </w:p>
    <w:p>
      <w:pPr>
        <w:pStyle w:val="ListParagraph"/>
        <w:numPr>
          <w:ilvl w:val="0"/>
          <w:numId w:val="3"/>
        </w:numPr>
        <w:spacing w:after="100" w:line="300"/>
      </w:pPr>
      <w:r>
        <w:t xml:space="preserve">01.09.2023 tarihli tahliye taahhütnamesi</w:t>
      </w:r>
    </w:p>
    <w:p>
      <w:pPr>
        <w:pStyle w:val="ListParagraph"/>
        <w:numPr>
          <w:ilvl w:val="0"/>
          <w:numId w:val="3"/>
        </w:numPr>
        <w:spacing w:after="100" w:line="300"/>
      </w:pPr>
      <w:r>
        <w:t xml:space="preserve">15.07.2025 ve 10.09.2025 tarihli noter ihtarnameleri ve tebligat mazbataları</w:t>
      </w:r>
    </w:p>
    <w:p>
      <w:pPr>
        <w:pStyle w:val="ListParagraph"/>
        <w:numPr>
          <w:ilvl w:val="0"/>
          <w:numId w:val="3"/>
        </w:numPr>
        <w:spacing w:after="100" w:line="300"/>
      </w:pPr>
      <w:r>
        <w:t xml:space="preserve">Kiraya verenin banka hesap dökümü (ödenmeyen ayları gösterir)</w:t>
      </w:r>
    </w:p>
    <w:p>
      <w:pPr>
        <w:pStyle w:val="ListParagraph"/>
        <w:numPr>
          <w:ilvl w:val="0"/>
          <w:numId w:val="3"/>
        </w:numPr>
        <w:spacing w:after="100" w:line="300"/>
      </w:pPr>
      <w:r>
        <w:t xml:space="preserve">Tanık: Gökhan Polat (site yöneticisi)</w:t>
      </w:r>
    </w:p>
    <w:p>
      <w:pPr>
        <w:pStyle w:val="Heading2"/>
      </w:pPr>
      <w:r>
        <w:t xml:space="preserve">V. HUKUKİ DAYANAK</w:t>
      </w:r>
    </w:p>
    <w:p>
      <w:pPr>
        <w:spacing w:after="160" w:line="300"/>
      </w:pPr>
      <w:r>
        <w:t xml:space="preserve">TBK m. 352 (tahliye taahhüdü ve iki haklı ihtar), TBK m. 315 (kira bedelinin ödenmemesi), İİK m. 269 vd. (tahliye emri) hükümleri.</w:t>
      </w:r>
    </w:p>
    <w:p>
      <w:pPr>
        <w:pStyle w:val="Heading2"/>
      </w:pPr>
      <w:r>
        <w:t xml:space="preserve">VI. NETİCE-İ TALEP</w:t>
      </w:r>
    </w:p>
    <w:p>
      <w:pPr>
        <w:spacing w:after="160" w:line="300"/>
      </w:pPr>
      <w:r>
        <w:t xml:space="preserve">Taşınmazın tahliyesine, birikmiş 37.200,00 TL kira alacağının işleyecek faizi ile birlikte davalıdan tahsiline karar verilmesi saygıyla arz ve talep olunur.</w:t>
      </w:r>
    </w:p>
    <w:p>
      <w:pPr>
        <w:spacing w:after="0" w:before="300"/>
      </w:pPr>
      <w:r>
        <w:rPr>
          <w:i/>
          <w:iCs/>
          <w:color w:val="888888"/>
          <w:sz w:val="18"/>
          <w:szCs w:val="18"/>
        </w:rPr>
        <w:t xml:space="preserve">NOT: Bu belge, Hukuk Emsal platformunun UYAP dosya asistanı özelliğini test etmek amacıyla üretilmiş TAMAMEN KURGUSAL bir örnek dosyadır. İçindeki kişi, şirket, mahkeme, esas numarası ve olaylar gerçek değildir; gerçek kişi/kurumlarla benzerlik tesadüfidir.</w:t>
      </w:r>
    </w:p>
    <w:sectPr>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00" w:before="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60" w:before="300"/>
      <w:outlineLvl w:val="1"/>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2026-07-04T08:31:18.688Z</dcterms:created>
  <dcterms:modified xsi:type="dcterms:W3CDTF">2026-07-04T08:31:18.688Z</dcterms:modified>
</cp:coreProperties>
</file>

<file path=docProps/custom.xml><?xml version="1.0" encoding="utf-8"?>
<Properties xmlns="http://schemas.openxmlformats.org/officeDocument/2006/custom-properties" xmlns:vt="http://schemas.openxmlformats.org/officeDocument/2006/docPropsVTypes"/>
</file>