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Entrega “C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aso práctico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Entrega “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Entrega “</w:t>
          </w:r>
          <w:hyperlink w:anchor="_cx3u8gtl8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_cx3u8gtl8wiv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2 de los 3 casos prácticos !</w:t>
      </w:r>
      <w:r w:rsidDel="00000000" w:rsidR="00000000" w:rsidRPr="00000000">
        <w:rPr>
          <w:rtl w:val="0"/>
        </w:rPr>
        <w:t xml:space="preserve"> :)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Adjunta una captura donde se observe que estás dentro del contenedor y se han creado 10 carpetas en “/root”. Tras ello, adjunta una captura donde se observe que se ha ejecutado el script propuesto para la corrección automática.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Captura final del navegador donde se observe que Wordpress está funcionando.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x3u8gtl8wiv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Captura final del navegador accediendo a la interfaz gráfica mediante el cliente NoVNC.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