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Entrega “C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aso práctico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Entrega “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Entrega “</w:t>
          </w:r>
          <w:hyperlink w:anchor="_cx3u8gtl8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_cx3u8gtl8wiv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3 casos prácticos !</w:t>
      </w:r>
      <w:r w:rsidDel="00000000" w:rsidR="00000000" w:rsidRPr="00000000">
        <w:rPr>
          <w:rtl w:val="0"/>
        </w:rPr>
        <w:t xml:space="preserve"> :)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Adjunta una captura donde se observe que estás dentro del contenedor y se han creado 10 carpetas en “/root”. Tras ello, adjunta una captura donde se observe que se ha ejecutado el script propuesto para la corrección automática.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Captura final del navegador donde se observe que Wordpress está funcionando.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x3u8gtl8wiv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Captura final del navegador accediendo a la interfaz gráfica mediante el cliente NoVNC.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