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06. Caso práctico 01 - Wordpress + MySQL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7" name="image8.png"/>
            <a:graphic>
              <a:graphicData uri="http://schemas.openxmlformats.org/drawingml/2006/picture">
                <pic:pic>
                  <pic:nvPicPr>
                    <pic:cNvPr descr="short line"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Abril 2021</w:t>
      </w:r>
    </w:p>
    <w:p w:rsidR="00000000" w:rsidDel="00000000" w:rsidP="00000000" w:rsidRDefault="00000000" w:rsidRPr="00000000" w14:paraId="0000000D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2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Fichero “docker-compose.yml” del caso práctico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3b05p2f899f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1: Poniendo en marcha el sistema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_3b05p2f899fh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9p0xnot11ut4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2: Parando el sistema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_9p0xnot11ut4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i551rgm75761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3: Re-lanzando el sistema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_i551rgm75761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72yv1gty1dke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_72yv1gty1dke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UD06. Caso práctico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En este caso práctico vamos a poner en marcha el popular CMS Wordpress. Para ello usaremos un fichero “</w:t>
      </w:r>
      <w:r w:rsidDel="00000000" w:rsidR="00000000" w:rsidRPr="00000000">
        <w:rPr>
          <w:b w:val="1"/>
          <w:i w:val="1"/>
          <w:rtl w:val="0"/>
        </w:rPr>
        <w:t xml:space="preserve">docker-compose.yml</w:t>
      </w:r>
      <w:r w:rsidDel="00000000" w:rsidR="00000000" w:rsidRPr="00000000">
        <w:rPr>
          <w:rtl w:val="0"/>
        </w:rPr>
        <w:t xml:space="preserve">” comentado que nos pondrá en marcha dos contenedores: el primero utilizando “</w:t>
      </w:r>
      <w:r w:rsidDel="00000000" w:rsidR="00000000" w:rsidRPr="00000000">
        <w:rPr>
          <w:b w:val="1"/>
          <w:i w:val="1"/>
          <w:rtl w:val="0"/>
        </w:rPr>
        <w:t xml:space="preserve">Apache + PHP</w:t>
      </w:r>
      <w:r w:rsidDel="00000000" w:rsidR="00000000" w:rsidRPr="00000000">
        <w:rPr>
          <w:rtl w:val="0"/>
        </w:rPr>
        <w:t xml:space="preserve">”, junto con una versión instalada de </w:t>
      </w:r>
      <w:r w:rsidDel="00000000" w:rsidR="00000000" w:rsidRPr="00000000">
        <w:rPr>
          <w:b w:val="1"/>
          <w:rtl w:val="0"/>
        </w:rPr>
        <w:t xml:space="preserve">Wordpress</w:t>
      </w:r>
      <w:r w:rsidDel="00000000" w:rsidR="00000000" w:rsidRPr="00000000">
        <w:rPr>
          <w:rtl w:val="0"/>
        </w:rPr>
        <w:t xml:space="preserve">, mientras que el segundo contendrá un servidor de bases de datos MySQL. Este ejemplo es similar al propuesto como ejemplo durante el contenido de la unidad.</w:t>
      </w:r>
    </w:p>
    <w:p w:rsidR="00000000" w:rsidDel="00000000" w:rsidP="00000000" w:rsidRDefault="00000000" w:rsidRPr="00000000" w14:paraId="00000023">
      <w:pPr>
        <w:pStyle w:val="Heading1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Fichero “docker-compose.yml” del caso práctico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El contenido del fichero “</w:t>
      </w:r>
      <w:r w:rsidDel="00000000" w:rsidR="00000000" w:rsidRPr="00000000">
        <w:rPr>
          <w:b w:val="1"/>
          <w:i w:val="1"/>
          <w:rtl w:val="0"/>
        </w:rPr>
        <w:t xml:space="preserve">docker-compose.yml</w:t>
      </w:r>
      <w:r w:rsidDel="00000000" w:rsidR="00000000" w:rsidRPr="00000000">
        <w:rPr>
          <w:rtl w:val="0"/>
        </w:rPr>
        <w:t xml:space="preserve">” que incluimos comentado, es el siguiente: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#Versión del fichero docker-compose 3.9. No obligatorio desde la versión de docker-compose 1.27.0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"3.9"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los servicios a lanzar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services: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#Plantill del servicio "db"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db: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#Se basa en la imagen "mysql", version 5.7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image: mysql: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5.7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#Mapea en el volumen "db_data" el directorio "/var/lib/mysql", lo que da persistencia al contenido 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#Wordpress almacenado en la base de datos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volumes:</w:t>
              <w:br w:type="textWrapping"/>
              <w:t xml:space="preserve">     </w:t>
              <w:tab/>
              <w:t xml:space="preserve">- db_data:/var/lib/mysql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 que siempre que el servicio finalice, se reiniciará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restart: always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#Define un conjunto de variables de entorno para estos contenedores,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#indicando password de root de mysql, nombre de base de datos,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 usuario con permisos root (necesario para conexiones remotas) y password de ese usuario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environment:</w:t>
              <w:br w:type="textWrapping"/>
              <w:t xml:space="preserve">     </w:t>
              <w:tab/>
              <w:t xml:space="preserve">MYSQL_ROOT_PASSWORD: somewordpress</w:t>
              <w:br w:type="textWrapping"/>
              <w:t xml:space="preserve">     </w:t>
              <w:tab/>
              <w:t xml:space="preserve">MYSQL_DATABASE: wordpress</w:t>
              <w:br w:type="textWrapping"/>
              <w:t xml:space="preserve">     </w:t>
              <w:tab/>
              <w:t xml:space="preserve">MYSQL_USER: wordpress</w:t>
              <w:br w:type="textWrapping"/>
              <w:t xml:space="preserve">     </w:t>
              <w:tab/>
              <w:t xml:space="preserve">MYSQL_PASSWORD: wordpress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#Plantilla del servicio "wordpress"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wordpress: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que para lanzar este servicio, debe estar en marcha "db"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depends_on:</w:t>
              <w:br w:type="textWrapping"/>
              <w:t xml:space="preserve">     </w:t>
              <w:tab/>
              <w:t xml:space="preserve">- db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que basa en la imagen "wordpress", version "latest"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image: wordpress:latest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que el puerto 80 del contenedor se mapea con el puerto 8000 del anfitrion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ports:</w:t>
              <w:br w:type="textWrapping"/>
              <w:t xml:space="preserve">     </w:t>
              <w:tab/>
              <w:t xml:space="preserve">-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"8000:80"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 que siempre que el servicio finalice, se reiniciará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restart: always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#Definimos “variables de entorno”. Definimos donde conectarnos a la base de datos,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#usuario de la base de datos, password de la base de datos y nombre de la base de datos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environment:</w:t>
              <w:br w:type="textWrapping"/>
              <w:t xml:space="preserve">     </w:t>
              <w:tab/>
              <w:t xml:space="preserve">WORDPRESS_DB_HOST: db: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3306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 </w:t>
              <w:tab/>
              <w:t xml:space="preserve">WORDPRESS_DB_USER: wordpress</w:t>
              <w:br w:type="textWrapping"/>
              <w:t xml:space="preserve">     </w:t>
              <w:tab/>
              <w:t xml:space="preserve">WORDPRESS_DB_PASSWORD: wordpress</w:t>
              <w:br w:type="textWrapping"/>
              <w:t xml:space="preserve">     </w:t>
              <w:tab/>
              <w:t xml:space="preserve">WORDPRESS_DB_NAME: wordpress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los volúmenes creados y compartidos a lo largo del fichero docker-compose.yml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volumes:</w:t>
              <w:br w:type="textWrapping"/>
              <w:t xml:space="preserve">  db_data: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Este fichero se ha explicado en detalle de forma didáctica durante la unidad, pero aquí repasamos las claves más importantes: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Indicamos que los servidores de bases de datos (“</w:t>
      </w:r>
      <w:r w:rsidDel="00000000" w:rsidR="00000000" w:rsidRPr="00000000">
        <w:rPr>
          <w:b w:val="1"/>
          <w:i w:val="1"/>
          <w:rtl w:val="0"/>
        </w:rPr>
        <w:t xml:space="preserve">db</w:t>
      </w:r>
      <w:r w:rsidDel="00000000" w:rsidR="00000000" w:rsidRPr="00000000">
        <w:rPr>
          <w:rtl w:val="0"/>
        </w:rPr>
        <w:t xml:space="preserve">”)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Enlacen su información a un volumen, dotándolo de persistencia.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Definan una variables de entorno definiendo usuarios, contraseñas y bases de datos a usar.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Indicamos que los servidores con Apache + PHP + Wordpress (“</w:t>
      </w:r>
      <w:r w:rsidDel="00000000" w:rsidR="00000000" w:rsidRPr="00000000">
        <w:rPr>
          <w:b w:val="1"/>
          <w:i w:val="1"/>
          <w:rtl w:val="0"/>
        </w:rPr>
        <w:t xml:space="preserve">wordpress</w:t>
      </w:r>
      <w:r w:rsidDel="00000000" w:rsidR="00000000" w:rsidRPr="00000000">
        <w:rPr>
          <w:rtl w:val="0"/>
        </w:rPr>
        <w:t xml:space="preserve">”):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Para iniciarse, debe iniciarse antes un servicio “</w:t>
      </w:r>
      <w:r w:rsidDel="00000000" w:rsidR="00000000" w:rsidRPr="00000000">
        <w:rPr>
          <w:b w:val="1"/>
          <w:i w:val="1"/>
          <w:rtl w:val="0"/>
        </w:rPr>
        <w:t xml:space="preserve">db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Establece variables de entorno definiendo valores para la conexión de base de datos de Wordpress.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Enlaza puerto 80 del contenedor a puerto 8000 del anfitrión.</w:t>
      </w:r>
    </w:p>
    <w:p w:rsidR="00000000" w:rsidDel="00000000" w:rsidP="00000000" w:rsidRDefault="00000000" w:rsidRPr="00000000" w14:paraId="0000002E">
      <w:pPr>
        <w:pStyle w:val="Heading1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3b05p2f899fh" w:id="3"/>
      <w:bookmarkEnd w:id="3"/>
      <w:r w:rsidDel="00000000" w:rsidR="00000000" w:rsidRPr="00000000">
        <w:rPr>
          <w:rtl w:val="0"/>
        </w:rPr>
        <w:t xml:space="preserve">Paso 1: Poniendo en marcha el sistema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Para poner en marcha este sistema, simplemente nos situamos en el directorio donde tengamos el fichero “</w:t>
      </w:r>
      <w:r w:rsidDel="00000000" w:rsidR="00000000" w:rsidRPr="00000000">
        <w:rPr>
          <w:b w:val="1"/>
          <w:i w:val="1"/>
          <w:rtl w:val="0"/>
        </w:rPr>
        <w:t xml:space="preserve">docker-compose.yml</w:t>
      </w:r>
      <w:r w:rsidDel="00000000" w:rsidR="00000000" w:rsidRPr="00000000">
        <w:rPr>
          <w:rtl w:val="0"/>
        </w:rPr>
        <w:t xml:space="preserve">” de este caso práctico y escribimos: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docker-compose up -d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La opción “</w:t>
      </w:r>
      <w:r w:rsidDel="00000000" w:rsidR="00000000" w:rsidRPr="00000000">
        <w:rPr>
          <w:b w:val="1"/>
          <w:i w:val="1"/>
          <w:rtl w:val="0"/>
        </w:rPr>
        <w:t xml:space="preserve">-d</w:t>
      </w:r>
      <w:r w:rsidDel="00000000" w:rsidR="00000000" w:rsidRPr="00000000">
        <w:rPr>
          <w:rtl w:val="0"/>
        </w:rPr>
        <w:t xml:space="preserve">” indica que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 se ejecute en segundo plano.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La opción “</w:t>
      </w:r>
      <w:r w:rsidDel="00000000" w:rsidR="00000000" w:rsidRPr="00000000">
        <w:rPr>
          <w:b w:val="1"/>
          <w:i w:val="1"/>
          <w:rtl w:val="0"/>
        </w:rPr>
        <w:t xml:space="preserve">up</w:t>
      </w:r>
      <w:r w:rsidDel="00000000" w:rsidR="00000000" w:rsidRPr="00000000">
        <w:rPr>
          <w:rtl w:val="0"/>
        </w:rPr>
        <w:t xml:space="preserve">”, descarga y construye imágenes (si no estaban ya). Tras ello lanza los contenedores asociados, siguiendo orden de dependencia.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42613" cy="4981047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2613" cy="4981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Tras ello, podemos probar que todo es correcto accediendo a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http://localhost:8000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donde</w:t>
      </w:r>
      <w:r w:rsidDel="00000000" w:rsidR="00000000" w:rsidRPr="00000000">
        <w:rPr>
          <w:rtl w:val="0"/>
        </w:rPr>
        <w:t xml:space="preserve"> veremos algo similar a:</w:t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28313" cy="1869751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8313" cy="18697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Y simplemente podremos proseguir a poner en marcha nuestro sitio Wordpress.</w:t>
      </w:r>
    </w:p>
    <w:p w:rsidR="00000000" w:rsidDel="00000000" w:rsidP="00000000" w:rsidRDefault="00000000" w:rsidRPr="00000000" w14:paraId="00000038">
      <w:pPr>
        <w:pStyle w:val="Heading1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9p0xnot11ut4" w:id="4"/>
      <w:bookmarkEnd w:id="4"/>
      <w:r w:rsidDel="00000000" w:rsidR="00000000" w:rsidRPr="00000000">
        <w:rPr>
          <w:rtl w:val="0"/>
        </w:rPr>
        <w:t xml:space="preserve">Paso 2: Parando el sistema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Parar el sistema es tan sencillo como utilizar el comando</w:t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docker-compose down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9779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Con ello se pararán y eliminarán los contenedores. No se eliminarán ni las imágenes ni los volúmenes (el sistema Wordpress mantiene la persistencia, al tener mapeados la información de la base de datos a un volumen).</w:t>
      </w:r>
    </w:p>
    <w:p w:rsidR="00000000" w:rsidDel="00000000" w:rsidP="00000000" w:rsidRDefault="00000000" w:rsidRPr="00000000" w14:paraId="0000003D">
      <w:pPr>
        <w:pStyle w:val="Heading1"/>
        <w:numPr>
          <w:ilvl w:val="0"/>
          <w:numId w:val="2"/>
        </w:numPr>
        <w:ind w:left="432"/>
        <w:jc w:val="both"/>
      </w:pPr>
      <w:bookmarkStart w:colFirst="0" w:colLast="0" w:name="_i551rgm75761" w:id="5"/>
      <w:bookmarkEnd w:id="5"/>
      <w:r w:rsidDel="00000000" w:rsidR="00000000" w:rsidRPr="00000000">
        <w:rPr>
          <w:rtl w:val="0"/>
        </w:rPr>
        <w:t xml:space="preserve">Paso 3: Re-lanzando el sistema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Relanzar el sistema es tan sencillo como volver a lanzar el comando</w:t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docker-compose up -d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68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Observamos que el sistema aprovecha las imágenes ya creadas para acelerar el proceso de puesta en marcha, simplemente creando y lanzando los contenedores.</w:t>
      </w:r>
    </w:p>
    <w:p w:rsidR="00000000" w:rsidDel="00000000" w:rsidP="00000000" w:rsidRDefault="00000000" w:rsidRPr="00000000" w14:paraId="00000042">
      <w:pPr>
        <w:pStyle w:val="Heading1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72yv1gty1dke" w:id="6"/>
      <w:bookmarkEnd w:id="6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43">
      <w:pPr>
        <w:ind w:firstLine="113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[1] Docker Docs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firstLine="113"/>
        <w:rPr/>
      </w:pPr>
      <w:r w:rsidDel="00000000" w:rsidR="00000000" w:rsidRPr="00000000">
        <w:rPr>
          <w:rtl w:val="0"/>
        </w:rPr>
        <w:t xml:space="preserve">[2] Docker Compose Docs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https://docs.docker.com/compose/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firstLine="113"/>
        <w:rPr/>
      </w:pPr>
      <w:r w:rsidDel="00000000" w:rsidR="00000000" w:rsidRPr="00000000">
        <w:rPr>
          <w:rtl w:val="0"/>
        </w:rPr>
      </w:r>
    </w:p>
    <w:sectPr>
      <w:headerReference r:id="rId16" w:type="default"/>
      <w:headerReference r:id="rId17" w:type="first"/>
      <w:footerReference r:id="rId18" w:type="default"/>
      <w:footerReference r:id="rId19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UD06 -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7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8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UD06. Caso práctico 01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hyperlink" Target="http://localhost:8000" TargetMode="External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yperlink" Target="https://docs.docker.com/compose/" TargetMode="External"/><Relationship Id="rId14" Type="http://schemas.openxmlformats.org/officeDocument/2006/relationships/hyperlink" Target="https://docs.docker.com/" TargetMode="External"/><Relationship Id="rId17" Type="http://schemas.openxmlformats.org/officeDocument/2006/relationships/header" Target="head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7.png"/><Relationship Id="rId18" Type="http://schemas.openxmlformats.org/officeDocument/2006/relationships/footer" Target="footer2.xml"/><Relationship Id="rId7" Type="http://schemas.openxmlformats.org/officeDocument/2006/relationships/image" Target="media/image8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