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2A6E"/>
          <w:sz w:val="44"/>
          <w:szCs w:val="44"/>
        </w:rPr>
        <w:t xml:space="preserve">ANÁLISIS ESTRATÉGICO &amp; ESTIMACIÓN DE MERCADO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Oportunidad de Asociación Comercial</w:t>
      </w:r>
    </w:p>
    <w:p>
      <w:pPr>
        <w:spacing w:after="300" w:before="80"/>
        <w:jc w:val="center"/>
      </w:pPr>
      <w:r>
        <w:rPr>
          <w:rFonts w:ascii="Arial" w:cs="Arial" w:eastAsia="Arial" w:hAnsi="Arial"/>
          <w:b/>
          <w:bCs/>
          <w:color w:val="E8A020"/>
          <w:sz w:val="28"/>
          <w:szCs w:val="28"/>
        </w:rPr>
        <w:t xml:space="preserve">Sistema de Gestión Baby Fútbol  ×  Handy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Mayo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DD"/>
                <w:sz w:val="18"/>
                <w:szCs w:val="18"/>
              </w:rPr>
              <w:t xml:space="preserve">Documento confidencial — uso exclusivo para negociación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6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MERCADO POTENCIAL: USD 10,6M anuales en cuotas deportivas Uruguay + región. Penetración 0% actual con pasarelas de pago.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2A6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A6E"/>
          <w:sz w:val="32"/>
          <w:szCs w:val="32"/>
        </w:rPr>
        <w:t xml:space="preserve">1. Estimación del Mercado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1.1 Supuestos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Clubes de baby fútbol (Uruguay)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 clubes (fuente: federaciones departamentales)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Jugadores promedio por club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 niños/club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Total jugadores baby fútbol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45.000 jugadores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Cuota mensual promedio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$600 – $900 UYU ($750 UYU promedio)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Meses con cuota activa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meses (abril – diciembre)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Cuota anual por jugador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$6.750 UYU (~USD 157 al TC actual)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Ampliación (ligas universitarias + amateurs)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+50% sobre mercado baby fútbol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Jugadores mercado total estimado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67.500 jugadores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Tasa Handy (débito/crédito)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2,6% + IVA 22% = 3,17% efectivo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Tipo de cambio referencia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$43 UYU / USD 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1.2 Tamaño del mercado (TAM / SAM / 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/ año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representa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TAM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Mercado total Uruguay + expansión regional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6E"/>
                <w:sz w:val="22"/>
                <w:szCs w:val="22"/>
              </w:rPr>
              <w:t xml:space="preserve">~USD 10,6M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Todo el mercado deportivo amateur digitalizable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SAM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Uruguay — mercado digitalizable (excluye efectivo irrecuperable corto plazo)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6E"/>
                <w:sz w:val="22"/>
                <w:szCs w:val="22"/>
              </w:rPr>
              <w:t xml:space="preserve">~USD 6,4M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60% del TAM, potencial real en 3-5 años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SOM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Alcanzable en 3 años con penetración del 30% y 65% de pago electrónico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6E"/>
                <w:sz w:val="22"/>
                <w:szCs w:val="22"/>
              </w:rPr>
              <w:t xml:space="preserve">~USD 2,1M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Escenario optimista Año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2A6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A6E"/>
          <w:sz w:val="32"/>
          <w:szCs w:val="32"/>
        </w:rPr>
        <w:t xml:space="preserve">2. Escenarios de Ingresos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2.1 Modelo de retribución asumido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modelo propuesto combina ingresos fijos y variables para evitar depender solo del volumen de transacciones: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Licencia fija mensual por club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40/club/mes (USD 480/club/año)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Participación en comisión Handy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 de lo que Handy genera en transacciones del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Comisión Handy efectiva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3,17% sobre volumen transaccionado (2,6% + IVA 22%)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Setup por club nuevo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definir en negociación (no incluido en proyección conservadora)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2.2 Proyección por escenario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Supuestos de adopción progresiva — primero los clubes, luego la adopción del pago electrónico dentro de cada club: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560"/>
        <w:gridCol w:w="270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Año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Clubes activos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Vol. pago electrónico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 tuyo estimado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USD 159K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USD 15.400/año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Moderado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USD 795K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USD 48.200/año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Optimista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USD 2.1M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USD 99.500/año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Escala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USD 4.0M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USD 169.000/año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A6E"/>
                <w:sz w:val="22"/>
                <w:szCs w:val="22"/>
              </w:rPr>
              <w:t xml:space="preserve">Nota: el ingreso por licencia es independiente del pago electrónico. Aunque un club use el sistema solo para gestión (sin pago electrónico), igual genera USD 480/año.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2.3 Impacto para Handy — por qué les conviene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Estos números muestran por qué Handy tiene incentivo genuino para hacer el acuerdo: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Comisión Handy Año 1 (conservador)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5.000/año — pequeño pero con costo de captación cero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Comisión Handy Año 3 (optimista)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65.500/año — equivale a cientos de comercios individuales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Comisión Handy Año 5 (escala)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126.000/año — mercado captado sin fuerza de ventas propia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Costo de captación para Handy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Prácticamente cero — el software hace el trabajo de venta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Tipo de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Asociaciones sin fines de lucro — bajo riesgo, pagos recurrentes y predecibles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2A6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A6E"/>
          <w:sz w:val="32"/>
          <w:szCs w:val="32"/>
        </w:rPr>
        <w:t xml:space="preserve">3. Diferenciadores Estratégicos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3.1 Por qué este mercado es único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El mercado de cuotas de clubes deportivos amateur tiene características que lo hacen especialmente atractivo para una pasarela de pagos: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Recurrencia: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las cuotas se cobran todos los meses, mes a mes. No es una venta única.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Predictibilidad: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volumen mensual es conocido y estable. Fácil de proyectar.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Dispersión geográfica: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600 clubes en todo el país. Handy llega a localidades donde hoy no tiene clientes.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Ticket promedio moderado: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$750 UYU/mes — volumen manejable sin complejidades de montos altos.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Adopción familiar: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las familias que pagan cuotas son usuarios hogareños que pueden convertirse en clientes Handy para otros usos.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Mercado virgen: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penetración actual de pasarelas de pago = 0%. El primer jugador define el estándar.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3.2 El argumento de RSE / Marketing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Más allá de la rentabilidad directa, existe un argumento de valor adicional para Handy: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Argumento 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Argumento de marketing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Apoyo a asociaciones sin fines de lucro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Inclusión financiera en el deporte amateur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Presencia en comunidades del interior del país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Puede posicionarse como 'Handy apoya al deporte uruguayo'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67.500 familias = 67.500 potenciales nuevos usuarios Handy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Presencia en todos los departamentos del país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cuota del club puede ser la primera experiencia de pago digital de muchas familias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Puerta de entrada a otros productos Handy (POS, QR, débito automático)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2A"/>
                <w:sz w:val="22"/>
                <w:szCs w:val="22"/>
              </w:rPr>
              <w:t xml:space="preserve">💡 El pitch más poderoso: 'Handy puede estar en la mesa de todas las familias deportivas de Uruguay — un mercado de 67.500 hogares que hoy no tienen ninguna pasarela de pagos'. No es solo una comisión de 3%, es captación de usuarios a costo cero.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2A6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A6E"/>
          <w:sz w:val="32"/>
          <w:szCs w:val="32"/>
        </w:rPr>
        <w:t xml:space="preserve">4. Estrategia de Implementación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Fase 1 — Validación (0-60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A6E"/>
                <w:sz w:val="22"/>
                <w:szCs w:val="22"/>
              </w:rPr>
              <w:t xml:space="preserve">Objetivo: tener métricas reales ANTES de negociar con Handy.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Poner en producción con Paysandú FC — jugadores y pagos reales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Documentar métricas: familias activas, transacciones/mes, % adopción pago electrónico vs transferencia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Registrar la propiedad intelectual (Biblioteca Nacional o escribano)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Solicitar documentación de API Handy en handy.uy/guias-de-integracion/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Fase 2 — Integración técnica (30-60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A6E"/>
                <w:sz w:val="22"/>
                <w:szCs w:val="22"/>
              </w:rPr>
              <w:t xml:space="preserve">Objetivo: llegar a la reunión con la integración YA construida.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Integrar botón de pago Handy en la pantalla de cuotas del jugador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Probar flujo completo: familia selecciona meses → paga con tarjeta → sistema registra el pago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Documentar el caso de uso con capturas y métricas del piloto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Fase 3 — Reunión propuesta (60-90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2"/>
                <w:szCs w:val="22"/>
              </w:rPr>
              <w:t xml:space="preserve">Objetivo: presentar una propuesta concreta, con demo, datos y proyección económica.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El pitch correcto: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6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"El mercado de cuotas de clubes deportivos amateur en Uruguay mueve USD 10 millones anuales y tiene 0% de penetración de pasarelas de pago. Yo tengo el software de gestión con integración lista con Handy. Juntos podemos entrar primeros y definir el estándar del mercado. Son 67.500 familias — potenciales usuarios Handy — en todo el país."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Proponer piloto 3-5 clubes por 6 meses con métricas claras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Proponer modelo: licencia fija USD 40/club/mes + 20% de comisión Handy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Explorar si Handy puede ofrecer tasa diferencial para asociaciones (argumento RSE/marketing)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final del piloto, negociar acuerdo definitivo con datos reales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Fase 4 — Escala (90 días en adelante)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Adaptar sistema multi-tenant (org_id ya está en toda la base de datos — 80% del trabajo hecho)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club nuevo se activa en minutos: escudo, colores, datos bancarios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Handy hace el onboarding financiero, vos el onboarding del software</w:t>
      </w:r>
    </w:p>
    <w:p>
      <w:r>
        <w:br w:type="page"/>
      </w:r>
    </w:p>
    <w:p>
      <w:pPr>
        <w:pStyle w:val="Heading1"/>
        <w:pBdr>
          <w:bottom w:val="single" w:color="1E2A6E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2A6E"/>
          <w:sz w:val="32"/>
          <w:szCs w:val="32"/>
        </w:rPr>
        <w:t xml:space="preserve">5. Resumen Ejecutivo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6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 oportunidad es real, el mercado está virgen y los números son convincentes. La pregunta no es si vale la pena, sino cómo estructurar el acuerdo para que sea una sociedad y no una relación de distribuidor.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Métricas clave para el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Mercado total (TAM)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10,6M anuales en cuotas deportivas Uruguay + región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Mercado digitalizable (SAM)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6,4M — capturable en 3-5 años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Clubes objetivo Uruguay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600 clubes de baby fútbol + ligas y amateurs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Familias alcanzables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67.500 hogares — potenciales usuarios Handy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Penetración actual pasarelas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 — mercado completamente virgen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Ingreso tuyo Año 1 (conservador)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15.400/año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Ingreso tuyo Año 3 (optimista)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99.500/año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Ingreso tuyo Año 5 (escala)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169.000/año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6E"/>
                <w:sz w:val="20"/>
                <w:szCs w:val="20"/>
              </w:rPr>
              <w:t xml:space="preserve">Comisión para Handy Año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65.500/año — a costo de captación cero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A6E"/>
          <w:sz w:val="26"/>
          <w:szCs w:val="26"/>
        </w:rPr>
        <w:t xml:space="preserve">Los 3 próximos pasos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HOY: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Registrar propiedad intelectual del software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60 días: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Producción con Paysandú FC + integrar API Handy + documentar métricas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90 días: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Reunión con Handy con propuesta concreta, demo funcionando y proyección económica</w:t>
      </w:r>
    </w:p>
    <w:p>
      <w:pPr>
        <w:spacing w:after="0" w:before="300"/>
      </w:pPr>
      <w:r>
        <w:t xml:space="preserve"/>
      </w:r>
    </w:p>
    <w:p>
      <w:pPr>
        <w:pBdr>
          <w:top w:val="single" w:color="1E2A6E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preparado con datos a mayo 2026. Estimaciones basadas en información pública y datos del piloto Paysandú FC.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Análisis Estratégico Confidencial — Baby Fútbol / Handy   | 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2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2026-05-29T00:22:13.298Z</dcterms:created>
  <dcterms:modified xsi:type="dcterms:W3CDTF">2026-05-29T00:22:13.312Z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