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1996" w14:textId="6B650D44" w:rsidR="002D653F" w:rsidRDefault="00291082">
      <w:pPr>
        <w:pBdr>
          <w:bottom w:val="single" w:sz="12" w:space="8" w:color="1E2A6E"/>
        </w:pBdr>
        <w:spacing w:after="80"/>
        <w:jc w:val="center"/>
      </w:pPr>
      <w:r>
        <w:rPr>
          <w:b/>
          <w:bCs/>
          <w:color w:val="1E2A6E"/>
          <w:sz w:val="28"/>
          <w:szCs w:val="28"/>
        </w:rPr>
        <w:t xml:space="preserve">GESTIÓN </w:t>
      </w:r>
      <w:r w:rsidR="00111EC6">
        <w:rPr>
          <w:b/>
          <w:bCs/>
          <w:color w:val="1E2A6E"/>
          <w:sz w:val="28"/>
          <w:szCs w:val="28"/>
        </w:rPr>
        <w:t>PAGOS Y DATOS</w:t>
      </w:r>
      <w:r>
        <w:rPr>
          <w:b/>
          <w:bCs/>
          <w:color w:val="1E2A6E"/>
          <w:sz w:val="28"/>
          <w:szCs w:val="28"/>
        </w:rPr>
        <w:t xml:space="preserve"> </w:t>
      </w:r>
      <w:r w:rsidR="00111EC6">
        <w:rPr>
          <w:b/>
          <w:bCs/>
          <w:color w:val="1E2A6E"/>
          <w:sz w:val="28"/>
          <w:szCs w:val="28"/>
        </w:rPr>
        <w:t xml:space="preserve">– BABY Y DEPORTE AMATEUR </w:t>
      </w:r>
    </w:p>
    <w:p w14:paraId="0C726729" w14:textId="5B34C808" w:rsidR="002D653F" w:rsidRDefault="00111EC6">
      <w:pPr>
        <w:spacing w:before="80"/>
        <w:jc w:val="center"/>
      </w:pPr>
      <w:r>
        <w:rPr>
          <w:i/>
          <w:iCs/>
          <w:color w:val="555555"/>
        </w:rPr>
        <w:t>E</w:t>
      </w:r>
      <w:r w:rsidR="00291082">
        <w:rPr>
          <w:i/>
          <w:iCs/>
          <w:color w:val="555555"/>
        </w:rPr>
        <w:t xml:space="preserve">xploración </w:t>
      </w:r>
      <w:r>
        <w:rPr>
          <w:i/>
          <w:iCs/>
          <w:color w:val="555555"/>
        </w:rPr>
        <w:t>A</w:t>
      </w:r>
      <w:r w:rsidR="00291082">
        <w:rPr>
          <w:i/>
          <w:iCs/>
          <w:color w:val="555555"/>
        </w:rPr>
        <w:t>sociación estratégica con Handy</w:t>
      </w:r>
    </w:p>
    <w:p w14:paraId="1BEC574E" w14:textId="77777777" w:rsidR="002D653F" w:rsidRDefault="002D653F">
      <w:pPr>
        <w:spacing w:before="200"/>
      </w:pPr>
    </w:p>
    <w:p w14:paraId="54DE02C8" w14:textId="5E1A81A0" w:rsidR="002D653F" w:rsidRDefault="00111EC6">
      <w:pPr>
        <w:spacing w:before="60" w:after="100"/>
      </w:pPr>
      <w:r w:rsidRPr="00111EC6">
        <w:rPr>
          <w:b/>
          <w:bCs/>
          <w:color w:val="222222"/>
        </w:rPr>
        <w:t>HANDY</w:t>
      </w:r>
      <w:r>
        <w:rPr>
          <w:color w:val="222222"/>
        </w:rPr>
        <w:t xml:space="preserve"> - </w:t>
      </w:r>
      <w:r w:rsidR="00291082">
        <w:rPr>
          <w:color w:val="222222"/>
        </w:rPr>
        <w:t xml:space="preserve">Handy </w:t>
      </w:r>
      <w:r>
        <w:rPr>
          <w:color w:val="222222"/>
        </w:rPr>
        <w:t xml:space="preserve">utiliza como </w:t>
      </w:r>
      <w:r w:rsidR="00291082">
        <w:rPr>
          <w:color w:val="222222"/>
        </w:rPr>
        <w:t xml:space="preserve">estrategia </w:t>
      </w:r>
      <w:r w:rsidR="00291082">
        <w:rPr>
          <w:b/>
          <w:bCs/>
          <w:color w:val="222222"/>
        </w:rPr>
        <w:t>llegar a sus clientes aportando soluciones concretas a sus necesidades</w:t>
      </w:r>
      <w:r w:rsidR="00291082">
        <w:rPr>
          <w:color w:val="222222"/>
        </w:rPr>
        <w:t xml:space="preserve">. En el mundo del deporte amateur —fútbol infantil, ligas universitarias, clubes vecinales— existe un problema real y no resuelto: la </w:t>
      </w:r>
      <w:r w:rsidR="00291082">
        <w:rPr>
          <w:b/>
          <w:bCs/>
          <w:color w:val="222222"/>
        </w:rPr>
        <w:t xml:space="preserve">gestión </w:t>
      </w:r>
      <w:r>
        <w:rPr>
          <w:b/>
          <w:bCs/>
          <w:color w:val="222222"/>
        </w:rPr>
        <w:t>datos y pagos (</w:t>
      </w:r>
      <w:r w:rsidR="00291082">
        <w:rPr>
          <w:b/>
          <w:bCs/>
          <w:color w:val="222222"/>
        </w:rPr>
        <w:t xml:space="preserve">información </w:t>
      </w:r>
      <w:r>
        <w:rPr>
          <w:b/>
          <w:bCs/>
          <w:color w:val="222222"/>
        </w:rPr>
        <w:t xml:space="preserve">de jugadores </w:t>
      </w:r>
      <w:r w:rsidR="00291082">
        <w:rPr>
          <w:b/>
          <w:bCs/>
          <w:color w:val="222222"/>
        </w:rPr>
        <w:t>y cobro de cuotas</w:t>
      </w:r>
      <w:r>
        <w:rPr>
          <w:b/>
          <w:bCs/>
          <w:color w:val="222222"/>
        </w:rPr>
        <w:t>)</w:t>
      </w:r>
      <w:r w:rsidR="00291082">
        <w:rPr>
          <w:color w:val="222222"/>
        </w:rPr>
        <w:t xml:space="preserve"> se realizan de forma manual</w:t>
      </w:r>
      <w:r>
        <w:rPr>
          <w:color w:val="222222"/>
        </w:rPr>
        <w:t xml:space="preserve">, </w:t>
      </w:r>
      <w:r w:rsidR="00291082">
        <w:rPr>
          <w:color w:val="222222"/>
        </w:rPr>
        <w:t>en efectivo</w:t>
      </w:r>
      <w:r>
        <w:rPr>
          <w:color w:val="222222"/>
        </w:rPr>
        <w:t xml:space="preserve"> o por transferencias</w:t>
      </w:r>
      <w:r w:rsidR="00291082">
        <w:rPr>
          <w:color w:val="222222"/>
        </w:rPr>
        <w:t xml:space="preserve">, sin ningún tipo de digitalización. Los clubes no tienen registro organizado de sus jugadores, </w:t>
      </w:r>
      <w:r w:rsidR="006C457D">
        <w:rPr>
          <w:color w:val="222222"/>
        </w:rPr>
        <w:t xml:space="preserve">ni existen </w:t>
      </w:r>
      <w:r w:rsidR="00291082">
        <w:rPr>
          <w:color w:val="222222"/>
        </w:rPr>
        <w:t>herramienta</w:t>
      </w:r>
      <w:r>
        <w:rPr>
          <w:color w:val="222222"/>
        </w:rPr>
        <w:t>s</w:t>
      </w:r>
      <w:r w:rsidR="00291082">
        <w:rPr>
          <w:color w:val="222222"/>
        </w:rPr>
        <w:t xml:space="preserve"> digital</w:t>
      </w:r>
      <w:r>
        <w:rPr>
          <w:color w:val="222222"/>
        </w:rPr>
        <w:t>es</w:t>
      </w:r>
      <w:r w:rsidR="00291082">
        <w:rPr>
          <w:color w:val="222222"/>
        </w:rPr>
        <w:t xml:space="preserve"> pensada para este segment</w:t>
      </w:r>
      <w:r>
        <w:rPr>
          <w:color w:val="222222"/>
        </w:rPr>
        <w:t>o.</w:t>
      </w:r>
    </w:p>
    <w:p w14:paraId="641D9C61" w14:textId="77777777" w:rsidR="002D653F" w:rsidRDefault="002D653F">
      <w:pPr>
        <w:spacing w:before="80"/>
      </w:pPr>
    </w:p>
    <w:p w14:paraId="5F051A64" w14:textId="225E60A8" w:rsidR="002D653F" w:rsidRDefault="00111EC6">
      <w:pPr>
        <w:spacing w:before="60" w:after="100"/>
      </w:pPr>
      <w:r w:rsidRPr="00111EC6">
        <w:rPr>
          <w:b/>
          <w:bCs/>
          <w:color w:val="222222"/>
        </w:rPr>
        <w:t>POTENCIAL</w:t>
      </w:r>
      <w:r>
        <w:rPr>
          <w:color w:val="222222"/>
        </w:rPr>
        <w:t xml:space="preserve"> </w:t>
      </w:r>
      <w:r w:rsidR="00291082">
        <w:rPr>
          <w:color w:val="222222"/>
        </w:rPr>
        <w:t xml:space="preserve">El mercado es concreto y de gran escala. Según datos publicados por la </w:t>
      </w:r>
      <w:r w:rsidR="00291082">
        <w:rPr>
          <w:b/>
          <w:bCs/>
          <w:color w:val="222222"/>
        </w:rPr>
        <w:t>ONFI (Organización Nacional de Fútbol Infantil)</w:t>
      </w:r>
      <w:r w:rsidR="00291082">
        <w:rPr>
          <w:color w:val="222222"/>
        </w:rPr>
        <w:t xml:space="preserve"> </w:t>
      </w:r>
      <w:r w:rsidR="006C457D">
        <w:rPr>
          <w:color w:val="222222"/>
        </w:rPr>
        <w:t>solo en Uruguay hay</w:t>
      </w:r>
      <w:r w:rsidR="00291082">
        <w:rPr>
          <w:color w:val="222222"/>
        </w:rPr>
        <w:t xml:space="preserve"> </w:t>
      </w:r>
      <w:r w:rsidR="00291082">
        <w:rPr>
          <w:b/>
          <w:bCs/>
          <w:color w:val="222222"/>
        </w:rPr>
        <w:t>más de 600 clubes, 65 ligas y más de 65.000 niños, niñas y adolescentes</w:t>
      </w:r>
      <w:r w:rsidR="00291082">
        <w:rPr>
          <w:color w:val="222222"/>
        </w:rPr>
        <w:t xml:space="preserve"> que participan semanalmente, generando un movimiento de </w:t>
      </w:r>
      <w:r w:rsidR="00291082">
        <w:rPr>
          <w:b/>
          <w:bCs/>
          <w:color w:val="222222"/>
        </w:rPr>
        <w:t>más de 300.000 personas por semana</w:t>
      </w:r>
      <w:r w:rsidR="00291082">
        <w:rPr>
          <w:color w:val="222222"/>
        </w:rPr>
        <w:t xml:space="preserve"> en los 19 departamentos del país. A esto se suman otros deportes amateurs </w:t>
      </w:r>
      <w:r>
        <w:rPr>
          <w:color w:val="222222"/>
        </w:rPr>
        <w:t xml:space="preserve">(Liga Universitaria, Ligas Mastes, </w:t>
      </w:r>
      <w:proofErr w:type="spellStart"/>
      <w:r>
        <w:rPr>
          <w:color w:val="222222"/>
        </w:rPr>
        <w:t>etc</w:t>
      </w:r>
      <w:proofErr w:type="spellEnd"/>
      <w:r>
        <w:rPr>
          <w:color w:val="222222"/>
        </w:rPr>
        <w:t xml:space="preserve">) </w:t>
      </w:r>
      <w:r w:rsidR="00291082">
        <w:rPr>
          <w:color w:val="222222"/>
        </w:rPr>
        <w:t xml:space="preserve">que enfrentan el mismo problema de gestión. Todo ese universo opera hoy </w:t>
      </w:r>
      <w:r w:rsidR="00291082">
        <w:rPr>
          <w:b/>
          <w:bCs/>
          <w:color w:val="222222"/>
        </w:rPr>
        <w:t>sin herramienta</w:t>
      </w:r>
      <w:r w:rsidR="006C457D">
        <w:rPr>
          <w:b/>
          <w:bCs/>
          <w:color w:val="222222"/>
        </w:rPr>
        <w:t>s</w:t>
      </w:r>
      <w:r w:rsidR="00291082">
        <w:rPr>
          <w:b/>
          <w:bCs/>
          <w:color w:val="222222"/>
        </w:rPr>
        <w:t xml:space="preserve"> digital </w:t>
      </w:r>
      <w:r w:rsidR="006C457D">
        <w:rPr>
          <w:b/>
          <w:bCs/>
          <w:color w:val="222222"/>
        </w:rPr>
        <w:t>ni</w:t>
      </w:r>
      <w:r w:rsidR="00291082">
        <w:rPr>
          <w:b/>
          <w:bCs/>
          <w:color w:val="222222"/>
        </w:rPr>
        <w:t xml:space="preserve"> pasarela de pagos.</w:t>
      </w:r>
      <w:r w:rsidR="006C457D">
        <w:rPr>
          <w:b/>
          <w:bCs/>
          <w:color w:val="222222"/>
        </w:rPr>
        <w:t xml:space="preserve"> </w:t>
      </w:r>
      <w:r w:rsidR="006C457D" w:rsidRPr="006C457D">
        <w:rPr>
          <w:color w:val="222222"/>
        </w:rPr>
        <w:t xml:space="preserve">Se puede estimar en un piso de </w:t>
      </w:r>
      <w:r w:rsidR="006C457D" w:rsidRPr="006C457D">
        <w:rPr>
          <w:b/>
          <w:bCs/>
          <w:color w:val="222222"/>
        </w:rPr>
        <w:t>9 millones de USD año</w:t>
      </w:r>
      <w:r w:rsidR="006C457D" w:rsidRPr="006C457D">
        <w:rPr>
          <w:color w:val="222222"/>
        </w:rPr>
        <w:t xml:space="preserve"> el cobro de cuotas vinculado solo al Baby Futbol en Uruguay.</w:t>
      </w:r>
    </w:p>
    <w:p w14:paraId="61D25068" w14:textId="77777777" w:rsidR="002D653F" w:rsidRDefault="002D653F">
      <w:pPr>
        <w:spacing w:before="80"/>
      </w:pPr>
    </w:p>
    <w:p w14:paraId="5C639D11" w14:textId="531C0CF0" w:rsidR="002D653F" w:rsidRDefault="00111EC6">
      <w:pPr>
        <w:spacing w:before="60" w:after="100"/>
      </w:pPr>
      <w:r w:rsidRPr="00111EC6">
        <w:rPr>
          <w:b/>
          <w:bCs/>
          <w:color w:val="222222"/>
        </w:rPr>
        <w:t>HERRAMIENTA</w:t>
      </w:r>
      <w:r>
        <w:rPr>
          <w:color w:val="222222"/>
        </w:rPr>
        <w:t xml:space="preserve"> - </w:t>
      </w:r>
      <w:r w:rsidR="00291082">
        <w:rPr>
          <w:color w:val="222222"/>
        </w:rPr>
        <w:t xml:space="preserve">Se ha desarrollado una herramienta de gestión específica para este mercado. Su diseño prioriza la </w:t>
      </w:r>
      <w:r w:rsidR="00291082">
        <w:rPr>
          <w:b/>
          <w:bCs/>
          <w:color w:val="222222"/>
        </w:rPr>
        <w:t xml:space="preserve">simplicidad e </w:t>
      </w:r>
      <w:proofErr w:type="spellStart"/>
      <w:r w:rsidR="00291082">
        <w:rPr>
          <w:b/>
          <w:bCs/>
          <w:color w:val="222222"/>
        </w:rPr>
        <w:t>intuitividad</w:t>
      </w:r>
      <w:proofErr w:type="spellEnd"/>
      <w:r w:rsidR="00291082">
        <w:rPr>
          <w:color w:val="222222"/>
        </w:rPr>
        <w:t xml:space="preserve">: los dos puntos de contacto con las familias —alta de jugadores y pago de cuotas— están pensados para que cualquier persona los use desde el celular sin ninguna capacitación previa. El resto del sistema es de uso interno del club y está deliberadamente simplificado para facilitar su adopción en cualquier institución, </w:t>
      </w:r>
      <w:r w:rsidR="006C457D">
        <w:rPr>
          <w:color w:val="222222"/>
        </w:rPr>
        <w:t>sea cual sea</w:t>
      </w:r>
      <w:r w:rsidR="00291082">
        <w:rPr>
          <w:color w:val="222222"/>
        </w:rPr>
        <w:t xml:space="preserve"> su nivel de digitalización:</w:t>
      </w:r>
    </w:p>
    <w:p w14:paraId="748D759B" w14:textId="77777777" w:rsidR="002D653F" w:rsidRDefault="002D653F">
      <w:pPr>
        <w:spacing w:before="60"/>
      </w:pPr>
    </w:p>
    <w:p w14:paraId="71E5B2BE" w14:textId="77777777" w:rsidR="002D653F" w:rsidRDefault="00291082">
      <w:pPr>
        <w:pStyle w:val="Prrafodelista"/>
        <w:numPr>
          <w:ilvl w:val="0"/>
          <w:numId w:val="2"/>
        </w:numPr>
        <w:spacing w:before="50" w:after="50"/>
      </w:pPr>
      <w:r>
        <w:rPr>
          <w:color w:val="222222"/>
        </w:rPr>
        <w:t>Alta de jugadores vía formulario web desde el celular — sin instalación, sin registro previo, en menos de 2 minutos</w:t>
      </w:r>
    </w:p>
    <w:p w14:paraId="1407118C" w14:textId="762928AD" w:rsidR="002D653F" w:rsidRDefault="00291082">
      <w:pPr>
        <w:pStyle w:val="Prrafodelista"/>
        <w:numPr>
          <w:ilvl w:val="0"/>
          <w:numId w:val="2"/>
        </w:numPr>
        <w:spacing w:before="50" w:after="50"/>
      </w:pPr>
      <w:r>
        <w:rPr>
          <w:color w:val="222222"/>
        </w:rPr>
        <w:t>Pago de cuotas desde el— flujo pensado para usuarios con baja experiencia digital</w:t>
      </w:r>
    </w:p>
    <w:p w14:paraId="6E38D856" w14:textId="41AC14B6" w:rsidR="002D653F" w:rsidRDefault="00291082">
      <w:pPr>
        <w:pStyle w:val="Prrafodelista"/>
        <w:numPr>
          <w:ilvl w:val="0"/>
          <w:numId w:val="2"/>
        </w:numPr>
        <w:spacing w:before="50" w:after="50"/>
      </w:pPr>
      <w:r>
        <w:rPr>
          <w:color w:val="222222"/>
        </w:rPr>
        <w:t>Gestión básica de planteles por categoría</w:t>
      </w:r>
      <w:r w:rsidR="006C457D">
        <w:rPr>
          <w:color w:val="222222"/>
        </w:rPr>
        <w:t>.</w:t>
      </w:r>
    </w:p>
    <w:p w14:paraId="15D04917" w14:textId="01A368FB" w:rsidR="002D653F" w:rsidRDefault="00291082">
      <w:pPr>
        <w:pStyle w:val="Prrafodelista"/>
        <w:numPr>
          <w:ilvl w:val="0"/>
          <w:numId w:val="2"/>
        </w:numPr>
        <w:spacing w:before="50" w:after="50"/>
      </w:pPr>
      <w:r>
        <w:rPr>
          <w:color w:val="222222"/>
        </w:rPr>
        <w:t xml:space="preserve">Seguimiento de pagos y morosidad con semáforo visual </w:t>
      </w:r>
    </w:p>
    <w:p w14:paraId="7290B5EB" w14:textId="77777777" w:rsidR="002D653F" w:rsidRDefault="00291082">
      <w:pPr>
        <w:pStyle w:val="Prrafodelista"/>
        <w:numPr>
          <w:ilvl w:val="0"/>
          <w:numId w:val="2"/>
        </w:numPr>
        <w:spacing w:before="50" w:after="50"/>
      </w:pPr>
      <w:r>
        <w:rPr>
          <w:color w:val="222222"/>
        </w:rPr>
        <w:t>Arquitectura preparada para escalar a múltiples clubes y ligas desde el primer día</w:t>
      </w:r>
    </w:p>
    <w:p w14:paraId="349FEBE9" w14:textId="77777777" w:rsidR="002D653F" w:rsidRDefault="002D653F">
      <w:pPr>
        <w:spacing w:before="80"/>
      </w:pPr>
    </w:p>
    <w:p w14:paraId="762A2714" w14:textId="148B2BC3" w:rsidR="002D653F" w:rsidRDefault="00111EC6">
      <w:pPr>
        <w:spacing w:before="60" w:after="100"/>
      </w:pPr>
      <w:r w:rsidRPr="00111EC6">
        <w:rPr>
          <w:b/>
          <w:bCs/>
          <w:color w:val="222222"/>
        </w:rPr>
        <w:t xml:space="preserve">ANALISIS - </w:t>
      </w:r>
      <w:r w:rsidR="00291082">
        <w:rPr>
          <w:color w:val="222222"/>
        </w:rPr>
        <w:t xml:space="preserve">La propuesta </w:t>
      </w:r>
      <w:r w:rsidR="00291082">
        <w:rPr>
          <w:b/>
          <w:bCs/>
          <w:color w:val="1E2A6E"/>
        </w:rPr>
        <w:t>no es una venta de software</w:t>
      </w:r>
      <w:r w:rsidR="00291082">
        <w:rPr>
          <w:color w:val="222222"/>
        </w:rPr>
        <w:t xml:space="preserve"> — es una </w:t>
      </w:r>
      <w:r w:rsidR="00291082">
        <w:rPr>
          <w:b/>
          <w:bCs/>
          <w:color w:val="1E2A6E"/>
        </w:rPr>
        <w:t>asociación ganar-ganar</w:t>
      </w:r>
      <w:r w:rsidR="00291082">
        <w:rPr>
          <w:color w:val="222222"/>
        </w:rPr>
        <w:t xml:space="preserve">: la herramienta actúa como puerta de entrada natural al pago digital, generando para Handy un flujo de transacciones recurrentes y predecibles en un mercado no capturado, con </w:t>
      </w:r>
      <w:r w:rsidR="00291082">
        <w:rPr>
          <w:b/>
          <w:bCs/>
          <w:color w:val="222222"/>
        </w:rPr>
        <w:t>más de 300.000 personas por semana</w:t>
      </w:r>
      <w:r w:rsidR="00291082">
        <w:rPr>
          <w:color w:val="222222"/>
        </w:rPr>
        <w:t xml:space="preserve"> como potenciales nuevos usuarios en todo el territorio nacional. Para Handy representa además una oportunidad de posicionamiento de marca vinculada al deporte comunitario y a la infancia uruguaya —alineada con estrategias de RSE y presencia territorial— que va mucho más allá de la comisión directa por transacción.</w:t>
      </w:r>
    </w:p>
    <w:p w14:paraId="4A2A1783" w14:textId="77777777" w:rsidR="002D653F" w:rsidRDefault="002D653F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D653F" w14:paraId="753760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6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D4D022" w14:textId="5B6A5769" w:rsidR="002D653F" w:rsidRDefault="00291082">
            <w:pPr>
              <w:spacing w:after="60"/>
              <w:jc w:val="center"/>
            </w:pPr>
            <w:r>
              <w:rPr>
                <w:i/>
                <w:iCs/>
                <w:color w:val="FFFFFF"/>
              </w:rPr>
              <w:t>El objetivo es abrir una conversación exploratoria</w:t>
            </w:r>
          </w:p>
          <w:p w14:paraId="3E41967F" w14:textId="6F7AF733" w:rsidR="002D653F" w:rsidRDefault="00291082">
            <w:pPr>
              <w:jc w:val="center"/>
            </w:pPr>
            <w:r>
              <w:rPr>
                <w:i/>
                <w:iCs/>
                <w:color w:val="FFFFFF"/>
              </w:rPr>
              <w:t xml:space="preserve">para evaluar conjuntamente si existe una base para construir </w:t>
            </w:r>
            <w:r w:rsidR="00111EC6">
              <w:rPr>
                <w:i/>
                <w:iCs/>
                <w:color w:val="FFFFFF"/>
              </w:rPr>
              <w:t>algún esquema de trabajo colaborativo</w:t>
            </w:r>
            <w:r>
              <w:rPr>
                <w:i/>
                <w:iCs/>
                <w:color w:val="FFFFFF"/>
              </w:rPr>
              <w:t>.</w:t>
            </w:r>
          </w:p>
        </w:tc>
      </w:tr>
    </w:tbl>
    <w:p w14:paraId="5356F582" w14:textId="6803DBD5" w:rsidR="002D653F" w:rsidRDefault="002D653F" w:rsidP="00111EC6">
      <w:pPr>
        <w:pBdr>
          <w:top w:val="single" w:sz="4" w:space="6" w:color="CCCCCC"/>
        </w:pBdr>
      </w:pPr>
    </w:p>
    <w:sectPr w:rsidR="002D653F" w:rsidSect="00111EC6">
      <w:pgSz w:w="12240" w:h="15840"/>
      <w:pgMar w:top="792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0F70" w14:textId="77777777" w:rsidR="00135586" w:rsidRDefault="00135586" w:rsidP="00111EC6">
      <w:r>
        <w:separator/>
      </w:r>
    </w:p>
  </w:endnote>
  <w:endnote w:type="continuationSeparator" w:id="0">
    <w:p w14:paraId="521CD719" w14:textId="77777777" w:rsidR="00135586" w:rsidRDefault="00135586" w:rsidP="00111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B5145" w14:textId="77777777" w:rsidR="00135586" w:rsidRDefault="00135586" w:rsidP="00111EC6">
      <w:r>
        <w:separator/>
      </w:r>
    </w:p>
  </w:footnote>
  <w:footnote w:type="continuationSeparator" w:id="0">
    <w:p w14:paraId="37F848DB" w14:textId="77777777" w:rsidR="00135586" w:rsidRDefault="00135586" w:rsidP="00111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12DE"/>
    <w:multiLevelType w:val="hybridMultilevel"/>
    <w:tmpl w:val="E1260036"/>
    <w:lvl w:ilvl="0" w:tplc="8BA25348">
      <w:start w:val="1"/>
      <w:numFmt w:val="bullet"/>
      <w:lvlText w:val="•"/>
      <w:lvlJc w:val="left"/>
      <w:pPr>
        <w:ind w:left="600" w:hanging="300"/>
      </w:pPr>
    </w:lvl>
    <w:lvl w:ilvl="1" w:tplc="5802A2DA">
      <w:numFmt w:val="decimal"/>
      <w:lvlText w:val=""/>
      <w:lvlJc w:val="left"/>
    </w:lvl>
    <w:lvl w:ilvl="2" w:tplc="F4F4FDC8">
      <w:numFmt w:val="decimal"/>
      <w:lvlText w:val=""/>
      <w:lvlJc w:val="left"/>
    </w:lvl>
    <w:lvl w:ilvl="3" w:tplc="87BCA7D2">
      <w:numFmt w:val="decimal"/>
      <w:lvlText w:val=""/>
      <w:lvlJc w:val="left"/>
    </w:lvl>
    <w:lvl w:ilvl="4" w:tplc="AE649EB8">
      <w:numFmt w:val="decimal"/>
      <w:lvlText w:val=""/>
      <w:lvlJc w:val="left"/>
    </w:lvl>
    <w:lvl w:ilvl="5" w:tplc="8A0A4100">
      <w:numFmt w:val="decimal"/>
      <w:lvlText w:val=""/>
      <w:lvlJc w:val="left"/>
    </w:lvl>
    <w:lvl w:ilvl="6" w:tplc="FA90F5B8">
      <w:numFmt w:val="decimal"/>
      <w:lvlText w:val=""/>
      <w:lvlJc w:val="left"/>
    </w:lvl>
    <w:lvl w:ilvl="7" w:tplc="4E64D788">
      <w:numFmt w:val="decimal"/>
      <w:lvlText w:val=""/>
      <w:lvlJc w:val="left"/>
    </w:lvl>
    <w:lvl w:ilvl="8" w:tplc="3B720D5A">
      <w:numFmt w:val="decimal"/>
      <w:lvlText w:val=""/>
      <w:lvlJc w:val="left"/>
    </w:lvl>
  </w:abstractNum>
  <w:abstractNum w:abstractNumId="1" w15:restartNumberingAfterBreak="0">
    <w:nsid w:val="78AF2257"/>
    <w:multiLevelType w:val="hybridMultilevel"/>
    <w:tmpl w:val="3E76A36C"/>
    <w:lvl w:ilvl="0" w:tplc="10C83E22">
      <w:start w:val="1"/>
      <w:numFmt w:val="bullet"/>
      <w:lvlText w:val="●"/>
      <w:lvlJc w:val="left"/>
      <w:pPr>
        <w:ind w:left="720" w:hanging="360"/>
      </w:pPr>
    </w:lvl>
    <w:lvl w:ilvl="1" w:tplc="3294CECC">
      <w:start w:val="1"/>
      <w:numFmt w:val="bullet"/>
      <w:lvlText w:val="○"/>
      <w:lvlJc w:val="left"/>
      <w:pPr>
        <w:ind w:left="1440" w:hanging="360"/>
      </w:pPr>
    </w:lvl>
    <w:lvl w:ilvl="2" w:tplc="F3687878">
      <w:start w:val="1"/>
      <w:numFmt w:val="bullet"/>
      <w:lvlText w:val="■"/>
      <w:lvlJc w:val="left"/>
      <w:pPr>
        <w:ind w:left="2160" w:hanging="360"/>
      </w:pPr>
    </w:lvl>
    <w:lvl w:ilvl="3" w:tplc="0ACEC2F4">
      <w:start w:val="1"/>
      <w:numFmt w:val="bullet"/>
      <w:lvlText w:val="●"/>
      <w:lvlJc w:val="left"/>
      <w:pPr>
        <w:ind w:left="2880" w:hanging="360"/>
      </w:pPr>
    </w:lvl>
    <w:lvl w:ilvl="4" w:tplc="8598A354">
      <w:start w:val="1"/>
      <w:numFmt w:val="bullet"/>
      <w:lvlText w:val="○"/>
      <w:lvlJc w:val="left"/>
      <w:pPr>
        <w:ind w:left="3600" w:hanging="360"/>
      </w:pPr>
    </w:lvl>
    <w:lvl w:ilvl="5" w:tplc="63CC2094">
      <w:start w:val="1"/>
      <w:numFmt w:val="bullet"/>
      <w:lvlText w:val="■"/>
      <w:lvlJc w:val="left"/>
      <w:pPr>
        <w:ind w:left="4320" w:hanging="360"/>
      </w:pPr>
    </w:lvl>
    <w:lvl w:ilvl="6" w:tplc="12C43816">
      <w:start w:val="1"/>
      <w:numFmt w:val="bullet"/>
      <w:lvlText w:val="●"/>
      <w:lvlJc w:val="left"/>
      <w:pPr>
        <w:ind w:left="5040" w:hanging="360"/>
      </w:pPr>
    </w:lvl>
    <w:lvl w:ilvl="7" w:tplc="19F29DEC">
      <w:start w:val="1"/>
      <w:numFmt w:val="bullet"/>
      <w:lvlText w:val="●"/>
      <w:lvlJc w:val="left"/>
      <w:pPr>
        <w:ind w:left="5760" w:hanging="360"/>
      </w:pPr>
    </w:lvl>
    <w:lvl w:ilvl="8" w:tplc="D3E49208">
      <w:start w:val="1"/>
      <w:numFmt w:val="bullet"/>
      <w:lvlText w:val="●"/>
      <w:lvlJc w:val="left"/>
      <w:pPr>
        <w:ind w:left="6480" w:hanging="360"/>
      </w:pPr>
    </w:lvl>
  </w:abstractNum>
  <w:num w:numId="1" w16cid:durableId="1926761768">
    <w:abstractNumId w:val="1"/>
    <w:lvlOverride w:ilvl="0">
      <w:startOverride w:val="1"/>
    </w:lvlOverride>
  </w:num>
  <w:num w:numId="2" w16cid:durableId="30037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53F"/>
    <w:rsid w:val="00111EC6"/>
    <w:rsid w:val="00135586"/>
    <w:rsid w:val="00291082"/>
    <w:rsid w:val="002D653F"/>
    <w:rsid w:val="006C457D"/>
    <w:rsid w:val="009B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950897"/>
  <w15:docId w15:val="{7C7AA229-E31E-43AE-915C-09BC873F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11EC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EC6"/>
  </w:style>
  <w:style w:type="paragraph" w:styleId="Piedepgina">
    <w:name w:val="footer"/>
    <w:basedOn w:val="Normal"/>
    <w:link w:val="PiedepginaCar"/>
    <w:uiPriority w:val="99"/>
    <w:unhideWhenUsed/>
    <w:rsid w:val="00111EC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446</Words>
  <Characters>2480</Characters>
  <Application>Microsoft Office Word</Application>
  <DocSecurity>0</DocSecurity>
  <Lines>177</Lines>
  <Paragraphs>108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cp:lastPrinted>2026-06-03T13:57:00Z</cp:lastPrinted>
  <dcterms:created xsi:type="dcterms:W3CDTF">2026-06-03T13:26:00Z</dcterms:created>
  <dcterms:modified xsi:type="dcterms:W3CDTF">2026-06-03T15:10:00Z</dcterms:modified>
</cp:coreProperties>
</file>