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11880"/>
      </w:tblGrid>
      <w:tr w:rsidR="00B34315" w14:paraId="276732E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21A8"/>
          </w:tcPr>
          <w:p w14:paraId="5D61E217" w14:textId="77777777" w:rsidR="00B34315" w:rsidRDefault="00B34315"/>
        </w:tc>
        <w:tc>
          <w:tcPr>
            <w:tcW w:w="1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0764"/>
            <w:tcMar>
              <w:top w:w="360" w:type="dxa"/>
              <w:left w:w="520" w:type="dxa"/>
              <w:bottom w:w="320" w:type="dxa"/>
              <w:right w:w="520" w:type="dxa"/>
            </w:tcMar>
          </w:tcPr>
          <w:p w14:paraId="0A4B16D2" w14:textId="77777777" w:rsidR="005A40AC" w:rsidRDefault="00000000">
            <w:pPr>
              <w:spacing w:after="80"/>
              <w:rPr>
                <w:color w:val="A78BFA"/>
                <w:sz w:val="36"/>
                <w:szCs w:val="36"/>
              </w:rPr>
            </w:pPr>
            <w:proofErr w:type="gramStart"/>
            <w:r>
              <w:rPr>
                <w:b/>
                <w:bCs/>
                <w:color w:val="FFFFFF"/>
                <w:sz w:val="52"/>
                <w:szCs w:val="52"/>
              </w:rPr>
              <w:t>HANDY</w:t>
            </w:r>
            <w:r>
              <w:rPr>
                <w:color w:val="A78BFA"/>
                <w:sz w:val="36"/>
                <w:szCs w:val="36"/>
              </w:rPr>
              <w:t xml:space="preserve">  ×</w:t>
            </w:r>
            <w:proofErr w:type="gramEnd"/>
            <w:r>
              <w:rPr>
                <w:color w:val="A78BFA"/>
                <w:sz w:val="36"/>
                <w:szCs w:val="36"/>
              </w:rPr>
              <w:t xml:space="preserve">  </w:t>
            </w:r>
            <w:r w:rsidR="005A40AC">
              <w:rPr>
                <w:color w:val="A78BFA"/>
                <w:sz w:val="36"/>
                <w:szCs w:val="36"/>
              </w:rPr>
              <w:t>BABY FUTBOL Y DEPORTE AMATEUR</w:t>
            </w:r>
          </w:p>
          <w:p w14:paraId="0F2B8119" w14:textId="0BFD2A43" w:rsidR="00B34315" w:rsidRPr="004A6ED3" w:rsidRDefault="005A40AC" w:rsidP="004A6ED3">
            <w:pPr>
              <w:rPr>
                <w:i/>
                <w:iCs/>
                <w:color w:val="C4B5FD"/>
                <w:sz w:val="22"/>
                <w:szCs w:val="22"/>
              </w:rPr>
            </w:pPr>
            <w:r w:rsidRPr="004A6ED3">
              <w:rPr>
                <w:i/>
                <w:iCs/>
                <w:color w:val="C4B5FD"/>
                <w:sz w:val="22"/>
                <w:szCs w:val="22"/>
              </w:rPr>
              <w:t>GESTION PAGOS Y DATOS</w:t>
            </w:r>
          </w:p>
          <w:p w14:paraId="13044F69" w14:textId="77777777" w:rsidR="00B34315" w:rsidRDefault="00000000">
            <w:r>
              <w:rPr>
                <w:i/>
                <w:iCs/>
                <w:color w:val="C4B5FD"/>
                <w:sz w:val="22"/>
                <w:szCs w:val="22"/>
              </w:rPr>
              <w:t>Exploración de asociación estratégica</w:t>
            </w:r>
          </w:p>
        </w:tc>
      </w:tr>
    </w:tbl>
    <w:p w14:paraId="3D17C35F" w14:textId="77777777" w:rsidR="00B34315" w:rsidRDefault="00B34315">
      <w:pPr>
        <w:spacing w:before="40"/>
      </w:pP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11243"/>
        <w:gridCol w:w="498"/>
      </w:tblGrid>
      <w:tr w:rsidR="00B34315" w14:paraId="659C4A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AEE0FD" w14:textId="77777777" w:rsidR="00B34315" w:rsidRDefault="00B34315"/>
        </w:tc>
        <w:tc>
          <w:tcPr>
            <w:tcW w:w="1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FA1CB4" w14:textId="77777777" w:rsidR="00B34315" w:rsidRDefault="00B34315">
            <w:pPr>
              <w:spacing w:before="80"/>
            </w:pPr>
          </w:p>
          <w:tbl>
            <w:tblPr>
              <w:tblW w:w="681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69"/>
              <w:gridCol w:w="76"/>
              <w:gridCol w:w="2135"/>
              <w:gridCol w:w="76"/>
              <w:gridCol w:w="2209"/>
              <w:gridCol w:w="76"/>
              <w:gridCol w:w="76"/>
            </w:tblGrid>
            <w:tr w:rsidR="00E45F9E" w14:paraId="6089144F" w14:textId="77777777" w:rsidTr="00E45F9E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21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9FE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vAlign w:val="center"/>
                </w:tcPr>
                <w:p w14:paraId="742C1A93" w14:textId="77777777" w:rsidR="00E45F9E" w:rsidRDefault="00E45F9E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6B21A8"/>
                      <w:sz w:val="40"/>
                      <w:szCs w:val="40"/>
                    </w:rPr>
                    <w:t>+600</w:t>
                  </w:r>
                </w:p>
                <w:p w14:paraId="5B047CE6" w14:textId="77777777" w:rsidR="00E45F9E" w:rsidRDefault="00E45F9E">
                  <w:pPr>
                    <w:jc w:val="center"/>
                  </w:pPr>
                  <w:r>
                    <w:rPr>
                      <w:color w:val="6B7280"/>
                      <w:sz w:val="17"/>
                      <w:szCs w:val="17"/>
                    </w:rPr>
                    <w:t>Clubes</w:t>
                  </w:r>
                </w:p>
              </w:tc>
              <w:tc>
                <w:tcPr>
                  <w:tcW w:w="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 w14:paraId="56387B5D" w14:textId="77777777" w:rsidR="00E45F9E" w:rsidRDefault="00E45F9E"/>
              </w:tc>
              <w:tc>
                <w:tcPr>
                  <w:tcW w:w="21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9FE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vAlign w:val="center"/>
                </w:tcPr>
                <w:p w14:paraId="4FE189A2" w14:textId="77777777" w:rsidR="00E45F9E" w:rsidRDefault="00E45F9E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6B21A8"/>
                      <w:sz w:val="40"/>
                      <w:szCs w:val="40"/>
                    </w:rPr>
                    <w:t>65</w:t>
                  </w:r>
                </w:p>
                <w:p w14:paraId="1A69E671" w14:textId="77777777" w:rsidR="00E45F9E" w:rsidRDefault="00E45F9E">
                  <w:pPr>
                    <w:jc w:val="center"/>
                  </w:pPr>
                  <w:r>
                    <w:rPr>
                      <w:color w:val="6B7280"/>
                      <w:sz w:val="17"/>
                      <w:szCs w:val="17"/>
                    </w:rPr>
                    <w:t>Ligas</w:t>
                  </w:r>
                </w:p>
              </w:tc>
              <w:tc>
                <w:tcPr>
                  <w:tcW w:w="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 w14:paraId="6BBA47AD" w14:textId="77777777" w:rsidR="00E45F9E" w:rsidRDefault="00E45F9E"/>
              </w:tc>
              <w:tc>
                <w:tcPr>
                  <w:tcW w:w="220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9FE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vAlign w:val="center"/>
                </w:tcPr>
                <w:p w14:paraId="645CB4C0" w14:textId="77777777" w:rsidR="00E45F9E" w:rsidRDefault="00E45F9E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6B21A8"/>
                      <w:sz w:val="40"/>
                      <w:szCs w:val="40"/>
                    </w:rPr>
                    <w:t>+65.000</w:t>
                  </w:r>
                </w:p>
                <w:p w14:paraId="538F2229" w14:textId="77777777" w:rsidR="00E45F9E" w:rsidRDefault="00E45F9E">
                  <w:pPr>
                    <w:jc w:val="center"/>
                  </w:pPr>
                  <w:r>
                    <w:rPr>
                      <w:color w:val="6B7280"/>
                      <w:sz w:val="17"/>
                      <w:szCs w:val="17"/>
                    </w:rPr>
                    <w:t>Jugadores</w:t>
                  </w:r>
                </w:p>
              </w:tc>
              <w:tc>
                <w:tcPr>
                  <w:tcW w:w="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 w14:paraId="351E54C3" w14:textId="77777777" w:rsidR="00E45F9E" w:rsidRDefault="00E45F9E"/>
              </w:tc>
              <w:tc>
                <w:tcPr>
                  <w:tcW w:w="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 w14:paraId="593F3C86" w14:textId="77777777" w:rsidR="00E45F9E" w:rsidRDefault="00E45F9E"/>
              </w:tc>
            </w:tr>
          </w:tbl>
          <w:p w14:paraId="05DCFC1C" w14:textId="77777777" w:rsidR="00B34315" w:rsidRDefault="00B34315">
            <w:pPr>
              <w:spacing w:before="40"/>
            </w:pPr>
          </w:p>
          <w:p w14:paraId="3798362F" w14:textId="77777777" w:rsidR="00B34315" w:rsidRDefault="00000000">
            <w:pPr>
              <w:spacing w:before="260" w:after="100"/>
            </w:pPr>
            <w:r>
              <w:rPr>
                <w:b/>
                <w:bCs/>
                <w:color w:val="7C3AED"/>
                <w:spacing w:val="80"/>
                <w:sz w:val="17"/>
                <w:szCs w:val="17"/>
              </w:rPr>
              <w:t>LA ESTRATEGIA DE HANDY</w:t>
            </w:r>
          </w:p>
          <w:tbl>
            <w:tblPr>
              <w:tblW w:w="11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200"/>
            </w:tblGrid>
            <w:tr w:rsidR="00B34315" w14:paraId="33D071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200" w:type="dxa"/>
                  <w:tcBorders>
                    <w:top w:val="none" w:sz="0" w:space="0" w:color="FFFFFF"/>
                    <w:left w:val="single" w:sz="18" w:space="0" w:color="7C3AED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200" w:type="dxa"/>
                    <w:bottom w:w="80" w:type="dxa"/>
                    <w:right w:w="80" w:type="dxa"/>
                  </w:tcMar>
                </w:tcPr>
                <w:p w14:paraId="656376C6" w14:textId="77777777" w:rsidR="00B34315" w:rsidRDefault="00000000">
                  <w:pPr>
                    <w:spacing w:before="40" w:after="80"/>
                  </w:pPr>
                  <w:r>
                    <w:t xml:space="preserve">Handy tiene como estrategia central </w:t>
                  </w:r>
                  <w:r>
                    <w:rPr>
                      <w:b/>
                      <w:bCs/>
                    </w:rPr>
                    <w:t>llegar a sus clientes aportando soluciones concretas</w:t>
                  </w:r>
                  <w:r>
                    <w:t xml:space="preserve">. En el mundo del deporte amateur existe un problema real y no resuelto: la </w:t>
                  </w:r>
                  <w:r>
                    <w:rPr>
                      <w:b/>
                      <w:bCs/>
                    </w:rPr>
                    <w:t>gestión de datos y pagos</w:t>
                  </w:r>
                  <w:r>
                    <w:t xml:space="preserve"> —información de jugadores y cobro de cuotas— se realiza en papel y en efectivo, sin digitalización. Los clubes no tienen registro organizado, no se comunican eficientemente con las familias y la morosidad es estructural. </w:t>
                  </w:r>
                  <w:r>
                    <w:rPr>
                      <w:b/>
                      <w:bCs/>
                    </w:rPr>
                    <w:t>No existe hoy en Uruguay ninguna herramienta digital pensada para este segmento.</w:t>
                  </w:r>
                </w:p>
              </w:tc>
            </w:tr>
          </w:tbl>
          <w:p w14:paraId="5EA41650" w14:textId="77777777" w:rsidR="00B34315" w:rsidRDefault="00000000">
            <w:pPr>
              <w:spacing w:before="260" w:after="100"/>
            </w:pPr>
            <w:r>
              <w:rPr>
                <w:b/>
                <w:bCs/>
                <w:color w:val="7C3AED"/>
                <w:spacing w:val="80"/>
                <w:sz w:val="17"/>
                <w:szCs w:val="17"/>
              </w:rPr>
              <w:t>POTENCIAL DE MERCADO</w:t>
            </w:r>
          </w:p>
          <w:p w14:paraId="57F8D952" w14:textId="665083A3" w:rsidR="00B34315" w:rsidRPr="004A6ED3" w:rsidRDefault="00000000" w:rsidP="00E45F9E">
            <w:pPr>
              <w:pBdr>
                <w:right w:val="single" w:sz="4" w:space="4" w:color="auto"/>
              </w:pBdr>
              <w:spacing w:before="40" w:after="80"/>
              <w:rPr>
                <w:b/>
                <w:bCs/>
                <w:color w:val="6B21A8"/>
              </w:rPr>
            </w:pPr>
            <w:r>
              <w:t xml:space="preserve">El mercado es concreto, verificable y de gran escala. Los números publicados por ONFI muestran un ecosistema con </w:t>
            </w:r>
            <w:r>
              <w:rPr>
                <w:b/>
                <w:bCs/>
                <w:color w:val="6B21A8"/>
              </w:rPr>
              <w:t>+300.000 personas involucradas semanalmente</w:t>
            </w:r>
            <w:r>
              <w:t xml:space="preserve"> en los 19 departamentos del país. A esto se suman ligas universitarias, ligas masters y otros deportes amateurs que enfrentan el mismo problema. Todo ese universo opera hoy </w:t>
            </w:r>
            <w:r w:rsidRPr="004A6ED3">
              <w:rPr>
                <w:b/>
                <w:bCs/>
                <w:color w:val="6B21A8"/>
              </w:rPr>
              <w:t>sin pasarela de pagos y sin herramientas digitales</w:t>
            </w:r>
            <w:r>
              <w:rPr>
                <w:b/>
                <w:bCs/>
              </w:rPr>
              <w:t>.</w:t>
            </w:r>
            <w:r w:rsidR="004A6ED3">
              <w:rPr>
                <w:b/>
                <w:bCs/>
              </w:rPr>
              <w:t xml:space="preserve"> </w:t>
            </w:r>
            <w:r w:rsidR="004A6ED3" w:rsidRPr="004A6ED3">
              <w:t xml:space="preserve">Solo en cobro de cuotas mensuales se estima un entorno de </w:t>
            </w:r>
            <w:r w:rsidR="004A6ED3" w:rsidRPr="004A6ED3">
              <w:rPr>
                <w:b/>
                <w:bCs/>
                <w:color w:val="6B21A8"/>
              </w:rPr>
              <w:t xml:space="preserve">9 millones de </w:t>
            </w:r>
            <w:proofErr w:type="spellStart"/>
            <w:r w:rsidR="004A6ED3" w:rsidRPr="004A6ED3">
              <w:rPr>
                <w:b/>
                <w:bCs/>
                <w:color w:val="6B21A8"/>
              </w:rPr>
              <w:t>usd</w:t>
            </w:r>
            <w:proofErr w:type="spellEnd"/>
            <w:r w:rsidR="004A6ED3" w:rsidRPr="004A6ED3">
              <w:rPr>
                <w:b/>
                <w:bCs/>
                <w:color w:val="6B21A8"/>
              </w:rPr>
              <w:t xml:space="preserve"> </w:t>
            </w:r>
            <w:r w:rsidR="004A6ED3">
              <w:rPr>
                <w:b/>
                <w:bCs/>
                <w:color w:val="6B21A8"/>
              </w:rPr>
              <w:t xml:space="preserve">anuales </w:t>
            </w:r>
            <w:r w:rsidR="004A6ED3" w:rsidRPr="004A6ED3">
              <w:rPr>
                <w:b/>
                <w:bCs/>
                <w:color w:val="6B21A8"/>
              </w:rPr>
              <w:t>en el Baby Futbol</w:t>
            </w:r>
          </w:p>
          <w:p w14:paraId="00B60BF7" w14:textId="77777777" w:rsidR="00B34315" w:rsidRDefault="00000000">
            <w:pPr>
              <w:spacing w:before="260" w:after="100"/>
            </w:pPr>
            <w:r>
              <w:rPr>
                <w:b/>
                <w:bCs/>
                <w:color w:val="7C3AED"/>
                <w:spacing w:val="80"/>
                <w:sz w:val="17"/>
                <w:szCs w:val="17"/>
              </w:rPr>
              <w:t>LA HERRAMIENTA DESARROLLADA</w:t>
            </w:r>
          </w:p>
          <w:p w14:paraId="62F5A8CB" w14:textId="77777777" w:rsidR="00B34315" w:rsidRDefault="00000000">
            <w:pPr>
              <w:spacing w:before="40" w:after="80"/>
            </w:pPr>
            <w:r>
              <w:t xml:space="preserve">Se desarrolló una herramienta de gestión específica para este mercado, con foco en </w:t>
            </w:r>
            <w:r>
              <w:rPr>
                <w:b/>
                <w:bCs/>
              </w:rPr>
              <w:t xml:space="preserve">simplicidad e </w:t>
            </w:r>
            <w:proofErr w:type="spellStart"/>
            <w:r>
              <w:rPr>
                <w:b/>
                <w:bCs/>
              </w:rPr>
              <w:t>intuitividad</w:t>
            </w:r>
            <w:proofErr w:type="spellEnd"/>
            <w:r>
              <w:t>. Los dos puntos de contacto con las familias están pensados para usarse desde el celular sin capacitación previa:</w:t>
            </w:r>
          </w:p>
          <w:p w14:paraId="05595815" w14:textId="77777777" w:rsidR="00B34315" w:rsidRDefault="00B34315">
            <w:pPr>
              <w:spacing w:before="60"/>
            </w:pPr>
          </w:p>
          <w:p w14:paraId="4F94BE86" w14:textId="77777777" w:rsidR="00B34315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rPr>
                <w:b/>
                <w:bCs/>
              </w:rPr>
              <w:t>Alta de jugadores</w:t>
            </w:r>
            <w:r>
              <w:t xml:space="preserve"> — formulario web desde el celular, sin instalación, en menos de 2 minutos</w:t>
            </w:r>
          </w:p>
          <w:p w14:paraId="185DEA8E" w14:textId="05E4D96B" w:rsidR="00B34315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rPr>
                <w:b/>
                <w:bCs/>
              </w:rPr>
              <w:t>Pago de cuotas</w:t>
            </w:r>
            <w:r>
              <w:t xml:space="preserve"> — desde el celular, diseñado para baja experiencia digital</w:t>
            </w:r>
          </w:p>
          <w:p w14:paraId="65FC1530" w14:textId="77777777" w:rsidR="00B34315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rPr>
                <w:b/>
                <w:bCs/>
              </w:rPr>
              <w:t>Gestión interna simplificada</w:t>
            </w:r>
            <w:r>
              <w:t xml:space="preserve"> — planteles, delegados, seguimiento de pagos y morosidad con semáforo visual</w:t>
            </w:r>
          </w:p>
          <w:p w14:paraId="12C5B6D8" w14:textId="77777777" w:rsidR="00B34315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rPr>
                <w:b/>
                <w:bCs/>
              </w:rPr>
              <w:t>Escalable</w:t>
            </w:r>
            <w:r>
              <w:t xml:space="preserve"> — arquitectura </w:t>
            </w:r>
            <w:proofErr w:type="spellStart"/>
            <w:r>
              <w:t>multi-club</w:t>
            </w:r>
            <w:proofErr w:type="spellEnd"/>
            <w:r>
              <w:t xml:space="preserve"> lista para operar en cualquier liga o institución desde el primer día</w:t>
            </w:r>
          </w:p>
          <w:p w14:paraId="46043F3B" w14:textId="77777777" w:rsidR="00B34315" w:rsidRDefault="00000000">
            <w:pPr>
              <w:spacing w:before="260" w:after="100"/>
            </w:pPr>
            <w:r>
              <w:rPr>
                <w:b/>
                <w:bCs/>
                <w:color w:val="7C3AED"/>
                <w:spacing w:val="80"/>
                <w:sz w:val="17"/>
                <w:szCs w:val="17"/>
              </w:rPr>
              <w:t>PROPUESTA DE ASOCIACIÓN</w:t>
            </w:r>
          </w:p>
          <w:p w14:paraId="2BFA8E34" w14:textId="77777777" w:rsidR="00B34315" w:rsidRDefault="00000000">
            <w:pPr>
              <w:spacing w:before="40" w:after="80"/>
            </w:pPr>
            <w:r>
              <w:t xml:space="preserve">Esta </w:t>
            </w:r>
            <w:r>
              <w:rPr>
                <w:b/>
                <w:bCs/>
                <w:color w:val="6B21A8"/>
              </w:rPr>
              <w:t>no es una venta de software</w:t>
            </w:r>
            <w:r>
              <w:t xml:space="preserve"> — es una </w:t>
            </w:r>
            <w:r>
              <w:rPr>
                <w:b/>
                <w:bCs/>
                <w:color w:val="6B21A8"/>
              </w:rPr>
              <w:t>asociación ganar-ganar</w:t>
            </w:r>
            <w:r>
              <w:t xml:space="preserve">. La herramienta actúa como </w:t>
            </w:r>
            <w:r w:rsidRPr="004A6ED3">
              <w:rPr>
                <w:b/>
                <w:bCs/>
                <w:color w:val="6B21A8"/>
              </w:rPr>
              <w:t>puerta de entrada natural al pago digital,</w:t>
            </w:r>
            <w:r>
              <w:t xml:space="preserve"> generando para Handy transacciones recurrentes y predecibles en un </w:t>
            </w:r>
            <w:r w:rsidRPr="004A6ED3">
              <w:rPr>
                <w:b/>
                <w:bCs/>
                <w:color w:val="6B21A8"/>
              </w:rPr>
              <w:t>mercado no capturado,</w:t>
            </w:r>
            <w:r>
              <w:t xml:space="preserve"> con más de 300.000 personas como potenciales nuevos usuarios en todo el país. Representa además una </w:t>
            </w:r>
            <w:r w:rsidRPr="004A6ED3">
              <w:rPr>
                <w:b/>
                <w:bCs/>
                <w:color w:val="6B21A8"/>
              </w:rPr>
              <w:t>oportunidad de posicionamiento de marca vinculada al deporte comunitario uruguayo</w:t>
            </w:r>
            <w:r>
              <w:t xml:space="preserve"> —alineada con </w:t>
            </w:r>
            <w:r w:rsidRPr="004A6ED3">
              <w:rPr>
                <w:b/>
                <w:bCs/>
                <w:color w:val="6B21A8"/>
              </w:rPr>
              <w:t>estrategias de RSE y presencia territorial</w:t>
            </w:r>
            <w:r>
              <w:t>— que va mucho más allá de la comisión directa por transacción.</w:t>
            </w:r>
          </w:p>
          <w:p w14:paraId="462E3D94" w14:textId="77777777" w:rsidR="00B34315" w:rsidRDefault="00B34315">
            <w:pPr>
              <w:spacing w:before="200"/>
            </w:pPr>
          </w:p>
          <w:tbl>
            <w:tblPr>
              <w:tblW w:w="11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200"/>
            </w:tblGrid>
            <w:tr w:rsidR="00B34315" w14:paraId="7C6B61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B21A8"/>
                  <w:tcMar>
                    <w:top w:w="200" w:type="dxa"/>
                    <w:left w:w="300" w:type="dxa"/>
                    <w:bottom w:w="200" w:type="dxa"/>
                    <w:right w:w="300" w:type="dxa"/>
                  </w:tcMar>
                </w:tcPr>
                <w:p w14:paraId="76FD24B0" w14:textId="28D6E29C" w:rsidR="00B34315" w:rsidRPr="004A6ED3" w:rsidRDefault="004A6ED3">
                  <w:pPr>
                    <w:spacing w:after="60"/>
                    <w:jc w:val="center"/>
                  </w:pPr>
                  <w:r w:rsidRPr="004A6ED3">
                    <w:rPr>
                      <w:b/>
                      <w:bCs/>
                      <w:color w:val="FFFFFF"/>
                      <w:sz w:val="24"/>
                      <w:szCs w:val="24"/>
                    </w:rPr>
                    <w:t>O</w:t>
                  </w:r>
                  <w:r w:rsidR="00000000" w:rsidRPr="004A6ED3">
                    <w:rPr>
                      <w:b/>
                      <w:bCs/>
                      <w:color w:val="FFFFFF"/>
                      <w:sz w:val="24"/>
                      <w:szCs w:val="24"/>
                    </w:rPr>
                    <w:t xml:space="preserve">bjetivo </w:t>
                  </w:r>
                  <w:proofErr w:type="gramStart"/>
                  <w:r w:rsidRPr="004A6ED3">
                    <w:rPr>
                      <w:b/>
                      <w:bCs/>
                      <w:color w:val="FFFFFF"/>
                      <w:sz w:val="24"/>
                      <w:szCs w:val="24"/>
                    </w:rPr>
                    <w:t xml:space="preserve">- </w:t>
                  </w:r>
                  <w:r w:rsidR="00000000" w:rsidRPr="004A6ED3">
                    <w:rPr>
                      <w:b/>
                      <w:bCs/>
                      <w:color w:val="FFFFFF"/>
                      <w:sz w:val="24"/>
                      <w:szCs w:val="24"/>
                    </w:rPr>
                    <w:t xml:space="preserve"> </w:t>
                  </w:r>
                  <w:r w:rsidRPr="004A6ED3">
                    <w:rPr>
                      <w:b/>
                      <w:bCs/>
                      <w:color w:val="FFFFFF"/>
                      <w:sz w:val="24"/>
                      <w:szCs w:val="24"/>
                    </w:rPr>
                    <w:t>C</w:t>
                  </w:r>
                  <w:r w:rsidR="00000000" w:rsidRPr="004A6ED3">
                    <w:rPr>
                      <w:b/>
                      <w:bCs/>
                      <w:color w:val="FFFFFF"/>
                      <w:sz w:val="24"/>
                      <w:szCs w:val="24"/>
                    </w:rPr>
                    <w:t>onversación</w:t>
                  </w:r>
                  <w:proofErr w:type="gramEnd"/>
                  <w:r w:rsidR="00000000" w:rsidRPr="004A6ED3">
                    <w:rPr>
                      <w:b/>
                      <w:bCs/>
                      <w:color w:val="FFFFFF"/>
                      <w:sz w:val="24"/>
                      <w:szCs w:val="24"/>
                    </w:rPr>
                    <w:t xml:space="preserve"> exploratoria</w:t>
                  </w:r>
                </w:p>
                <w:p w14:paraId="6875708B" w14:textId="316BCAF3" w:rsidR="00B34315" w:rsidRPr="004A6ED3" w:rsidRDefault="004A6ED3">
                  <w:pPr>
                    <w:jc w:val="center"/>
                  </w:pPr>
                  <w:r w:rsidRPr="004A6ED3">
                    <w:rPr>
                      <w:color w:val="DDD6FE"/>
                    </w:rPr>
                    <w:t>E</w:t>
                  </w:r>
                  <w:r w:rsidR="00000000" w:rsidRPr="004A6ED3">
                    <w:rPr>
                      <w:color w:val="DDD6FE"/>
                    </w:rPr>
                    <w:t>valuar conjuntamente si existe una base para construir algún esquema de trabajo colaborativo.</w:t>
                  </w:r>
                </w:p>
              </w:tc>
            </w:tr>
          </w:tbl>
          <w:p w14:paraId="3E765642" w14:textId="77777777" w:rsidR="00B34315" w:rsidRDefault="00B34315">
            <w:pPr>
              <w:spacing w:before="40"/>
            </w:pP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D8009C" w14:textId="77777777" w:rsidR="00B34315" w:rsidRDefault="00B34315"/>
        </w:tc>
      </w:tr>
    </w:tbl>
    <w:p w14:paraId="37DC09FA" w14:textId="77777777" w:rsidR="00A05A40" w:rsidRDefault="00A05A40"/>
    <w:sectPr w:rsidR="00A05A40">
      <w:pgSz w:w="12240" w:h="15840"/>
      <w:pgMar w:top="0" w:right="0" w:bottom="72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6296C"/>
    <w:multiLevelType w:val="hybridMultilevel"/>
    <w:tmpl w:val="94FE69BC"/>
    <w:lvl w:ilvl="0" w:tplc="CF125EE4">
      <w:start w:val="1"/>
      <w:numFmt w:val="bullet"/>
      <w:lvlText w:val="●"/>
      <w:lvlJc w:val="left"/>
      <w:pPr>
        <w:ind w:left="720" w:hanging="360"/>
      </w:pPr>
    </w:lvl>
    <w:lvl w:ilvl="1" w:tplc="EC1C7834">
      <w:start w:val="1"/>
      <w:numFmt w:val="bullet"/>
      <w:lvlText w:val="○"/>
      <w:lvlJc w:val="left"/>
      <w:pPr>
        <w:ind w:left="1440" w:hanging="360"/>
      </w:pPr>
    </w:lvl>
    <w:lvl w:ilvl="2" w:tplc="C7BE4C18">
      <w:start w:val="1"/>
      <w:numFmt w:val="bullet"/>
      <w:lvlText w:val="■"/>
      <w:lvlJc w:val="left"/>
      <w:pPr>
        <w:ind w:left="2160" w:hanging="360"/>
      </w:pPr>
    </w:lvl>
    <w:lvl w:ilvl="3" w:tplc="8A7EA3EE">
      <w:start w:val="1"/>
      <w:numFmt w:val="bullet"/>
      <w:lvlText w:val="●"/>
      <w:lvlJc w:val="left"/>
      <w:pPr>
        <w:ind w:left="2880" w:hanging="360"/>
      </w:pPr>
    </w:lvl>
    <w:lvl w:ilvl="4" w:tplc="5452629A">
      <w:start w:val="1"/>
      <w:numFmt w:val="bullet"/>
      <w:lvlText w:val="○"/>
      <w:lvlJc w:val="left"/>
      <w:pPr>
        <w:ind w:left="3600" w:hanging="360"/>
      </w:pPr>
    </w:lvl>
    <w:lvl w:ilvl="5" w:tplc="2A5ED46A">
      <w:start w:val="1"/>
      <w:numFmt w:val="bullet"/>
      <w:lvlText w:val="■"/>
      <w:lvlJc w:val="left"/>
      <w:pPr>
        <w:ind w:left="4320" w:hanging="360"/>
      </w:pPr>
    </w:lvl>
    <w:lvl w:ilvl="6" w:tplc="9764853E">
      <w:start w:val="1"/>
      <w:numFmt w:val="bullet"/>
      <w:lvlText w:val="●"/>
      <w:lvlJc w:val="left"/>
      <w:pPr>
        <w:ind w:left="5040" w:hanging="360"/>
      </w:pPr>
    </w:lvl>
    <w:lvl w:ilvl="7" w:tplc="2BC8E842">
      <w:start w:val="1"/>
      <w:numFmt w:val="bullet"/>
      <w:lvlText w:val="●"/>
      <w:lvlJc w:val="left"/>
      <w:pPr>
        <w:ind w:left="5760" w:hanging="360"/>
      </w:pPr>
    </w:lvl>
    <w:lvl w:ilvl="8" w:tplc="EAAEB2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7F73A6"/>
    <w:multiLevelType w:val="hybridMultilevel"/>
    <w:tmpl w:val="DC3CA43A"/>
    <w:lvl w:ilvl="0" w:tplc="DFBA60F8">
      <w:start w:val="1"/>
      <w:numFmt w:val="bullet"/>
      <w:lvlText w:val="•"/>
      <w:lvlJc w:val="left"/>
      <w:pPr>
        <w:ind w:left="560" w:hanging="280"/>
      </w:pPr>
    </w:lvl>
    <w:lvl w:ilvl="1" w:tplc="75F47B04">
      <w:numFmt w:val="decimal"/>
      <w:lvlText w:val=""/>
      <w:lvlJc w:val="left"/>
    </w:lvl>
    <w:lvl w:ilvl="2" w:tplc="E8D85A58">
      <w:numFmt w:val="decimal"/>
      <w:lvlText w:val=""/>
      <w:lvlJc w:val="left"/>
    </w:lvl>
    <w:lvl w:ilvl="3" w:tplc="5A980AD2">
      <w:numFmt w:val="decimal"/>
      <w:lvlText w:val=""/>
      <w:lvlJc w:val="left"/>
    </w:lvl>
    <w:lvl w:ilvl="4" w:tplc="866C6CB8">
      <w:numFmt w:val="decimal"/>
      <w:lvlText w:val=""/>
      <w:lvlJc w:val="left"/>
    </w:lvl>
    <w:lvl w:ilvl="5" w:tplc="6DEEA0F8">
      <w:numFmt w:val="decimal"/>
      <w:lvlText w:val=""/>
      <w:lvlJc w:val="left"/>
    </w:lvl>
    <w:lvl w:ilvl="6" w:tplc="E4041C24">
      <w:numFmt w:val="decimal"/>
      <w:lvlText w:val=""/>
      <w:lvlJc w:val="left"/>
    </w:lvl>
    <w:lvl w:ilvl="7" w:tplc="1C2E8718">
      <w:numFmt w:val="decimal"/>
      <w:lvlText w:val=""/>
      <w:lvlJc w:val="left"/>
    </w:lvl>
    <w:lvl w:ilvl="8" w:tplc="4072AD40">
      <w:numFmt w:val="decimal"/>
      <w:lvlText w:val=""/>
      <w:lvlJc w:val="left"/>
    </w:lvl>
  </w:abstractNum>
  <w:num w:numId="1" w16cid:durableId="111219153">
    <w:abstractNumId w:val="0"/>
    <w:lvlOverride w:ilvl="0">
      <w:startOverride w:val="1"/>
    </w:lvlOverride>
  </w:num>
  <w:num w:numId="2" w16cid:durableId="13241666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315"/>
    <w:rsid w:val="004A6ED3"/>
    <w:rsid w:val="005A40AC"/>
    <w:rsid w:val="009B26E3"/>
    <w:rsid w:val="00A05A40"/>
    <w:rsid w:val="00B34315"/>
    <w:rsid w:val="00E4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979B0"/>
  <w15:docId w15:val="{7C7AA229-E31E-43AE-915C-09BC873F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1F2E"/>
        <w:sz w:val="21"/>
        <w:szCs w:val="21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379</Words>
  <Characters>2111</Characters>
  <Application>Microsoft Office Word</Application>
  <DocSecurity>0</DocSecurity>
  <Lines>150</Lines>
  <Paragraphs>92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2026-06-03T14:00:00Z</dcterms:created>
  <dcterms:modified xsi:type="dcterms:W3CDTF">2026-06-03T14:43:00Z</dcterms:modified>
</cp:coreProperties>
</file>