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F64EE" w14:textId="699046D8" w:rsidR="002756C5" w:rsidRDefault="002756C5" w:rsidP="00CB2B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B822F" w14:textId="14981340" w:rsidR="002756C5" w:rsidRDefault="002756C5" w:rsidP="00CB2B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08BD6" w14:textId="44169FA0" w:rsidR="002756C5" w:rsidRDefault="002756C5" w:rsidP="00CB2B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FC9476" w14:textId="231E79FB" w:rsidR="002756C5" w:rsidRDefault="002756C5" w:rsidP="00CB2B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F341A" w14:textId="615B322B" w:rsidR="002756C5" w:rsidRDefault="218D8AE6" w:rsidP="00CB2B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D9CA4F">
        <w:rPr>
          <w:rFonts w:ascii="Times New Roman" w:eastAsia="Times New Roman" w:hAnsi="Times New Roman" w:cs="Times New Roman"/>
          <w:b/>
          <w:bCs/>
          <w:sz w:val="24"/>
          <w:szCs w:val="24"/>
        </w:rPr>
        <w:t>Term Project - Predicting Future Sales of Products</w:t>
      </w:r>
    </w:p>
    <w:p w14:paraId="0A62EA59" w14:textId="5B0EF708" w:rsidR="002756C5" w:rsidRDefault="002756C5" w:rsidP="00CB2B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6BB95" w14:textId="1AC8B268" w:rsidR="002756C5" w:rsidRDefault="002756C5" w:rsidP="00CB2B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7126A1" w14:textId="51104EB3" w:rsidR="002756C5" w:rsidRDefault="218D8AE6" w:rsidP="00CB2B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D9CA4F">
        <w:rPr>
          <w:rFonts w:ascii="Times New Roman" w:eastAsia="Times New Roman" w:hAnsi="Times New Roman" w:cs="Times New Roman"/>
          <w:sz w:val="24"/>
          <w:szCs w:val="24"/>
        </w:rPr>
        <w:t>Felipe Rodriguez and Christopher Botts </w:t>
      </w:r>
    </w:p>
    <w:p w14:paraId="1CB04DDF" w14:textId="73D314F0" w:rsidR="002756C5" w:rsidRDefault="218D8AE6" w:rsidP="00CB2B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D9CA4F">
        <w:rPr>
          <w:rFonts w:ascii="Times New Roman" w:eastAsia="Times New Roman" w:hAnsi="Times New Roman" w:cs="Times New Roman"/>
          <w:sz w:val="24"/>
          <w:szCs w:val="24"/>
        </w:rPr>
        <w:t>Bellevue University  </w:t>
      </w:r>
    </w:p>
    <w:p w14:paraId="5883B065" w14:textId="12238404" w:rsidR="002756C5" w:rsidRDefault="218D8AE6" w:rsidP="00CB2B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D9CA4F">
        <w:rPr>
          <w:rFonts w:ascii="Times New Roman" w:eastAsia="Times New Roman" w:hAnsi="Times New Roman" w:cs="Times New Roman"/>
          <w:sz w:val="24"/>
          <w:szCs w:val="24"/>
        </w:rPr>
        <w:t>DSC 630 Predictive Analytics </w:t>
      </w:r>
    </w:p>
    <w:p w14:paraId="6EC03B2C" w14:textId="0AA853D7" w:rsidR="002756C5" w:rsidRDefault="218D8AE6" w:rsidP="00CB2B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D9CA4F">
        <w:rPr>
          <w:rFonts w:ascii="Times New Roman" w:eastAsia="Times New Roman" w:hAnsi="Times New Roman" w:cs="Times New Roman"/>
          <w:sz w:val="24"/>
          <w:szCs w:val="24"/>
        </w:rPr>
        <w:t>Professor Andrew Hua </w:t>
      </w:r>
    </w:p>
    <w:p w14:paraId="628BE024" w14:textId="5F1553AD" w:rsidR="005A5D85" w:rsidRDefault="218D8AE6" w:rsidP="00CB2B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D9CA4F">
        <w:rPr>
          <w:rFonts w:ascii="Times New Roman" w:eastAsia="Times New Roman" w:hAnsi="Times New Roman" w:cs="Times New Roman"/>
          <w:sz w:val="24"/>
          <w:szCs w:val="24"/>
        </w:rPr>
        <w:t>November 1</w:t>
      </w:r>
      <w:r w:rsidR="00F07B50">
        <w:rPr>
          <w:rFonts w:ascii="Times New Roman" w:eastAsia="Times New Roman" w:hAnsi="Times New Roman" w:cs="Times New Roman"/>
          <w:sz w:val="24"/>
          <w:szCs w:val="24"/>
        </w:rPr>
        <w:t>8</w:t>
      </w:r>
      <w:r w:rsidRPr="59D9CA4F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61F76830" w14:textId="77777777" w:rsidR="005A5D85" w:rsidRDefault="005A5D85" w:rsidP="00CB2B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C078E63" w14:textId="2DB4EA19" w:rsidR="002756C5" w:rsidRPr="002E176B" w:rsidRDefault="002E176B" w:rsidP="00CB2B91">
      <w:pPr>
        <w:pBdr>
          <w:bottom w:val="single" w:sz="12" w:space="1" w:color="auto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176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44C37E8E" w14:textId="07259852" w:rsidR="15EC3BEE" w:rsidRDefault="009D0E57" w:rsidP="00C6149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C3BEE">
        <w:rPr>
          <w:rFonts w:ascii="Times New Roman" w:eastAsia="Times New Roman" w:hAnsi="Times New Roman" w:cs="Times New Roman"/>
          <w:sz w:val="24"/>
          <w:szCs w:val="24"/>
        </w:rPr>
        <w:t xml:space="preserve">This project request </w:t>
      </w:r>
      <w:r w:rsidR="413ED63C" w:rsidRPr="15EC3BEE">
        <w:rPr>
          <w:rFonts w:ascii="Times New Roman" w:eastAsia="Times New Roman" w:hAnsi="Times New Roman" w:cs="Times New Roman"/>
          <w:sz w:val="24"/>
          <w:szCs w:val="24"/>
        </w:rPr>
        <w:t>comes</w:t>
      </w:r>
      <w:r w:rsidRPr="15EC3BEE">
        <w:rPr>
          <w:rFonts w:ascii="Times New Roman" w:eastAsia="Times New Roman" w:hAnsi="Times New Roman" w:cs="Times New Roman"/>
          <w:sz w:val="24"/>
          <w:szCs w:val="24"/>
        </w:rPr>
        <w:t xml:space="preserve"> from the need to analyze </w:t>
      </w:r>
      <w:r w:rsidR="00CE10B8" w:rsidRPr="15EC3BEE">
        <w:rPr>
          <w:rFonts w:ascii="Times New Roman" w:eastAsia="Times New Roman" w:hAnsi="Times New Roman" w:cs="Times New Roman"/>
          <w:sz w:val="24"/>
          <w:szCs w:val="24"/>
        </w:rPr>
        <w:t xml:space="preserve">sales and margin from the </w:t>
      </w:r>
      <w:r w:rsidR="00CB2B91" w:rsidRPr="15EC3BEE">
        <w:rPr>
          <w:rFonts w:ascii="Times New Roman" w:eastAsia="Times New Roman" w:hAnsi="Times New Roman" w:cs="Times New Roman"/>
          <w:sz w:val="24"/>
          <w:szCs w:val="24"/>
        </w:rPr>
        <w:t>electronic</w:t>
      </w:r>
      <w:r w:rsidR="00CE10B8" w:rsidRPr="15EC3BEE">
        <w:rPr>
          <w:rFonts w:ascii="Times New Roman" w:eastAsia="Times New Roman" w:hAnsi="Times New Roman" w:cs="Times New Roman"/>
          <w:sz w:val="24"/>
          <w:szCs w:val="24"/>
        </w:rPr>
        <w:t xml:space="preserve"> division</w:t>
      </w:r>
      <w:r w:rsidR="00CB2B91" w:rsidRPr="15EC3B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F63B2" w:rsidRPr="15EC3BEE">
        <w:rPr>
          <w:rFonts w:ascii="Times New Roman" w:eastAsia="Times New Roman" w:hAnsi="Times New Roman" w:cs="Times New Roman"/>
          <w:sz w:val="24"/>
          <w:szCs w:val="24"/>
        </w:rPr>
        <w:t xml:space="preserve">By exploring the sales data, a model can be created to generate predictions and determine future </w:t>
      </w:r>
      <w:r w:rsidR="009C18B7" w:rsidRPr="15EC3BEE">
        <w:rPr>
          <w:rFonts w:ascii="Times New Roman" w:eastAsia="Times New Roman" w:hAnsi="Times New Roman" w:cs="Times New Roman"/>
          <w:sz w:val="24"/>
          <w:szCs w:val="24"/>
        </w:rPr>
        <w:t>profitability</w:t>
      </w:r>
      <w:r w:rsidR="00FF63B2" w:rsidRPr="15EC3BEE">
        <w:rPr>
          <w:rFonts w:ascii="Times New Roman" w:eastAsia="Times New Roman" w:hAnsi="Times New Roman" w:cs="Times New Roman"/>
          <w:sz w:val="24"/>
          <w:szCs w:val="24"/>
        </w:rPr>
        <w:t xml:space="preserve"> of the p</w:t>
      </w:r>
      <w:r w:rsidR="009C18B7" w:rsidRPr="15EC3BEE">
        <w:rPr>
          <w:rFonts w:ascii="Times New Roman" w:eastAsia="Times New Roman" w:hAnsi="Times New Roman" w:cs="Times New Roman"/>
          <w:sz w:val="24"/>
          <w:szCs w:val="24"/>
        </w:rPr>
        <w:t xml:space="preserve">roducts offered. </w:t>
      </w:r>
      <w:r w:rsidR="00EB5B76" w:rsidRPr="00EB5B76">
        <w:rPr>
          <w:rFonts w:ascii="Times New Roman" w:eastAsia="Times New Roman" w:hAnsi="Times New Roman" w:cs="Times New Roman"/>
          <w:sz w:val="24"/>
          <w:szCs w:val="24"/>
        </w:rPr>
        <w:t>Growth in the electronics sector is primarily driven by innovation and accelerated by consumer spending on a global level (Beers, 2022).</w:t>
      </w:r>
      <w:r w:rsidR="00EB5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8B7" w:rsidRPr="15EC3BEE">
        <w:rPr>
          <w:rFonts w:ascii="Times New Roman" w:eastAsia="Times New Roman" w:hAnsi="Times New Roman" w:cs="Times New Roman"/>
          <w:sz w:val="24"/>
          <w:szCs w:val="24"/>
        </w:rPr>
        <w:t xml:space="preserve">This project’s main stakeholder is the </w:t>
      </w:r>
      <w:r w:rsidR="00C82C05" w:rsidRPr="15EC3BEE">
        <w:rPr>
          <w:rFonts w:ascii="Times New Roman" w:eastAsia="Times New Roman" w:hAnsi="Times New Roman" w:cs="Times New Roman"/>
          <w:sz w:val="24"/>
          <w:szCs w:val="24"/>
        </w:rPr>
        <w:t>division in charge of these products or the owner of the store</w:t>
      </w:r>
      <w:r w:rsidR="00CF2334" w:rsidRPr="15EC3BEE">
        <w:rPr>
          <w:rFonts w:ascii="Times New Roman" w:eastAsia="Times New Roman" w:hAnsi="Times New Roman" w:cs="Times New Roman"/>
          <w:sz w:val="24"/>
          <w:szCs w:val="24"/>
        </w:rPr>
        <w:t>, whoever is requesting the analytics for the data. This data was obtained on Kaggle</w:t>
      </w:r>
      <w:r w:rsidR="0052764B" w:rsidRPr="15EC3BEE">
        <w:rPr>
          <w:rFonts w:ascii="Times New Roman" w:eastAsia="Times New Roman" w:hAnsi="Times New Roman" w:cs="Times New Roman"/>
          <w:sz w:val="24"/>
          <w:szCs w:val="24"/>
        </w:rPr>
        <w:t xml:space="preserve"> and is useful because it provides transactional sales data that include costs and margins. The margins can be analyzed to create predictive models. </w:t>
      </w:r>
    </w:p>
    <w:p w14:paraId="65EC5737" w14:textId="38676359" w:rsidR="000D34DF" w:rsidRDefault="000D34DF" w:rsidP="3EB6FC4B">
      <w:pPr>
        <w:pBdr>
          <w:bottom w:val="single" w:sz="12" w:space="1" w:color="auto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EC3B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 </w:t>
      </w:r>
    </w:p>
    <w:p w14:paraId="27A629DA" w14:textId="505B7DDE" w:rsidR="75D133BE" w:rsidRDefault="75D133BE" w:rsidP="15EC3BEE">
      <w:pPr>
        <w:pBdr>
          <w:bottom w:val="single" w:sz="12" w:space="1" w:color="000000"/>
        </w:pBd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C3BEE">
        <w:rPr>
          <w:rFonts w:ascii="Times New Roman" w:eastAsia="Times New Roman" w:hAnsi="Times New Roman" w:cs="Times New Roman"/>
          <w:sz w:val="24"/>
          <w:szCs w:val="24"/>
        </w:rPr>
        <w:t xml:space="preserve">During exploratory analysis, the data was split into </w:t>
      </w:r>
      <w:r w:rsidR="3D641D90" w:rsidRPr="15EC3BEE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Pr="15EC3BEE">
        <w:rPr>
          <w:rFonts w:ascii="Times New Roman" w:eastAsia="Times New Roman" w:hAnsi="Times New Roman" w:cs="Times New Roman"/>
          <w:sz w:val="24"/>
          <w:szCs w:val="24"/>
        </w:rPr>
        <w:t>three subsets to create a more</w:t>
      </w:r>
      <w:r w:rsidR="247F401A" w:rsidRPr="15EC3BEE">
        <w:rPr>
          <w:rFonts w:ascii="Times New Roman" w:eastAsia="Times New Roman" w:hAnsi="Times New Roman" w:cs="Times New Roman"/>
          <w:sz w:val="24"/>
          <w:szCs w:val="24"/>
        </w:rPr>
        <w:t xml:space="preserve"> normal</w:t>
      </w:r>
      <w:r w:rsidRPr="15EC3BEE">
        <w:rPr>
          <w:rFonts w:ascii="Times New Roman" w:eastAsia="Times New Roman" w:hAnsi="Times New Roman" w:cs="Times New Roman"/>
          <w:sz w:val="24"/>
          <w:szCs w:val="24"/>
        </w:rPr>
        <w:t xml:space="preserve"> distribution of the target variable: low margin products, high margin products, and very high margin products. This division accounted for the wide range of profit margins observed across product categories. </w:t>
      </w:r>
    </w:p>
    <w:p w14:paraId="7D59A3A0" w14:textId="395C5F19" w:rsidR="3EB6FC4B" w:rsidRDefault="72A67251" w:rsidP="15EC3BEE">
      <w:pPr>
        <w:pBdr>
          <w:bottom w:val="single" w:sz="12" w:space="1" w:color="000000"/>
        </w:pBd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C3BEE">
        <w:rPr>
          <w:rFonts w:ascii="Times New Roman" w:eastAsia="Times New Roman" w:hAnsi="Times New Roman" w:cs="Times New Roman"/>
          <w:sz w:val="24"/>
          <w:szCs w:val="24"/>
        </w:rPr>
        <w:t>For predictive modeling, a</w:t>
      </w:r>
      <w:r w:rsidR="6764C5AF" w:rsidRPr="15EC3BEE">
        <w:rPr>
          <w:rFonts w:ascii="Times New Roman" w:eastAsia="Times New Roman" w:hAnsi="Times New Roman" w:cs="Times New Roman"/>
          <w:sz w:val="24"/>
          <w:szCs w:val="24"/>
        </w:rPr>
        <w:t xml:space="preserve"> time series analysis was </w:t>
      </w:r>
      <w:r w:rsidR="07037E9E" w:rsidRPr="15EC3BEE">
        <w:rPr>
          <w:rFonts w:ascii="Times New Roman" w:eastAsia="Times New Roman" w:hAnsi="Times New Roman" w:cs="Times New Roman"/>
          <w:sz w:val="24"/>
          <w:szCs w:val="24"/>
        </w:rPr>
        <w:t>performed</w:t>
      </w:r>
      <w:r w:rsidR="0C872FBA" w:rsidRPr="15EC3BEE">
        <w:rPr>
          <w:rFonts w:ascii="Times New Roman" w:eastAsia="Times New Roman" w:hAnsi="Times New Roman" w:cs="Times New Roman"/>
          <w:sz w:val="24"/>
          <w:szCs w:val="24"/>
        </w:rPr>
        <w:t xml:space="preserve"> in a Python environment.</w:t>
      </w:r>
      <w:r w:rsidR="376A66A7" w:rsidRPr="15EC3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F7BA75" w:rsidRPr="15EC3BEE">
        <w:rPr>
          <w:rFonts w:ascii="Times New Roman" w:eastAsia="Times New Roman" w:hAnsi="Times New Roman" w:cs="Times New Roman"/>
          <w:sz w:val="24"/>
          <w:szCs w:val="24"/>
        </w:rPr>
        <w:t>A</w:t>
      </w:r>
      <w:r w:rsidR="6E356950" w:rsidRPr="15EC3BEE">
        <w:rPr>
          <w:rFonts w:ascii="Times New Roman" w:eastAsia="Times New Roman" w:hAnsi="Times New Roman" w:cs="Times New Roman"/>
          <w:sz w:val="24"/>
          <w:szCs w:val="24"/>
        </w:rPr>
        <w:t xml:space="preserve">n ARIMA model </w:t>
      </w:r>
      <w:r w:rsidR="2C2F37E0" w:rsidRPr="15EC3BEE">
        <w:rPr>
          <w:rFonts w:ascii="Times New Roman" w:eastAsia="Times New Roman" w:hAnsi="Times New Roman" w:cs="Times New Roman"/>
          <w:sz w:val="24"/>
          <w:szCs w:val="24"/>
        </w:rPr>
        <w:t>was</w:t>
      </w:r>
      <w:r w:rsidR="6E356950" w:rsidRPr="15EC3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23A612" w:rsidRPr="15EC3BEE">
        <w:rPr>
          <w:rFonts w:ascii="Times New Roman" w:eastAsia="Times New Roman" w:hAnsi="Times New Roman" w:cs="Times New Roman"/>
          <w:sz w:val="24"/>
          <w:szCs w:val="24"/>
        </w:rPr>
        <w:t xml:space="preserve">chosen </w:t>
      </w:r>
      <w:r w:rsidR="6E356950" w:rsidRPr="15EC3BEE">
        <w:rPr>
          <w:rFonts w:ascii="Times New Roman" w:eastAsia="Times New Roman" w:hAnsi="Times New Roman" w:cs="Times New Roman"/>
          <w:sz w:val="24"/>
          <w:szCs w:val="24"/>
        </w:rPr>
        <w:t>for forecasting</w:t>
      </w:r>
      <w:r w:rsidR="77563E3B" w:rsidRPr="15EC3BEE">
        <w:rPr>
          <w:rFonts w:ascii="Times New Roman" w:eastAsia="Times New Roman" w:hAnsi="Times New Roman" w:cs="Times New Roman"/>
          <w:sz w:val="24"/>
          <w:szCs w:val="24"/>
        </w:rPr>
        <w:t xml:space="preserve"> due to the univariate nature of the business question</w:t>
      </w:r>
      <w:r w:rsidR="6F70F474" w:rsidRPr="15EC3BEE">
        <w:rPr>
          <w:rFonts w:ascii="Times New Roman" w:eastAsia="Times New Roman" w:hAnsi="Times New Roman" w:cs="Times New Roman"/>
          <w:sz w:val="24"/>
          <w:szCs w:val="24"/>
        </w:rPr>
        <w:t xml:space="preserve"> and a separate model was built for each of the three subsets identified in the exploratory </w:t>
      </w:r>
      <w:r w:rsidR="03AD3C51" w:rsidRPr="15EC3BEE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6F70F474" w:rsidRPr="15EC3BEE">
        <w:rPr>
          <w:rFonts w:ascii="Times New Roman" w:eastAsia="Times New Roman" w:hAnsi="Times New Roman" w:cs="Times New Roman"/>
          <w:sz w:val="24"/>
          <w:szCs w:val="24"/>
        </w:rPr>
        <w:t xml:space="preserve"> phase</w:t>
      </w:r>
      <w:r w:rsidR="6E356950" w:rsidRPr="15EC3B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26B13" w:rsidRPr="00A26B13">
        <w:rPr>
          <w:rFonts w:ascii="Times New Roman" w:eastAsia="Times New Roman" w:hAnsi="Times New Roman" w:cs="Times New Roman"/>
          <w:sz w:val="24"/>
          <w:szCs w:val="24"/>
        </w:rPr>
        <w:t>The specific model that will be used is the Autoregressive Moving Average or ARMA. ARMA “uses a combination of past values and white noise in order to predict future values” (Pierre, 2022).</w:t>
      </w:r>
      <w:r w:rsidR="00A26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E356950" w:rsidRPr="15EC3BEE">
        <w:rPr>
          <w:rFonts w:ascii="Times New Roman" w:eastAsia="Times New Roman" w:hAnsi="Times New Roman" w:cs="Times New Roman"/>
          <w:sz w:val="24"/>
          <w:szCs w:val="24"/>
        </w:rPr>
        <w:t>ARI</w:t>
      </w:r>
      <w:r w:rsidR="5D5AF831" w:rsidRPr="15EC3BEE">
        <w:rPr>
          <w:rFonts w:ascii="Times New Roman" w:eastAsia="Times New Roman" w:hAnsi="Times New Roman" w:cs="Times New Roman"/>
          <w:sz w:val="24"/>
          <w:szCs w:val="24"/>
        </w:rPr>
        <w:t xml:space="preserve">MA, or autoregressive integrated moving average, </w:t>
      </w:r>
      <w:r w:rsidR="0981EC68" w:rsidRPr="15EC3BEE">
        <w:rPr>
          <w:rFonts w:ascii="Times New Roman" w:eastAsia="Times New Roman" w:hAnsi="Times New Roman" w:cs="Times New Roman"/>
          <w:sz w:val="24"/>
          <w:szCs w:val="24"/>
        </w:rPr>
        <w:t xml:space="preserve">is a flexible predictive model that is effective for </w:t>
      </w:r>
      <w:r w:rsidR="261109B4" w:rsidRPr="15EC3BEE">
        <w:rPr>
          <w:rFonts w:ascii="Times New Roman" w:eastAsia="Times New Roman" w:hAnsi="Times New Roman" w:cs="Times New Roman"/>
          <w:sz w:val="24"/>
          <w:szCs w:val="24"/>
        </w:rPr>
        <w:t xml:space="preserve">sales prediction. </w:t>
      </w:r>
      <w:r w:rsidR="7BDA5C92" w:rsidRPr="15EC3BEE">
        <w:rPr>
          <w:rFonts w:ascii="Times New Roman" w:eastAsia="Times New Roman" w:hAnsi="Times New Roman" w:cs="Times New Roman"/>
          <w:sz w:val="24"/>
          <w:szCs w:val="24"/>
        </w:rPr>
        <w:t xml:space="preserve">There are three main factors involved in ARIMA </w:t>
      </w:r>
      <w:r w:rsidR="7A4024B8" w:rsidRPr="15EC3BEE">
        <w:rPr>
          <w:rFonts w:ascii="Times New Roman" w:eastAsia="Times New Roman" w:hAnsi="Times New Roman" w:cs="Times New Roman"/>
          <w:sz w:val="24"/>
          <w:szCs w:val="24"/>
        </w:rPr>
        <w:t>p</w:t>
      </w:r>
      <w:r w:rsidR="7BDA5C92" w:rsidRPr="15EC3BEE">
        <w:rPr>
          <w:rFonts w:ascii="Times New Roman" w:eastAsia="Times New Roman" w:hAnsi="Times New Roman" w:cs="Times New Roman"/>
          <w:sz w:val="24"/>
          <w:szCs w:val="24"/>
        </w:rPr>
        <w:t>redictions (p, d, q</w:t>
      </w:r>
      <w:r w:rsidR="3981923C" w:rsidRPr="15EC3BEE">
        <w:rPr>
          <w:rFonts w:ascii="Times New Roman" w:eastAsia="Times New Roman" w:hAnsi="Times New Roman" w:cs="Times New Roman"/>
          <w:sz w:val="24"/>
          <w:szCs w:val="24"/>
        </w:rPr>
        <w:t>)</w:t>
      </w:r>
      <w:r w:rsidR="7BDA5C92" w:rsidRPr="15EC3BEE">
        <w:rPr>
          <w:rFonts w:ascii="Times New Roman" w:eastAsia="Times New Roman" w:hAnsi="Times New Roman" w:cs="Times New Roman"/>
          <w:sz w:val="24"/>
          <w:szCs w:val="24"/>
        </w:rPr>
        <w:t>. The first is autore</w:t>
      </w:r>
      <w:r w:rsidR="6CE57B47" w:rsidRPr="15EC3BEE">
        <w:rPr>
          <w:rFonts w:ascii="Times New Roman" w:eastAsia="Times New Roman" w:hAnsi="Times New Roman" w:cs="Times New Roman"/>
          <w:sz w:val="24"/>
          <w:szCs w:val="24"/>
        </w:rPr>
        <w:t>gression</w:t>
      </w:r>
      <w:r w:rsidR="7B718601" w:rsidRPr="15EC3BEE">
        <w:rPr>
          <w:rFonts w:ascii="Times New Roman" w:eastAsia="Times New Roman" w:hAnsi="Times New Roman" w:cs="Times New Roman"/>
          <w:sz w:val="24"/>
          <w:szCs w:val="24"/>
        </w:rPr>
        <w:t>. Auto</w:t>
      </w:r>
      <w:r w:rsidR="00B43904">
        <w:rPr>
          <w:rFonts w:ascii="Times New Roman" w:eastAsia="Times New Roman" w:hAnsi="Times New Roman" w:cs="Times New Roman"/>
          <w:sz w:val="24"/>
          <w:szCs w:val="24"/>
        </w:rPr>
        <w:t>-</w:t>
      </w:r>
      <w:r w:rsidR="7B718601" w:rsidRPr="15EC3BEE">
        <w:rPr>
          <w:rFonts w:ascii="Times New Roman" w:eastAsia="Times New Roman" w:hAnsi="Times New Roman" w:cs="Times New Roman"/>
          <w:sz w:val="24"/>
          <w:szCs w:val="24"/>
        </w:rPr>
        <w:t>regre</w:t>
      </w:r>
      <w:r w:rsidR="00B43904">
        <w:rPr>
          <w:rFonts w:ascii="Times New Roman" w:eastAsia="Times New Roman" w:hAnsi="Times New Roman" w:cs="Times New Roman"/>
          <w:sz w:val="24"/>
          <w:szCs w:val="24"/>
        </w:rPr>
        <w:t>s</w:t>
      </w:r>
      <w:r w:rsidR="7B718601" w:rsidRPr="15EC3BEE">
        <w:rPr>
          <w:rFonts w:ascii="Times New Roman" w:eastAsia="Times New Roman" w:hAnsi="Times New Roman" w:cs="Times New Roman"/>
          <w:sz w:val="24"/>
          <w:szCs w:val="24"/>
        </w:rPr>
        <w:t xml:space="preserve">sion </w:t>
      </w:r>
      <w:r w:rsidR="6CE57B47" w:rsidRPr="15EC3BEE">
        <w:rPr>
          <w:rFonts w:ascii="Times New Roman" w:eastAsia="Times New Roman" w:hAnsi="Times New Roman" w:cs="Times New Roman"/>
          <w:sz w:val="24"/>
          <w:szCs w:val="24"/>
        </w:rPr>
        <w:t>mean</w:t>
      </w:r>
      <w:r w:rsidR="19355A80" w:rsidRPr="15EC3BEE">
        <w:rPr>
          <w:rFonts w:ascii="Times New Roman" w:eastAsia="Times New Roman" w:hAnsi="Times New Roman" w:cs="Times New Roman"/>
          <w:sz w:val="24"/>
          <w:szCs w:val="24"/>
        </w:rPr>
        <w:t>s that</w:t>
      </w:r>
      <w:r w:rsidR="6CE57B47" w:rsidRPr="15EC3BEE">
        <w:rPr>
          <w:rFonts w:ascii="Times New Roman" w:eastAsia="Times New Roman" w:hAnsi="Times New Roman" w:cs="Times New Roman"/>
          <w:sz w:val="24"/>
          <w:szCs w:val="24"/>
        </w:rPr>
        <w:t xml:space="preserve"> forecasts are built from </w:t>
      </w:r>
      <w:r w:rsidR="07ECFBBD" w:rsidRPr="15EC3BEE">
        <w:rPr>
          <w:rFonts w:ascii="Times New Roman" w:eastAsia="Times New Roman" w:hAnsi="Times New Roman" w:cs="Times New Roman"/>
          <w:sz w:val="24"/>
          <w:szCs w:val="24"/>
        </w:rPr>
        <w:t xml:space="preserve">the dataset’s </w:t>
      </w:r>
      <w:r w:rsidR="6CE57B47" w:rsidRPr="15EC3BEE">
        <w:rPr>
          <w:rFonts w:ascii="Times New Roman" w:eastAsia="Times New Roman" w:hAnsi="Times New Roman" w:cs="Times New Roman"/>
          <w:sz w:val="24"/>
          <w:szCs w:val="24"/>
        </w:rPr>
        <w:t xml:space="preserve">own prior values. Integrated </w:t>
      </w:r>
      <w:r w:rsidR="62578B54" w:rsidRPr="15EC3BEE">
        <w:rPr>
          <w:rFonts w:ascii="Times New Roman" w:eastAsia="Times New Roman" w:hAnsi="Times New Roman" w:cs="Times New Roman"/>
          <w:sz w:val="24"/>
          <w:szCs w:val="24"/>
        </w:rPr>
        <w:t xml:space="preserve">refers to the use of differencing, which is a method that replaces raw data with the difference between values to make data stationary. Lastly, </w:t>
      </w:r>
      <w:r w:rsidR="0B87F30C" w:rsidRPr="15EC3BEE">
        <w:rPr>
          <w:rFonts w:ascii="Times New Roman" w:eastAsia="Times New Roman" w:hAnsi="Times New Roman" w:cs="Times New Roman"/>
          <w:sz w:val="24"/>
          <w:szCs w:val="24"/>
        </w:rPr>
        <w:t xml:space="preserve">moving average is a model </w:t>
      </w:r>
      <w:r w:rsidR="491F0C5E" w:rsidRPr="15EC3BEE">
        <w:rPr>
          <w:rFonts w:ascii="Times New Roman" w:eastAsia="Times New Roman" w:hAnsi="Times New Roman" w:cs="Times New Roman"/>
          <w:sz w:val="24"/>
          <w:szCs w:val="24"/>
        </w:rPr>
        <w:t xml:space="preserve">that utilizes past residuals, meaning </w:t>
      </w:r>
      <w:r w:rsidR="66BE6A7A" w:rsidRPr="15EC3BEE">
        <w:rPr>
          <w:rFonts w:ascii="Times New Roman" w:eastAsia="Times New Roman" w:hAnsi="Times New Roman" w:cs="Times New Roman"/>
          <w:sz w:val="24"/>
          <w:szCs w:val="24"/>
        </w:rPr>
        <w:t xml:space="preserve">forecasts are built from comparing present values with past error values. These three factors </w:t>
      </w:r>
      <w:r w:rsidR="287D9937" w:rsidRPr="15EC3BEE">
        <w:rPr>
          <w:rFonts w:ascii="Times New Roman" w:eastAsia="Times New Roman" w:hAnsi="Times New Roman" w:cs="Times New Roman"/>
          <w:sz w:val="24"/>
          <w:szCs w:val="24"/>
        </w:rPr>
        <w:t xml:space="preserve">are the </w:t>
      </w:r>
      <w:r w:rsidR="57C53386" w:rsidRPr="15EC3BEE">
        <w:rPr>
          <w:rFonts w:ascii="Times New Roman" w:eastAsia="Times New Roman" w:hAnsi="Times New Roman" w:cs="Times New Roman"/>
          <w:sz w:val="24"/>
          <w:szCs w:val="24"/>
        </w:rPr>
        <w:t xml:space="preserve">parameters for the model. Optimal parameters were determined </w:t>
      </w:r>
      <w:r w:rsidR="05272C9D" w:rsidRPr="15EC3BEE">
        <w:rPr>
          <w:rFonts w:ascii="Times New Roman" w:eastAsia="Times New Roman" w:hAnsi="Times New Roman" w:cs="Times New Roman"/>
          <w:sz w:val="24"/>
          <w:szCs w:val="24"/>
        </w:rPr>
        <w:t xml:space="preserve">for each of the three models </w:t>
      </w:r>
      <w:r w:rsidR="57C53386" w:rsidRPr="15EC3BEE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="6025B64E" w:rsidRPr="15EC3BEE">
        <w:rPr>
          <w:rFonts w:ascii="Times New Roman" w:eastAsia="Times New Roman" w:hAnsi="Times New Roman" w:cs="Times New Roman"/>
          <w:sz w:val="24"/>
          <w:szCs w:val="24"/>
        </w:rPr>
        <w:t xml:space="preserve">Auto ARIMA function from pmdarima. </w:t>
      </w:r>
      <w:r w:rsidR="545917E6" w:rsidRPr="15EC3BEE">
        <w:rPr>
          <w:rFonts w:ascii="Times New Roman" w:eastAsia="Times New Roman" w:hAnsi="Times New Roman" w:cs="Times New Roman"/>
          <w:sz w:val="24"/>
          <w:szCs w:val="24"/>
        </w:rPr>
        <w:t xml:space="preserve">The orders identified by Auto ARIMA were used </w:t>
      </w:r>
      <w:r w:rsidR="6659D6CC" w:rsidRPr="15EC3BEE">
        <w:rPr>
          <w:rFonts w:ascii="Times New Roman" w:eastAsia="Times New Roman" w:hAnsi="Times New Roman" w:cs="Times New Roman"/>
          <w:sz w:val="24"/>
          <w:szCs w:val="24"/>
        </w:rPr>
        <w:t xml:space="preserve">in the ARIMA model. </w:t>
      </w:r>
    </w:p>
    <w:p w14:paraId="01BF8B47" w14:textId="77777777" w:rsidR="00A84CDD" w:rsidRDefault="6659D6CC" w:rsidP="00A84CDD">
      <w:pPr>
        <w:pBdr>
          <w:bottom w:val="single" w:sz="12" w:space="1" w:color="000000"/>
        </w:pBd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52282DC">
        <w:rPr>
          <w:rFonts w:ascii="Times New Roman" w:eastAsia="Times New Roman" w:hAnsi="Times New Roman" w:cs="Times New Roman"/>
          <w:sz w:val="24"/>
          <w:szCs w:val="24"/>
        </w:rPr>
        <w:t xml:space="preserve">Data was split into a 66/34 training set </w:t>
      </w:r>
      <w:r w:rsidR="394B42F2" w:rsidRPr="552282DC">
        <w:rPr>
          <w:rFonts w:ascii="Times New Roman" w:eastAsia="Times New Roman" w:hAnsi="Times New Roman" w:cs="Times New Roman"/>
          <w:sz w:val="24"/>
          <w:szCs w:val="24"/>
        </w:rPr>
        <w:t>and test set</w:t>
      </w:r>
      <w:r w:rsidR="070E1401" w:rsidRPr="552282DC">
        <w:rPr>
          <w:rFonts w:ascii="Times New Roman" w:eastAsia="Times New Roman" w:hAnsi="Times New Roman" w:cs="Times New Roman"/>
          <w:sz w:val="24"/>
          <w:szCs w:val="24"/>
        </w:rPr>
        <w:t xml:space="preserve">, with the test set being pulled from the most recent 34% of the dataset. </w:t>
      </w:r>
      <w:r w:rsidR="394B42F2" w:rsidRPr="55228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04F2CB" w:rsidRPr="552282DC">
        <w:rPr>
          <w:rFonts w:ascii="Times New Roman" w:eastAsia="Times New Roman" w:hAnsi="Times New Roman" w:cs="Times New Roman"/>
          <w:sz w:val="24"/>
          <w:szCs w:val="24"/>
        </w:rPr>
        <w:t>T</w:t>
      </w:r>
      <w:r w:rsidR="394B42F2" w:rsidRPr="552282DC">
        <w:rPr>
          <w:rFonts w:ascii="Times New Roman" w:eastAsia="Times New Roman" w:hAnsi="Times New Roman" w:cs="Times New Roman"/>
          <w:sz w:val="24"/>
          <w:szCs w:val="24"/>
        </w:rPr>
        <w:t>he training set was run through the model</w:t>
      </w:r>
      <w:r w:rsidR="6A12AE98" w:rsidRPr="55228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011E00C" w:rsidRPr="552282DC">
        <w:rPr>
          <w:rFonts w:ascii="Times New Roman" w:eastAsia="Times New Roman" w:hAnsi="Times New Roman" w:cs="Times New Roman"/>
          <w:sz w:val="24"/>
          <w:szCs w:val="24"/>
        </w:rPr>
        <w:t>t</w:t>
      </w:r>
      <w:r w:rsidR="394B42F2" w:rsidRPr="552282DC">
        <w:rPr>
          <w:rFonts w:ascii="Times New Roman" w:eastAsia="Times New Roman" w:hAnsi="Times New Roman" w:cs="Times New Roman"/>
          <w:sz w:val="24"/>
          <w:szCs w:val="24"/>
        </w:rPr>
        <w:t xml:space="preserve">he model’s forecasted values were </w:t>
      </w:r>
      <w:r w:rsidR="11ADB06D" w:rsidRPr="552282DC">
        <w:rPr>
          <w:rFonts w:ascii="Times New Roman" w:eastAsia="Times New Roman" w:hAnsi="Times New Roman" w:cs="Times New Roman"/>
          <w:sz w:val="24"/>
          <w:szCs w:val="24"/>
        </w:rPr>
        <w:t>compared against the test set</w:t>
      </w:r>
      <w:r w:rsidR="44F042CA" w:rsidRPr="552282DC">
        <w:rPr>
          <w:rFonts w:ascii="Times New Roman" w:eastAsia="Times New Roman" w:hAnsi="Times New Roman" w:cs="Times New Roman"/>
          <w:sz w:val="24"/>
          <w:szCs w:val="24"/>
        </w:rPr>
        <w:t xml:space="preserve">, and the root mean square error was reported (RMSE). Initial results were </w:t>
      </w:r>
      <w:r w:rsidR="2FC0E5E9" w:rsidRPr="552282DC">
        <w:rPr>
          <w:rFonts w:ascii="Times New Roman" w:eastAsia="Times New Roman" w:hAnsi="Times New Roman" w:cs="Times New Roman"/>
          <w:sz w:val="24"/>
          <w:szCs w:val="24"/>
        </w:rPr>
        <w:t>mediocre</w:t>
      </w:r>
      <w:r w:rsidR="44F042CA" w:rsidRPr="552282DC">
        <w:rPr>
          <w:rFonts w:ascii="Times New Roman" w:eastAsia="Times New Roman" w:hAnsi="Times New Roman" w:cs="Times New Roman"/>
          <w:sz w:val="24"/>
          <w:szCs w:val="24"/>
        </w:rPr>
        <w:t xml:space="preserve">, so the model was rebuilt using walk forward validation. </w:t>
      </w:r>
      <w:r w:rsidR="285D8387" w:rsidRPr="552282DC">
        <w:rPr>
          <w:rFonts w:ascii="Times New Roman" w:eastAsia="Times New Roman" w:hAnsi="Times New Roman" w:cs="Times New Roman"/>
          <w:sz w:val="24"/>
          <w:szCs w:val="24"/>
        </w:rPr>
        <w:t>Walk forward validation retrains the model as new data becomes available</w:t>
      </w:r>
      <w:r w:rsidR="17562D7B" w:rsidRPr="552282DC">
        <w:rPr>
          <w:rFonts w:ascii="Times New Roman" w:eastAsia="Times New Roman" w:hAnsi="Times New Roman" w:cs="Times New Roman"/>
          <w:sz w:val="24"/>
          <w:szCs w:val="24"/>
        </w:rPr>
        <w:t>. It was an effective method for improving RMSE with the small sized data set.</w:t>
      </w:r>
    </w:p>
    <w:p w14:paraId="05AAF74B" w14:textId="03097B04" w:rsidR="002E176B" w:rsidRPr="00A84CDD" w:rsidRDefault="000D34DF" w:rsidP="00A84CDD">
      <w:pPr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A98C8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</w:t>
      </w:r>
    </w:p>
    <w:p w14:paraId="58EDBADE" w14:textId="5547872C" w:rsidR="42009136" w:rsidRDefault="42009136" w:rsidP="15EC3BE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EC3BEE">
        <w:rPr>
          <w:rFonts w:ascii="Times New Roman" w:eastAsia="Times New Roman" w:hAnsi="Times New Roman" w:cs="Times New Roman"/>
          <w:sz w:val="24"/>
          <w:szCs w:val="24"/>
        </w:rPr>
        <w:t>When evaluated with RMSE, initial re</w:t>
      </w:r>
      <w:r w:rsidR="11E99EAD" w:rsidRPr="15EC3BEE">
        <w:rPr>
          <w:rFonts w:ascii="Times New Roman" w:eastAsia="Times New Roman" w:hAnsi="Times New Roman" w:cs="Times New Roman"/>
          <w:sz w:val="24"/>
          <w:szCs w:val="24"/>
        </w:rPr>
        <w:t xml:space="preserve">sults were </w:t>
      </w:r>
      <w:r w:rsidR="4D84BA67" w:rsidRPr="15EC3BEE">
        <w:rPr>
          <w:rFonts w:ascii="Times New Roman" w:eastAsia="Times New Roman" w:hAnsi="Times New Roman" w:cs="Times New Roman"/>
          <w:sz w:val="24"/>
          <w:szCs w:val="24"/>
        </w:rPr>
        <w:t>subpar</w:t>
      </w:r>
      <w:r w:rsidR="11E99EAD" w:rsidRPr="15EC3B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5E0741C" w:rsidRPr="15EC3BEE">
        <w:rPr>
          <w:rFonts w:ascii="Times New Roman" w:eastAsia="Times New Roman" w:hAnsi="Times New Roman" w:cs="Times New Roman"/>
          <w:sz w:val="24"/>
          <w:szCs w:val="24"/>
        </w:rPr>
        <w:t>T</w:t>
      </w:r>
      <w:r w:rsidR="11E99EAD" w:rsidRPr="15EC3BEE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4EA77ED9" w:rsidRPr="15EC3BEE">
        <w:rPr>
          <w:rFonts w:ascii="Times New Roman" w:eastAsia="Times New Roman" w:hAnsi="Times New Roman" w:cs="Times New Roman"/>
          <w:sz w:val="24"/>
          <w:szCs w:val="24"/>
        </w:rPr>
        <w:t xml:space="preserve">RMSE of the </w:t>
      </w:r>
      <w:r w:rsidR="58D4E1C1" w:rsidRPr="15EC3BEE">
        <w:rPr>
          <w:rFonts w:ascii="Times New Roman" w:eastAsia="Times New Roman" w:hAnsi="Times New Roman" w:cs="Times New Roman"/>
          <w:sz w:val="24"/>
          <w:szCs w:val="24"/>
        </w:rPr>
        <w:t>product subsets were</w:t>
      </w:r>
      <w:r w:rsidR="4EA77ED9" w:rsidRPr="15EC3BEE">
        <w:rPr>
          <w:rFonts w:ascii="Times New Roman" w:eastAsia="Times New Roman" w:hAnsi="Times New Roman" w:cs="Times New Roman"/>
          <w:sz w:val="24"/>
          <w:szCs w:val="24"/>
        </w:rPr>
        <w:t xml:space="preserve"> reported as</w:t>
      </w:r>
      <w:r w:rsidR="02D861AE" w:rsidRPr="15EC3B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45C034" w14:textId="31C122F0" w:rsidR="24B940C3" w:rsidRDefault="24B940C3" w:rsidP="15EC3BEE">
      <w:pPr>
        <w:spacing w:line="480" w:lineRule="auto"/>
        <w:rPr>
          <w:rFonts w:ascii="MS Mincho" w:eastAsia="MS Mincho" w:hAnsi="MS Mincho" w:cs="MS Mincho"/>
          <w:color w:val="000000" w:themeColor="text1"/>
          <w:sz w:val="21"/>
          <w:szCs w:val="21"/>
        </w:rPr>
      </w:pPr>
      <w:r w:rsidRPr="15EC3BEE">
        <w:rPr>
          <w:rFonts w:ascii="MS Mincho" w:eastAsia="MS Mincho" w:hAnsi="MS Mincho" w:cs="MS Mincho"/>
          <w:color w:val="000000" w:themeColor="text1"/>
          <w:sz w:val="21"/>
          <w:szCs w:val="21"/>
        </w:rPr>
        <w:t>Low margin model: 1.970</w:t>
      </w:r>
    </w:p>
    <w:p w14:paraId="6936EEA2" w14:textId="2A7B004A" w:rsidR="24B940C3" w:rsidRDefault="24B940C3" w:rsidP="15EC3BEE">
      <w:pPr>
        <w:spacing w:line="480" w:lineRule="auto"/>
        <w:rPr>
          <w:rFonts w:ascii="MS Mincho" w:eastAsia="MS Mincho" w:hAnsi="MS Mincho" w:cs="MS Mincho"/>
          <w:color w:val="000000" w:themeColor="text1"/>
          <w:sz w:val="21"/>
          <w:szCs w:val="21"/>
        </w:rPr>
      </w:pPr>
      <w:r w:rsidRPr="15EC3BEE">
        <w:rPr>
          <w:rFonts w:ascii="MS Mincho" w:eastAsia="MS Mincho" w:hAnsi="MS Mincho" w:cs="MS Mincho"/>
          <w:color w:val="000000" w:themeColor="text1"/>
          <w:sz w:val="21"/>
          <w:szCs w:val="21"/>
        </w:rPr>
        <w:t>High margin model: 0.446</w:t>
      </w:r>
    </w:p>
    <w:p w14:paraId="7067094F" w14:textId="6343694A" w:rsidR="24B940C3" w:rsidRDefault="24B940C3" w:rsidP="15EC3BEE">
      <w:pPr>
        <w:spacing w:line="480" w:lineRule="auto"/>
        <w:rPr>
          <w:rFonts w:ascii="MS Mincho" w:eastAsia="MS Mincho" w:hAnsi="MS Mincho" w:cs="MS Mincho"/>
          <w:color w:val="000000" w:themeColor="text1"/>
          <w:sz w:val="21"/>
          <w:szCs w:val="21"/>
        </w:rPr>
      </w:pPr>
      <w:r w:rsidRPr="15EC3BEE">
        <w:rPr>
          <w:rFonts w:ascii="MS Mincho" w:eastAsia="MS Mincho" w:hAnsi="MS Mincho" w:cs="MS Mincho"/>
          <w:color w:val="000000" w:themeColor="text1"/>
          <w:sz w:val="21"/>
          <w:szCs w:val="21"/>
        </w:rPr>
        <w:t>Very high margin model: 1.344</w:t>
      </w:r>
    </w:p>
    <w:p w14:paraId="20CEA71E" w14:textId="6D08CC68" w:rsidR="15EC3BEE" w:rsidRDefault="15EC3BEE" w:rsidP="15EC3BE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EE3509" w14:textId="646DE381" w:rsidR="23C15C15" w:rsidRDefault="23C15C15" w:rsidP="15EC3BE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EC3B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Walk forward validation was added to </w:t>
      </w:r>
      <w:r w:rsidR="411BCF84" w:rsidRPr="15EC3B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model which significantly improved the fit of the model. After adding this methodology, RMSE reported as follows</w:t>
      </w:r>
      <w:r w:rsidR="7D8A4BE4" w:rsidRPr="15EC3B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FD200F2" w14:textId="0C2B3364" w:rsidR="56285173" w:rsidRDefault="56285173" w:rsidP="15EC3BEE">
      <w:pPr>
        <w:spacing w:line="480" w:lineRule="auto"/>
        <w:rPr>
          <w:rFonts w:ascii="MS Mincho" w:eastAsia="MS Mincho" w:hAnsi="MS Mincho" w:cs="MS Mincho"/>
          <w:color w:val="000000" w:themeColor="text1"/>
          <w:sz w:val="21"/>
          <w:szCs w:val="21"/>
        </w:rPr>
      </w:pPr>
      <w:r w:rsidRPr="15EC3BEE">
        <w:rPr>
          <w:rFonts w:ascii="MS Mincho" w:eastAsia="MS Mincho" w:hAnsi="MS Mincho" w:cs="MS Mincho"/>
          <w:color w:val="000000" w:themeColor="text1"/>
          <w:sz w:val="21"/>
          <w:szCs w:val="21"/>
        </w:rPr>
        <w:t>Low margin model: 0.111</w:t>
      </w:r>
    </w:p>
    <w:p w14:paraId="57A27EFF" w14:textId="0B346A67" w:rsidR="56285173" w:rsidRDefault="56285173" w:rsidP="15EC3BEE">
      <w:pPr>
        <w:spacing w:line="480" w:lineRule="auto"/>
        <w:rPr>
          <w:rFonts w:ascii="MS Mincho" w:eastAsia="MS Mincho" w:hAnsi="MS Mincho" w:cs="MS Mincho"/>
          <w:color w:val="000000" w:themeColor="text1"/>
          <w:sz w:val="21"/>
          <w:szCs w:val="21"/>
        </w:rPr>
      </w:pPr>
      <w:r w:rsidRPr="15EC3BEE">
        <w:rPr>
          <w:rFonts w:ascii="MS Mincho" w:eastAsia="MS Mincho" w:hAnsi="MS Mincho" w:cs="MS Mincho"/>
          <w:color w:val="000000" w:themeColor="text1"/>
          <w:sz w:val="21"/>
          <w:szCs w:val="21"/>
        </w:rPr>
        <w:t>High margin model: 0.136</w:t>
      </w:r>
    </w:p>
    <w:p w14:paraId="6DD198B6" w14:textId="121FCE64" w:rsidR="56285173" w:rsidRDefault="56285173" w:rsidP="15EC3BEE">
      <w:pPr>
        <w:spacing w:line="480" w:lineRule="auto"/>
        <w:rPr>
          <w:rFonts w:ascii="MS Mincho" w:eastAsia="MS Mincho" w:hAnsi="MS Mincho" w:cs="MS Mincho"/>
          <w:color w:val="000000" w:themeColor="text1"/>
          <w:sz w:val="21"/>
          <w:szCs w:val="21"/>
        </w:rPr>
      </w:pPr>
      <w:r w:rsidRPr="15EC3BEE">
        <w:rPr>
          <w:rFonts w:ascii="MS Mincho" w:eastAsia="MS Mincho" w:hAnsi="MS Mincho" w:cs="MS Mincho"/>
          <w:color w:val="000000" w:themeColor="text1"/>
          <w:sz w:val="21"/>
          <w:szCs w:val="21"/>
        </w:rPr>
        <w:t>Very high margin model:</w:t>
      </w:r>
      <w:r w:rsidR="5963C89F" w:rsidRPr="15EC3BEE">
        <w:rPr>
          <w:rFonts w:ascii="MS Mincho" w:eastAsia="MS Mincho" w:hAnsi="MS Mincho" w:cs="MS Mincho"/>
          <w:color w:val="000000" w:themeColor="text1"/>
          <w:sz w:val="21"/>
          <w:szCs w:val="21"/>
        </w:rPr>
        <w:t xml:space="preserve"> 0.392</w:t>
      </w:r>
    </w:p>
    <w:p w14:paraId="464D6836" w14:textId="6EC8905A" w:rsidR="15EC3BEE" w:rsidRDefault="15EC3BEE" w:rsidP="15EC3BE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40693C7A" w14:textId="26D27CA2" w:rsidR="5CBFCE90" w:rsidRDefault="5CBFCE90" w:rsidP="15EC3BE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EC3B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following chart displays predicted values plotted against the measured values from the test set of the </w:t>
      </w:r>
      <w:r w:rsidR="2479F94E" w:rsidRPr="15EC3B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high margin dataset. </w:t>
      </w:r>
    </w:p>
    <w:p w14:paraId="0C07EDE3" w14:textId="02AFB6D7" w:rsidR="2479F94E" w:rsidRDefault="00A84CDD" w:rsidP="15EC3BE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060AEE" wp14:editId="4EC61488">
                <wp:simplePos x="0" y="0"/>
                <wp:positionH relativeFrom="column">
                  <wp:posOffset>1378226</wp:posOffset>
                </wp:positionH>
                <wp:positionV relativeFrom="paragraph">
                  <wp:posOffset>3089192</wp:posOffset>
                </wp:positionV>
                <wp:extent cx="3093140" cy="304800"/>
                <wp:effectExtent l="0" t="0" r="0" b="0"/>
                <wp:wrapNone/>
                <wp:docPr id="1321339392" name="Text Box 1321339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1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356C" w14:textId="14D84598" w:rsidR="00A84CDD" w:rsidRDefault="00A84CDD">
                            <w:r>
                              <w:t>1.1 Predictions vs Test: High Margin</w:t>
                            </w:r>
                            <w:r w:rsidR="00A172D4">
                              <w:t xml:space="preserve">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60AEE" id="_x0000_t202" coordsize="21600,21600" o:spt="202" path="m,l,21600r21600,l21600,xe">
                <v:stroke joinstyle="miter"/>
                <v:path gradientshapeok="t" o:connecttype="rect"/>
              </v:shapetype>
              <v:shape id="Text Box 1321339392" o:spid="_x0000_s1026" type="#_x0000_t202" style="position:absolute;left:0;text-align:left;margin-left:108.5pt;margin-top:243.25pt;width:243.55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" filled="f" stroked="f">
                <v:textbox>
                  <w:txbxContent>
                    <w:p w14:paraId="07FD356C" w14:textId="14D84598" w:rsidR="00A84CDD" w:rsidRDefault="00A84CDD">
                      <w:r>
                        <w:t>1.1 Predictions vs Test: High Margin</w:t>
                      </w:r>
                      <w:r w:rsidR="00A172D4">
                        <w:t xml:space="preserve"> Dataset</w:t>
                      </w:r>
                    </w:p>
                  </w:txbxContent>
                </v:textbox>
              </v:shape>
            </w:pict>
          </mc:Fallback>
        </mc:AlternateContent>
      </w:r>
      <w:r w:rsidR="2479F94E">
        <w:rPr>
          <w:noProof/>
        </w:rPr>
        <w:drawing>
          <wp:inline distT="0" distB="0" distL="0" distR="0" wp14:anchorId="2BFE18D4" wp14:editId="00C956DF">
            <wp:extent cx="3000375" cy="3000375"/>
            <wp:effectExtent l="0" t="0" r="0" b="0"/>
            <wp:docPr id="236823691" name="Picture 236823691" descr="A graph showing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B19" w14:textId="1A314244" w:rsidR="15EC3BEE" w:rsidRDefault="15EC3BEE" w:rsidP="15EC3BE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1B08AE1F" w14:textId="6419353B" w:rsidR="629865E1" w:rsidRDefault="629865E1" w:rsidP="00C6149E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874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a sufficient fit on the model, data was forecasted for </w:t>
      </w:r>
      <w:r w:rsidR="3A7F9DCD" w:rsidRPr="68874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30 days into the future. </w:t>
      </w:r>
      <w:r w:rsidR="35181C75" w:rsidRPr="68874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three models suggested that the next month’s profit would be lower than the previous month but </w:t>
      </w:r>
      <w:r w:rsidR="43D37178" w:rsidRPr="68874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remain </w:t>
      </w:r>
      <w:r w:rsidR="35181C75" w:rsidRPr="68874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higher than all other months </w:t>
      </w:r>
      <w:r w:rsidR="6D7E6602" w:rsidRPr="68874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r w:rsidR="19617EF9" w:rsidRPr="68874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35181C75" w:rsidRPr="68874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past year. </w:t>
      </w:r>
      <w:r w:rsidR="4B916CAD" w:rsidRPr="68874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such strong revenue predictions, we would recommend investing in new products across all categories to increase overall profit. </w:t>
      </w:r>
    </w:p>
    <w:p w14:paraId="114A093B" w14:textId="1B6C58F0" w:rsidR="301BB7C7" w:rsidRPr="00C6149E" w:rsidRDefault="301BB7C7" w:rsidP="00C6149E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1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weakness of this model is </w:t>
      </w:r>
      <w:r w:rsidR="35028B5B" w:rsidRPr="00C61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r w:rsidRPr="00C61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ability to perform distant future forecasts without </w:t>
      </w:r>
      <w:r w:rsidR="7A4DA47C" w:rsidRPr="00C61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additional</w:t>
      </w:r>
      <w:r w:rsidR="7BEBBCBD" w:rsidRPr="00C61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input data. We found that without further input, predicted profit levels out after 10 d</w:t>
      </w:r>
      <w:r w:rsidR="66FA61F8" w:rsidRPr="00C61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ays. </w:t>
      </w:r>
      <w:r w:rsidR="65D6D68A" w:rsidRPr="00C61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following chart displays the predicted profit values for the next 30 days. </w:t>
      </w:r>
    </w:p>
    <w:p w14:paraId="4399BBAC" w14:textId="78CFE222" w:rsidR="65D6D68A" w:rsidRDefault="00A84CDD" w:rsidP="15EC3BE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A233733" wp14:editId="47C2B41E">
                <wp:simplePos x="0" y="0"/>
                <wp:positionH relativeFrom="column">
                  <wp:posOffset>1427747</wp:posOffset>
                </wp:positionH>
                <wp:positionV relativeFrom="paragraph">
                  <wp:posOffset>3112168</wp:posOffset>
                </wp:positionV>
                <wp:extent cx="3086100" cy="288758"/>
                <wp:effectExtent l="0" t="0" r="0" b="0"/>
                <wp:wrapNone/>
                <wp:docPr id="1254958154" name="Text Box 1254958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8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7FED6" w14:textId="0E561EBD" w:rsidR="00A84CDD" w:rsidRDefault="00A84CDD">
                            <w:r>
                              <w:t xml:space="preserve">1.2 </w:t>
                            </w:r>
                            <w:r w:rsidR="00A172D4">
                              <w:t>30 Day forecast: High Margin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3733" id="Text Box 1254958154" o:spid="_x0000_s1027" type="#_x0000_t202" style="position:absolute;left:0;text-align:left;margin-left:112.4pt;margin-top:245.05pt;width:243pt;height:22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" filled="f" stroked="f">
                <v:textbox>
                  <w:txbxContent>
                    <w:p w14:paraId="2627FED6" w14:textId="0E561EBD" w:rsidR="00A84CDD" w:rsidRDefault="00A84CDD">
                      <w:r>
                        <w:t xml:space="preserve">1.2 </w:t>
                      </w:r>
                      <w:r w:rsidR="00A172D4">
                        <w:t>30 Day forecast: High Margin Dataset</w:t>
                      </w:r>
                    </w:p>
                  </w:txbxContent>
                </v:textbox>
              </v:shape>
            </w:pict>
          </mc:Fallback>
        </mc:AlternateContent>
      </w:r>
      <w:r w:rsidR="65D6D68A">
        <w:rPr>
          <w:noProof/>
        </w:rPr>
        <w:drawing>
          <wp:inline distT="0" distB="0" distL="0" distR="0" wp14:anchorId="2B7BEB34" wp14:editId="4CE45ECC">
            <wp:extent cx="3086100" cy="3060383"/>
            <wp:effectExtent l="0" t="0" r="0" b="0"/>
            <wp:docPr id="1325812890" name="Picture 132581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6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12CE" w14:textId="772DD943" w:rsidR="15EC3BEE" w:rsidRDefault="15EC3BEE" w:rsidP="15EC3BE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80F21" w14:textId="103AAF00" w:rsidR="000D34DF" w:rsidRDefault="000D34DF" w:rsidP="00CB2B91">
      <w:pPr>
        <w:pBdr>
          <w:bottom w:val="single" w:sz="12" w:space="1" w:color="auto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126B108D" w14:textId="627CA8F5" w:rsidR="000D34DF" w:rsidRPr="000D34DF" w:rsidRDefault="5F4C7C47" w:rsidP="15EC3BE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C3BEE">
        <w:rPr>
          <w:rFonts w:ascii="Times New Roman" w:eastAsia="Times New Roman" w:hAnsi="Times New Roman" w:cs="Times New Roman"/>
          <w:sz w:val="24"/>
          <w:szCs w:val="24"/>
        </w:rPr>
        <w:t xml:space="preserve">Our dataset was collected over a relatively small time period (1 year). For this reason, </w:t>
      </w:r>
      <w:r w:rsidR="763F49E5" w:rsidRPr="15EC3BEE">
        <w:rPr>
          <w:rFonts w:ascii="Times New Roman" w:eastAsia="Times New Roman" w:hAnsi="Times New Roman" w:cs="Times New Roman"/>
          <w:sz w:val="24"/>
          <w:szCs w:val="24"/>
        </w:rPr>
        <w:t xml:space="preserve">we found that </w:t>
      </w:r>
      <w:r w:rsidR="2934FE80" w:rsidRPr="15EC3BEE">
        <w:rPr>
          <w:rFonts w:ascii="Times New Roman" w:eastAsia="Times New Roman" w:hAnsi="Times New Roman" w:cs="Times New Roman"/>
          <w:sz w:val="24"/>
          <w:szCs w:val="24"/>
        </w:rPr>
        <w:t>the straightforward</w:t>
      </w:r>
      <w:r w:rsidR="763F49E5" w:rsidRPr="15EC3BEE">
        <w:rPr>
          <w:rFonts w:ascii="Times New Roman" w:eastAsia="Times New Roman" w:hAnsi="Times New Roman" w:cs="Times New Roman"/>
          <w:sz w:val="24"/>
          <w:szCs w:val="24"/>
        </w:rPr>
        <w:t xml:space="preserve"> ARIMA model was inadequate. Instead, w</w:t>
      </w:r>
      <w:r w:rsidR="05961DC0" w:rsidRPr="15EC3BEE">
        <w:rPr>
          <w:rFonts w:ascii="Times New Roman" w:eastAsia="Times New Roman" w:hAnsi="Times New Roman" w:cs="Times New Roman"/>
          <w:sz w:val="24"/>
          <w:szCs w:val="24"/>
        </w:rPr>
        <w:t>alk forward validation was an effective approach for our dataset</w:t>
      </w:r>
      <w:r w:rsidR="2AFE81E4" w:rsidRPr="15EC3BEE">
        <w:rPr>
          <w:rFonts w:ascii="Times New Roman" w:eastAsia="Times New Roman" w:hAnsi="Times New Roman" w:cs="Times New Roman"/>
          <w:sz w:val="24"/>
          <w:szCs w:val="24"/>
        </w:rPr>
        <w:t>.</w:t>
      </w:r>
      <w:r w:rsidR="05961DC0" w:rsidRPr="15EC3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F375C5" w:rsidRPr="15EC3BEE">
        <w:rPr>
          <w:rFonts w:ascii="Times New Roman" w:eastAsia="Times New Roman" w:hAnsi="Times New Roman" w:cs="Times New Roman"/>
          <w:sz w:val="24"/>
          <w:szCs w:val="24"/>
        </w:rPr>
        <w:t>We would recommend retaining this feature</w:t>
      </w:r>
      <w:r w:rsidR="05961DC0" w:rsidRPr="15EC3BEE">
        <w:rPr>
          <w:rFonts w:ascii="Times New Roman" w:eastAsia="Times New Roman" w:hAnsi="Times New Roman" w:cs="Times New Roman"/>
          <w:sz w:val="24"/>
          <w:szCs w:val="24"/>
        </w:rPr>
        <w:t xml:space="preserve"> during </w:t>
      </w:r>
    </w:p>
    <w:p w14:paraId="32237213" w14:textId="03A32A29" w:rsidR="000D34DF" w:rsidRPr="000D34DF" w:rsidRDefault="5F47C7AD" w:rsidP="15EC3BE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EC3BEE">
        <w:rPr>
          <w:rFonts w:ascii="Times New Roman" w:eastAsia="Times New Roman" w:hAnsi="Times New Roman" w:cs="Times New Roman"/>
          <w:sz w:val="24"/>
          <w:szCs w:val="24"/>
        </w:rPr>
        <w:t>m</w:t>
      </w:r>
      <w:r w:rsidR="05961DC0" w:rsidRPr="15EC3BEE">
        <w:rPr>
          <w:rFonts w:ascii="Times New Roman" w:eastAsia="Times New Roman" w:hAnsi="Times New Roman" w:cs="Times New Roman"/>
          <w:sz w:val="24"/>
          <w:szCs w:val="24"/>
        </w:rPr>
        <w:t xml:space="preserve">odel maintenance and rebuilding. However, </w:t>
      </w:r>
      <w:r w:rsidR="29F89FB9" w:rsidRPr="15EC3BEE">
        <w:rPr>
          <w:rFonts w:ascii="Times New Roman" w:eastAsia="Times New Roman" w:hAnsi="Times New Roman" w:cs="Times New Roman"/>
          <w:sz w:val="24"/>
          <w:szCs w:val="24"/>
        </w:rPr>
        <w:t xml:space="preserve">once the collected data grows, this method as </w:t>
      </w:r>
      <w:r w:rsidR="71EE2A4E" w:rsidRPr="15EC3BEE">
        <w:rPr>
          <w:rFonts w:ascii="Times New Roman" w:eastAsia="Times New Roman" w:hAnsi="Times New Roman" w:cs="Times New Roman"/>
          <w:sz w:val="24"/>
          <w:szCs w:val="24"/>
        </w:rPr>
        <w:t>coded in this project</w:t>
      </w:r>
      <w:r w:rsidR="29F89FB9" w:rsidRPr="15EC3BEE">
        <w:rPr>
          <w:rFonts w:ascii="Times New Roman" w:eastAsia="Times New Roman" w:hAnsi="Times New Roman" w:cs="Times New Roman"/>
          <w:sz w:val="24"/>
          <w:szCs w:val="24"/>
        </w:rPr>
        <w:t xml:space="preserve"> may be too computationally expensive. At that point we would recommend </w:t>
      </w:r>
      <w:r w:rsidR="597C5336" w:rsidRPr="15EC3BEE">
        <w:rPr>
          <w:rFonts w:ascii="Times New Roman" w:eastAsia="Times New Roman" w:hAnsi="Times New Roman" w:cs="Times New Roman"/>
          <w:sz w:val="24"/>
          <w:szCs w:val="24"/>
        </w:rPr>
        <w:t xml:space="preserve">utilizing a sliding window version of the walk forward validation. </w:t>
      </w:r>
    </w:p>
    <w:p w14:paraId="73C7E8E2" w14:textId="31D81C46" w:rsidR="4FC4085E" w:rsidRDefault="4FC4085E" w:rsidP="15EC3BE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C3BEE">
        <w:rPr>
          <w:rFonts w:ascii="Times New Roman" w:eastAsia="Times New Roman" w:hAnsi="Times New Roman" w:cs="Times New Roman"/>
          <w:sz w:val="24"/>
          <w:szCs w:val="24"/>
        </w:rPr>
        <w:t xml:space="preserve">A longer time series also offers the </w:t>
      </w:r>
      <w:r w:rsidR="4B35C02C" w:rsidRPr="15EC3BEE">
        <w:rPr>
          <w:rFonts w:ascii="Times New Roman" w:eastAsia="Times New Roman" w:hAnsi="Times New Roman" w:cs="Times New Roman"/>
          <w:sz w:val="24"/>
          <w:szCs w:val="24"/>
        </w:rPr>
        <w:t>opportunity</w:t>
      </w:r>
      <w:r w:rsidRPr="15EC3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361D3C9" w:rsidRPr="15EC3BEE">
        <w:rPr>
          <w:rFonts w:ascii="Times New Roman" w:eastAsia="Times New Roman" w:hAnsi="Times New Roman" w:cs="Times New Roman"/>
          <w:sz w:val="24"/>
          <w:szCs w:val="24"/>
        </w:rPr>
        <w:t xml:space="preserve">to introduce an </w:t>
      </w:r>
      <w:r w:rsidR="77A35AAA" w:rsidRPr="15EC3BEE">
        <w:rPr>
          <w:rFonts w:ascii="Times New Roman" w:eastAsia="Times New Roman" w:hAnsi="Times New Roman" w:cs="Times New Roman"/>
          <w:sz w:val="24"/>
          <w:szCs w:val="24"/>
        </w:rPr>
        <w:t>ensemble</w:t>
      </w:r>
      <w:r w:rsidR="0361D3C9" w:rsidRPr="15EC3BEE">
        <w:rPr>
          <w:rFonts w:ascii="Times New Roman" w:eastAsia="Times New Roman" w:hAnsi="Times New Roman" w:cs="Times New Roman"/>
          <w:sz w:val="24"/>
          <w:szCs w:val="24"/>
        </w:rPr>
        <w:t xml:space="preserve"> approach</w:t>
      </w:r>
      <w:r w:rsidR="2A47DBE3" w:rsidRPr="15EC3BEE">
        <w:rPr>
          <w:rFonts w:ascii="Times New Roman" w:eastAsia="Times New Roman" w:hAnsi="Times New Roman" w:cs="Times New Roman"/>
          <w:sz w:val="24"/>
          <w:szCs w:val="24"/>
        </w:rPr>
        <w:t xml:space="preserve"> to modeling. With this approach, we believe the predictive power of the model could</w:t>
      </w:r>
      <w:r w:rsidR="7CC59B3E" w:rsidRPr="15EC3BEE">
        <w:rPr>
          <w:rFonts w:ascii="Times New Roman" w:eastAsia="Times New Roman" w:hAnsi="Times New Roman" w:cs="Times New Roman"/>
          <w:sz w:val="24"/>
          <w:szCs w:val="24"/>
        </w:rPr>
        <w:t xml:space="preserve"> provide accurate </w:t>
      </w:r>
      <w:r w:rsidR="78CF7BFA" w:rsidRPr="15EC3BEE">
        <w:rPr>
          <w:rFonts w:ascii="Times New Roman" w:eastAsia="Times New Roman" w:hAnsi="Times New Roman" w:cs="Times New Roman"/>
          <w:sz w:val="24"/>
          <w:szCs w:val="24"/>
        </w:rPr>
        <w:t>forecasts</w:t>
      </w:r>
      <w:r w:rsidR="7CC59B3E" w:rsidRPr="15EC3BEE">
        <w:rPr>
          <w:rFonts w:ascii="Times New Roman" w:eastAsia="Times New Roman" w:hAnsi="Times New Roman" w:cs="Times New Roman"/>
          <w:sz w:val="24"/>
          <w:szCs w:val="24"/>
        </w:rPr>
        <w:t xml:space="preserve"> further into the future. This will allow the company to make more informed financial decisions at the quarterly and annual level. </w:t>
      </w:r>
    </w:p>
    <w:p w14:paraId="70EC2767" w14:textId="24D09007" w:rsidR="7CC59B3E" w:rsidRDefault="7CC59B3E" w:rsidP="15EC3BE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68245F3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ED78E98" w:rsidRPr="568245F3">
        <w:rPr>
          <w:rFonts w:ascii="Times New Roman" w:eastAsia="Times New Roman" w:hAnsi="Times New Roman" w:cs="Times New Roman"/>
          <w:sz w:val="24"/>
          <w:szCs w:val="24"/>
        </w:rPr>
        <w:t>it is</w:t>
      </w:r>
      <w:r w:rsidRPr="568245F3">
        <w:rPr>
          <w:rFonts w:ascii="Times New Roman" w:eastAsia="Times New Roman" w:hAnsi="Times New Roman" w:cs="Times New Roman"/>
          <w:sz w:val="24"/>
          <w:szCs w:val="24"/>
        </w:rPr>
        <w:t xml:space="preserve">, this model is most effective at predicting the near future. The company may find it most useful for making staffing decisions for </w:t>
      </w:r>
      <w:r w:rsidR="0B1E41D8" w:rsidRPr="568245F3">
        <w:rPr>
          <w:rFonts w:ascii="Times New Roman" w:eastAsia="Times New Roman" w:hAnsi="Times New Roman" w:cs="Times New Roman"/>
          <w:sz w:val="24"/>
          <w:szCs w:val="24"/>
        </w:rPr>
        <w:t>part-time</w:t>
      </w:r>
      <w:r w:rsidRPr="568245F3">
        <w:rPr>
          <w:rFonts w:ascii="Times New Roman" w:eastAsia="Times New Roman" w:hAnsi="Times New Roman" w:cs="Times New Roman"/>
          <w:sz w:val="24"/>
          <w:szCs w:val="24"/>
        </w:rPr>
        <w:t xml:space="preserve"> employees and </w:t>
      </w:r>
      <w:r w:rsidR="58D89494" w:rsidRPr="568245F3">
        <w:rPr>
          <w:rFonts w:ascii="Times New Roman" w:eastAsia="Times New Roman" w:hAnsi="Times New Roman" w:cs="Times New Roman"/>
          <w:sz w:val="24"/>
          <w:szCs w:val="24"/>
        </w:rPr>
        <w:t xml:space="preserve">managing cash flow. With a positive outlook across all product </w:t>
      </w:r>
      <w:r w:rsidR="11CF2A84" w:rsidRPr="568245F3">
        <w:rPr>
          <w:rFonts w:ascii="Times New Roman" w:eastAsia="Times New Roman" w:hAnsi="Times New Roman" w:cs="Times New Roman"/>
          <w:sz w:val="24"/>
          <w:szCs w:val="24"/>
        </w:rPr>
        <w:t>groups,</w:t>
      </w:r>
      <w:r w:rsidR="58D89494" w:rsidRPr="568245F3">
        <w:rPr>
          <w:rFonts w:ascii="Times New Roman" w:eastAsia="Times New Roman" w:hAnsi="Times New Roman" w:cs="Times New Roman"/>
          <w:sz w:val="24"/>
          <w:szCs w:val="24"/>
        </w:rPr>
        <w:t xml:space="preserve"> we recommend an increased investment in </w:t>
      </w:r>
      <w:r w:rsidR="5AFA25A1" w:rsidRPr="568245F3">
        <w:rPr>
          <w:rFonts w:ascii="Times New Roman" w:eastAsia="Times New Roman" w:hAnsi="Times New Roman" w:cs="Times New Roman"/>
          <w:sz w:val="24"/>
          <w:szCs w:val="24"/>
        </w:rPr>
        <w:t xml:space="preserve">new products, especially those that fall into the very high margin category. When making these investments, the model should be used to </w:t>
      </w:r>
      <w:r w:rsidR="7583E877" w:rsidRPr="568245F3">
        <w:rPr>
          <w:rFonts w:ascii="Times New Roman" w:eastAsia="Times New Roman" w:hAnsi="Times New Roman" w:cs="Times New Roman"/>
          <w:sz w:val="24"/>
          <w:szCs w:val="24"/>
        </w:rPr>
        <w:t>monitor</w:t>
      </w:r>
      <w:r w:rsidR="5AFA25A1" w:rsidRPr="568245F3">
        <w:rPr>
          <w:rFonts w:ascii="Times New Roman" w:eastAsia="Times New Roman" w:hAnsi="Times New Roman" w:cs="Times New Roman"/>
          <w:sz w:val="24"/>
          <w:szCs w:val="24"/>
        </w:rPr>
        <w:t xml:space="preserve"> cash flow </w:t>
      </w:r>
      <w:r w:rsidR="08FCB0CB" w:rsidRPr="568245F3">
        <w:rPr>
          <w:rFonts w:ascii="Times New Roman" w:eastAsia="Times New Roman" w:hAnsi="Times New Roman" w:cs="Times New Roman"/>
          <w:sz w:val="24"/>
          <w:szCs w:val="24"/>
        </w:rPr>
        <w:t xml:space="preserve">before writing new purchase orders. The model can provide a greater degree of confidence that the revenue flow will support the fulfillment of these </w:t>
      </w:r>
      <w:r w:rsidR="71CBAB24" w:rsidRPr="568245F3">
        <w:rPr>
          <w:rFonts w:ascii="Times New Roman" w:eastAsia="Times New Roman" w:hAnsi="Times New Roman" w:cs="Times New Roman"/>
          <w:sz w:val="24"/>
          <w:szCs w:val="24"/>
        </w:rPr>
        <w:t>purchase</w:t>
      </w:r>
      <w:r w:rsidR="08FCB0CB" w:rsidRPr="568245F3">
        <w:rPr>
          <w:rFonts w:ascii="Times New Roman" w:eastAsia="Times New Roman" w:hAnsi="Times New Roman" w:cs="Times New Roman"/>
          <w:sz w:val="24"/>
          <w:szCs w:val="24"/>
        </w:rPr>
        <w:t xml:space="preserve"> orders. </w:t>
      </w:r>
    </w:p>
    <w:p w14:paraId="0EF3A067" w14:textId="6564833F" w:rsidR="568245F3" w:rsidRDefault="568245F3">
      <w:r>
        <w:br w:type="page"/>
      </w:r>
    </w:p>
    <w:p w14:paraId="0032F1EF" w14:textId="4C3377D9" w:rsidR="568245F3" w:rsidRDefault="134CABF1" w:rsidP="552282D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52282DC">
        <w:rPr>
          <w:rFonts w:ascii="Times New Roman" w:eastAsia="Times New Roman" w:hAnsi="Times New Roman" w:cs="Times New Roman"/>
          <w:sz w:val="24"/>
          <w:szCs w:val="24"/>
        </w:rPr>
        <w:t>Reference:</w:t>
      </w:r>
    </w:p>
    <w:p w14:paraId="30E4F226" w14:textId="4A12D7F8" w:rsidR="568245F3" w:rsidRDefault="134CABF1" w:rsidP="552282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2282DC">
        <w:rPr>
          <w:rFonts w:ascii="Times New Roman" w:eastAsia="Times New Roman" w:hAnsi="Times New Roman" w:cs="Times New Roman"/>
          <w:sz w:val="24"/>
          <w:szCs w:val="24"/>
        </w:rPr>
        <w:t xml:space="preserve">Beers, B. (2022, September 6). </w:t>
      </w:r>
      <w:r w:rsidRPr="552282DC">
        <w:rPr>
          <w:rFonts w:ascii="Times New Roman" w:eastAsia="Times New Roman" w:hAnsi="Times New Roman" w:cs="Times New Roman"/>
          <w:i/>
          <w:iCs/>
          <w:sz w:val="24"/>
          <w:szCs w:val="24"/>
        </w:rPr>
        <w:t>Electronics Sector</w:t>
      </w:r>
      <w:r w:rsidRPr="552282DC">
        <w:rPr>
          <w:rFonts w:ascii="Times New Roman" w:eastAsia="Times New Roman" w:hAnsi="Times New Roman" w:cs="Times New Roman"/>
          <w:sz w:val="24"/>
          <w:szCs w:val="24"/>
        </w:rPr>
        <w:t>. Investopedia. </w:t>
      </w:r>
    </w:p>
    <w:p w14:paraId="75FB28D4" w14:textId="1D676065" w:rsidR="568245F3" w:rsidRDefault="00742289" w:rsidP="552282D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134CABF1" w:rsidRPr="552282D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https://www.investopedia.com/ask/answers/042915/what-electronics-sector.asp</w:t>
        </w:r>
      </w:hyperlink>
      <w:r w:rsidR="134CABF1" w:rsidRPr="552282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439EF2" w14:textId="399C03EE" w:rsidR="568245F3" w:rsidRDefault="134CABF1" w:rsidP="552282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2282DC">
        <w:rPr>
          <w:rFonts w:ascii="Times New Roman" w:eastAsia="Times New Roman" w:hAnsi="Times New Roman" w:cs="Times New Roman"/>
          <w:sz w:val="24"/>
          <w:szCs w:val="24"/>
        </w:rPr>
        <w:t xml:space="preserve">Cornelius, V. (2023, August 24). Sales Orders. Kaggle. </w:t>
      </w:r>
      <w:r w:rsidR="568245F3">
        <w:tab/>
      </w:r>
      <w:r w:rsidR="568245F3">
        <w:tab/>
      </w:r>
      <w:r w:rsidR="568245F3">
        <w:tab/>
      </w:r>
      <w:r w:rsidR="568245F3">
        <w:tab/>
      </w:r>
      <w:r w:rsidR="568245F3">
        <w:tab/>
      </w:r>
      <w:r w:rsidR="568245F3">
        <w:tab/>
      </w:r>
      <w:r w:rsidR="568245F3">
        <w:tab/>
      </w:r>
      <w:hyperlink r:id="rId10">
        <w:r w:rsidRPr="552282D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https://www.kaggle.com/datasets/vincentcornlius/sales-orders</w:t>
        </w:r>
      </w:hyperlink>
      <w:r w:rsidRPr="552282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15AB69" w14:textId="2670DF88" w:rsidR="568245F3" w:rsidRDefault="134CABF1" w:rsidP="552282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2282DC">
        <w:rPr>
          <w:rFonts w:ascii="Times New Roman" w:eastAsia="Times New Roman" w:hAnsi="Times New Roman" w:cs="Times New Roman"/>
          <w:sz w:val="24"/>
          <w:szCs w:val="24"/>
        </w:rPr>
        <w:t xml:space="preserve">Pierre, S. (2022, November 4). </w:t>
      </w:r>
      <w:r w:rsidRPr="552282DC">
        <w:rPr>
          <w:rFonts w:ascii="Times New Roman" w:eastAsia="Times New Roman" w:hAnsi="Times New Roman" w:cs="Times New Roman"/>
          <w:i/>
          <w:iCs/>
          <w:sz w:val="24"/>
          <w:szCs w:val="24"/>
        </w:rPr>
        <w:t>A guide to time series forecasting in Python</w:t>
      </w:r>
      <w:r w:rsidRPr="552282DC">
        <w:rPr>
          <w:rFonts w:ascii="Times New Roman" w:eastAsia="Times New Roman" w:hAnsi="Times New Roman" w:cs="Times New Roman"/>
          <w:sz w:val="24"/>
          <w:szCs w:val="24"/>
        </w:rPr>
        <w:t xml:space="preserve">. Built In. </w:t>
      </w:r>
      <w:r w:rsidR="568245F3">
        <w:tab/>
      </w:r>
      <w:r w:rsidR="568245F3">
        <w:tab/>
      </w:r>
      <w:r w:rsidR="568245F3">
        <w:tab/>
      </w:r>
      <w:hyperlink r:id="rId11">
        <w:r w:rsidRPr="552282D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https://builtin.com/data-science/time-series-forecasting-python</w:t>
        </w:r>
      </w:hyperlink>
      <w:r w:rsidRPr="552282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66A956" w14:textId="0BDFEFEE" w:rsidR="568245F3" w:rsidRDefault="568245F3" w:rsidP="552282D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568245F3" w:rsidSect="00A172D4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E5FB1" w14:textId="77777777" w:rsidR="00E27886" w:rsidRDefault="00E27886" w:rsidP="005A5D85">
      <w:pPr>
        <w:spacing w:after="0" w:line="240" w:lineRule="auto"/>
      </w:pPr>
      <w:r>
        <w:separator/>
      </w:r>
    </w:p>
  </w:endnote>
  <w:endnote w:type="continuationSeparator" w:id="0">
    <w:p w14:paraId="30ECE293" w14:textId="77777777" w:rsidR="00E27886" w:rsidRDefault="00E27886" w:rsidP="005A5D85">
      <w:pPr>
        <w:spacing w:after="0" w:line="240" w:lineRule="auto"/>
      </w:pPr>
      <w:r>
        <w:continuationSeparator/>
      </w:r>
    </w:p>
  </w:endnote>
  <w:endnote w:type="continuationNotice" w:id="1">
    <w:p w14:paraId="0AE05AA9" w14:textId="77777777" w:rsidR="00E27886" w:rsidRDefault="00E278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89632797"/>
      <w:docPartObj>
        <w:docPartGallery w:val="Page Numbers (Bottom of Page)"/>
        <w:docPartUnique/>
      </w:docPartObj>
    </w:sdtPr>
    <w:sdtContent>
      <w:p w14:paraId="5809A188" w14:textId="3ED8A040" w:rsidR="00A172D4" w:rsidRDefault="00A172D4" w:rsidP="002E6C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861612" w14:textId="77777777" w:rsidR="00A172D4" w:rsidRDefault="00A172D4" w:rsidP="00A172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14B85" w14:textId="77777777" w:rsidR="00A172D4" w:rsidRDefault="00A172D4" w:rsidP="00A172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6AC9F" w14:textId="77777777" w:rsidR="00E27886" w:rsidRDefault="00E27886" w:rsidP="005A5D85">
      <w:pPr>
        <w:spacing w:after="0" w:line="240" w:lineRule="auto"/>
      </w:pPr>
      <w:r>
        <w:separator/>
      </w:r>
    </w:p>
  </w:footnote>
  <w:footnote w:type="continuationSeparator" w:id="0">
    <w:p w14:paraId="2C33C66C" w14:textId="77777777" w:rsidR="00E27886" w:rsidRDefault="00E27886" w:rsidP="005A5D85">
      <w:pPr>
        <w:spacing w:after="0" w:line="240" w:lineRule="auto"/>
      </w:pPr>
      <w:r>
        <w:continuationSeparator/>
      </w:r>
    </w:p>
  </w:footnote>
  <w:footnote w:type="continuationNotice" w:id="1">
    <w:p w14:paraId="6C420003" w14:textId="77777777" w:rsidR="00E27886" w:rsidRDefault="00E278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14279772"/>
      <w:docPartObj>
        <w:docPartGallery w:val="Page Numbers (Top of Page)"/>
        <w:docPartUnique/>
      </w:docPartObj>
    </w:sdtPr>
    <w:sdtContent>
      <w:p w14:paraId="2A45F2C0" w14:textId="0435B3CC" w:rsidR="00A172D4" w:rsidRDefault="00A172D4" w:rsidP="002E6C5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71FEBA" w14:textId="77777777" w:rsidR="00A172D4" w:rsidRDefault="00A172D4" w:rsidP="00A172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22886112"/>
      <w:docPartObj>
        <w:docPartGallery w:val="Page Numbers (Top of Page)"/>
        <w:docPartUnique/>
      </w:docPartObj>
    </w:sdtPr>
    <w:sdtContent>
      <w:p w14:paraId="6492B24A" w14:textId="05461F35" w:rsidR="002E6C59" w:rsidRDefault="002E6C59" w:rsidP="002E6C5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462F4A4" w14:textId="282DBCA3" w:rsidR="005A5D85" w:rsidRDefault="005A5D85" w:rsidP="00A172D4">
    <w:pPr>
      <w:pStyle w:val="Header"/>
      <w:ind w:right="360"/>
    </w:pPr>
    <w:r>
      <w:t>Final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F41552"/>
    <w:rsid w:val="000476C3"/>
    <w:rsid w:val="000557F1"/>
    <w:rsid w:val="000D34DF"/>
    <w:rsid w:val="00165F8A"/>
    <w:rsid w:val="002756C5"/>
    <w:rsid w:val="002A1BA2"/>
    <w:rsid w:val="002E176B"/>
    <w:rsid w:val="002E6C59"/>
    <w:rsid w:val="003F41CC"/>
    <w:rsid w:val="00453EB7"/>
    <w:rsid w:val="004604D9"/>
    <w:rsid w:val="00477E47"/>
    <w:rsid w:val="004D4C71"/>
    <w:rsid w:val="0052764B"/>
    <w:rsid w:val="005A5D85"/>
    <w:rsid w:val="005F4FAF"/>
    <w:rsid w:val="00685E0A"/>
    <w:rsid w:val="006F5C3A"/>
    <w:rsid w:val="00742289"/>
    <w:rsid w:val="00781097"/>
    <w:rsid w:val="00830A7E"/>
    <w:rsid w:val="00854D9D"/>
    <w:rsid w:val="009C18B7"/>
    <w:rsid w:val="009D0E57"/>
    <w:rsid w:val="00A172D4"/>
    <w:rsid w:val="00A26B13"/>
    <w:rsid w:val="00A84CDD"/>
    <w:rsid w:val="00B43904"/>
    <w:rsid w:val="00C6149E"/>
    <w:rsid w:val="00C82C05"/>
    <w:rsid w:val="00CB2B91"/>
    <w:rsid w:val="00CB404F"/>
    <w:rsid w:val="00CE10B8"/>
    <w:rsid w:val="00CF2334"/>
    <w:rsid w:val="00D14EAA"/>
    <w:rsid w:val="00D4589D"/>
    <w:rsid w:val="00D867D6"/>
    <w:rsid w:val="00DA5833"/>
    <w:rsid w:val="00E27886"/>
    <w:rsid w:val="00E45CA5"/>
    <w:rsid w:val="00EB5B76"/>
    <w:rsid w:val="00F07B50"/>
    <w:rsid w:val="00FF63B2"/>
    <w:rsid w:val="02D861AE"/>
    <w:rsid w:val="0361D3C9"/>
    <w:rsid w:val="03AD3C51"/>
    <w:rsid w:val="05272C9D"/>
    <w:rsid w:val="05961DC0"/>
    <w:rsid w:val="06F7BA75"/>
    <w:rsid w:val="07037E9E"/>
    <w:rsid w:val="070E1401"/>
    <w:rsid w:val="07ECFBBD"/>
    <w:rsid w:val="0844A546"/>
    <w:rsid w:val="08FCB0CB"/>
    <w:rsid w:val="0981EC68"/>
    <w:rsid w:val="0A98C8A1"/>
    <w:rsid w:val="0B1E41D8"/>
    <w:rsid w:val="0B87F30C"/>
    <w:rsid w:val="0C872FBA"/>
    <w:rsid w:val="0EBBDA29"/>
    <w:rsid w:val="0ED78E98"/>
    <w:rsid w:val="1011E00C"/>
    <w:rsid w:val="111D8F34"/>
    <w:rsid w:val="11A5750A"/>
    <w:rsid w:val="11ADB06D"/>
    <w:rsid w:val="11CF2A84"/>
    <w:rsid w:val="11E99EAD"/>
    <w:rsid w:val="134CABF1"/>
    <w:rsid w:val="14E53D91"/>
    <w:rsid w:val="15EC3BEE"/>
    <w:rsid w:val="16385107"/>
    <w:rsid w:val="17562D7B"/>
    <w:rsid w:val="17F375C5"/>
    <w:rsid w:val="19355A80"/>
    <w:rsid w:val="19617EF9"/>
    <w:rsid w:val="1D3D8761"/>
    <w:rsid w:val="213BEC62"/>
    <w:rsid w:val="218D8AE6"/>
    <w:rsid w:val="2270C463"/>
    <w:rsid w:val="239D429D"/>
    <w:rsid w:val="23C15C15"/>
    <w:rsid w:val="2479F94E"/>
    <w:rsid w:val="247F401A"/>
    <w:rsid w:val="24B940C3"/>
    <w:rsid w:val="25F6E797"/>
    <w:rsid w:val="261109B4"/>
    <w:rsid w:val="27E247F4"/>
    <w:rsid w:val="285D8387"/>
    <w:rsid w:val="287D9937"/>
    <w:rsid w:val="2934FE80"/>
    <w:rsid w:val="296BD1C3"/>
    <w:rsid w:val="29D319EA"/>
    <w:rsid w:val="29F89FB9"/>
    <w:rsid w:val="2A47DBE3"/>
    <w:rsid w:val="2AFE81E4"/>
    <w:rsid w:val="2C2F37E0"/>
    <w:rsid w:val="2FC0E5E9"/>
    <w:rsid w:val="301BB7C7"/>
    <w:rsid w:val="3221368F"/>
    <w:rsid w:val="32CF4ADF"/>
    <w:rsid w:val="35028B5B"/>
    <w:rsid w:val="35181C75"/>
    <w:rsid w:val="376A66A7"/>
    <w:rsid w:val="3923A612"/>
    <w:rsid w:val="394B42F2"/>
    <w:rsid w:val="3981923C"/>
    <w:rsid w:val="3A7F9DCD"/>
    <w:rsid w:val="3AB2F2A4"/>
    <w:rsid w:val="3D641D90"/>
    <w:rsid w:val="3EB6FC4B"/>
    <w:rsid w:val="402797B7"/>
    <w:rsid w:val="411BCF84"/>
    <w:rsid w:val="413ED63C"/>
    <w:rsid w:val="42009136"/>
    <w:rsid w:val="4373B5B8"/>
    <w:rsid w:val="43D37178"/>
    <w:rsid w:val="441393F3"/>
    <w:rsid w:val="44F042CA"/>
    <w:rsid w:val="491F0C5E"/>
    <w:rsid w:val="4B35C02C"/>
    <w:rsid w:val="4B35E8AF"/>
    <w:rsid w:val="4B916CAD"/>
    <w:rsid w:val="4D84BA67"/>
    <w:rsid w:val="4EA77ED9"/>
    <w:rsid w:val="4F8E6D0B"/>
    <w:rsid w:val="4FC4085E"/>
    <w:rsid w:val="512B9D81"/>
    <w:rsid w:val="5155D8CB"/>
    <w:rsid w:val="5240BB6E"/>
    <w:rsid w:val="545917E6"/>
    <w:rsid w:val="552282DC"/>
    <w:rsid w:val="55E0741C"/>
    <w:rsid w:val="55F12308"/>
    <w:rsid w:val="56285173"/>
    <w:rsid w:val="568245F3"/>
    <w:rsid w:val="57C53386"/>
    <w:rsid w:val="58D4E1C1"/>
    <w:rsid w:val="58D89494"/>
    <w:rsid w:val="5963C89F"/>
    <w:rsid w:val="597C5336"/>
    <w:rsid w:val="59D9CA4F"/>
    <w:rsid w:val="5AFA25A1"/>
    <w:rsid w:val="5B1FD3F3"/>
    <w:rsid w:val="5C04F2CB"/>
    <w:rsid w:val="5CBFCE90"/>
    <w:rsid w:val="5CF41552"/>
    <w:rsid w:val="5D5AF831"/>
    <w:rsid w:val="5D6E7063"/>
    <w:rsid w:val="5DC4AF57"/>
    <w:rsid w:val="5DDC0127"/>
    <w:rsid w:val="5F47C7AD"/>
    <w:rsid w:val="5F4C7C47"/>
    <w:rsid w:val="6025B64E"/>
    <w:rsid w:val="60834C61"/>
    <w:rsid w:val="622A9D6C"/>
    <w:rsid w:val="62578B54"/>
    <w:rsid w:val="629865E1"/>
    <w:rsid w:val="649C54E1"/>
    <w:rsid w:val="65D6D68A"/>
    <w:rsid w:val="6659D6CC"/>
    <w:rsid w:val="66BE6A7A"/>
    <w:rsid w:val="66FA61F8"/>
    <w:rsid w:val="6764C5AF"/>
    <w:rsid w:val="680072CF"/>
    <w:rsid w:val="688744B6"/>
    <w:rsid w:val="699C4330"/>
    <w:rsid w:val="6A12AE98"/>
    <w:rsid w:val="6CE57B47"/>
    <w:rsid w:val="6D7E6602"/>
    <w:rsid w:val="6E356950"/>
    <w:rsid w:val="6F70F474"/>
    <w:rsid w:val="6FA3C4BF"/>
    <w:rsid w:val="71CBAB24"/>
    <w:rsid w:val="71EE2A4E"/>
    <w:rsid w:val="72A67251"/>
    <w:rsid w:val="7583E877"/>
    <w:rsid w:val="75D133BE"/>
    <w:rsid w:val="75DD55B2"/>
    <w:rsid w:val="763F49E5"/>
    <w:rsid w:val="77563E3B"/>
    <w:rsid w:val="77A35AAA"/>
    <w:rsid w:val="78CF7BFA"/>
    <w:rsid w:val="7A4024B8"/>
    <w:rsid w:val="7A4DA47C"/>
    <w:rsid w:val="7B718601"/>
    <w:rsid w:val="7BB9EE39"/>
    <w:rsid w:val="7BDA5C92"/>
    <w:rsid w:val="7BEBBCBD"/>
    <w:rsid w:val="7CA125BD"/>
    <w:rsid w:val="7CC59B3E"/>
    <w:rsid w:val="7D8A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1552"/>
  <w15:chartTrackingRefBased/>
  <w15:docId w15:val="{A29FB5E6-8BF1-445E-B28B-DD3B57CE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85"/>
  </w:style>
  <w:style w:type="paragraph" w:styleId="Footer">
    <w:name w:val="footer"/>
    <w:basedOn w:val="Normal"/>
    <w:link w:val="FooterChar"/>
    <w:uiPriority w:val="99"/>
    <w:unhideWhenUsed/>
    <w:rsid w:val="005A5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85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17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iltin.com/data-science/time-series-forecasting-pyth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kaggle.com/datasets/vincentcornlius/sales-or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ask/answers/042915/what-electronics-sector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959</Words>
  <Characters>5469</Characters>
  <Application>Microsoft Office Word</Application>
  <DocSecurity>4</DocSecurity>
  <Lines>45</Lines>
  <Paragraphs>12</Paragraphs>
  <ScaleCrop>false</ScaleCrop>
  <Company/>
  <LinksUpToDate>false</LinksUpToDate>
  <CharactersWithSpaces>6416</CharactersWithSpaces>
  <SharedDoc>false</SharedDoc>
  <HLinks>
    <vt:vector size="18" baseType="variant">
      <vt:variant>
        <vt:i4>3407904</vt:i4>
      </vt:variant>
      <vt:variant>
        <vt:i4>6</vt:i4>
      </vt:variant>
      <vt:variant>
        <vt:i4>0</vt:i4>
      </vt:variant>
      <vt:variant>
        <vt:i4>5</vt:i4>
      </vt:variant>
      <vt:variant>
        <vt:lpwstr>https://builtin.com/data-science/time-series-forecasting-python</vt:lpwstr>
      </vt:variant>
      <vt:variant>
        <vt:lpwstr/>
      </vt:variant>
      <vt:variant>
        <vt:i4>1245279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https://www.kaggle.com/datasets/vincentcornlius/sales-orders</vt:lpwstr>
      </vt:variant>
      <vt:variant>
        <vt:lpwstr/>
      </vt:variant>
      <vt:variant>
        <vt:i4>6357093</vt:i4>
      </vt:variant>
      <vt:variant>
        <vt:i4>0</vt:i4>
      </vt:variant>
      <vt:variant>
        <vt:i4>0</vt:i4>
      </vt:variant>
      <vt:variant>
        <vt:i4>5</vt:i4>
      </vt:variant>
      <vt:variant>
        <vt:lpwstr>https://www.investopedia.com/ask/answers/042915/what-electronics-sector.asp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33</cp:revision>
  <dcterms:created xsi:type="dcterms:W3CDTF">2023-11-12T17:55:00Z</dcterms:created>
  <dcterms:modified xsi:type="dcterms:W3CDTF">2023-11-18T22:54:00Z</dcterms:modified>
</cp:coreProperties>
</file>