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Produkt Roadmap &amp; Initiativ Plan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— 2. april 2026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Nuværende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1+2 gennemført — fuldt operationelt single-tenant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Næste milestone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3: Multi-tenant + billede-tagging + sikkerhedshærdning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github.com/froekjaer/timelapse-pro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Hvad er bygget — Fase 1+2</w:t>
      </w:r>
    </w:p>
    <w:p>
      <w:r>
        <w:rPr>
          <w:rFonts w:ascii="Arial" w:cs="Arial" w:eastAsia="Arial" w:hAnsi="Arial"/>
          <w:sz w:val="20"/>
          <w:szCs w:val="20"/>
        </w:rPr>
        <w:t xml:space="preserve">TimeLapse Pro er et fuldt operationelt distribueret timelapse-system. Systemet er klar til kommerciel brug med én kunde og ét site.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7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Hvad virker i dag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Autonomt interval/fixed capture med præcis tidssynkronisering (±1 sek), NTP/chrony, relay-styring via sysfs GPIO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Kamera-kontrol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driver, initial_commands, alle parametre via lab mode, preview uden lukker-forbrug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Diagnostik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Batteri, shutter-tæller (21.013/100.000 = 21%), config drift, NTP offset (0.2ms), SSD, restarts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til /incoming/Kunde/Site/YYYY/MM/DD/, store-and-forward kø, SHA-256 verificering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Galleri, lightbox zoom/pan, histogram, tidslinje, statistikgrafer, konfiguration, kamera-lab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Kamera-lab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 mode, live preview, histogram L/R/G/B med clip-alarm, alle gphoto2 parametre read/write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Git/GitHub, Nginx på Pi 5, systemd services, nightly reboot, tmpfiles.d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Næste Sprint — Fase 3</w:t>
      </w:r>
    </w:p>
    <w:p>
      <w:r>
        <w:rPr>
          <w:rFonts w:ascii="Arial" w:cs="Arial" w:eastAsia="Arial" w:hAnsi="Arial"/>
          <w:sz w:val="20"/>
          <w:szCs w:val="20"/>
        </w:rPr>
        <w:t xml:space="preserve">Fase 3 fokuserer på multi-tenant support, sikkerhedshærdning og produktionsklar deployment.</w:t>
      </w:r>
    </w:p>
    <w:p>
      <w:r>
        <w:t xml:space="preserve"/>
      </w:r>
    </w:p>
    <w:p>
      <w:pPr>
        <w:pStyle w:val="Heading2"/>
      </w:pPr>
      <w:r>
        <w:t xml:space="preserve">2.1 Sprint A — Multi-tenant (estimat: 1 dag)</w:t>
      </w:r>
    </w:p>
    <w:p>
      <w:r>
        <w:rPr>
          <w:rFonts w:ascii="Arial" w:cs="Arial" w:eastAsia="Arial" w:hAnsi="Arial"/>
          <w:sz w:val="20"/>
          <w:szCs w:val="20"/>
        </w:rPr>
        <w:t xml:space="preserve">Det vigtigste skridt mod kommerciel skalering. Alle øvrige features bygger på denne struktur.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detalje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DB: Tenant→Site→Camera tabeller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Nye SQLAlchemy modeller med FK relationer. Migration fra devices tabel.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API: Hierarkiske endpoints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/api/tenants, /api/tenants/{id}/sites, /api/sites/{id}/cameras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UI: Tenant-navigation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øverst, sidebar med sites og kameraer, breadcrumb navigation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UI: Site-overblik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Grid: alle kameraer på site med seneste billede og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UI: Sammenligningsvisning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Samme tidspunkt på tværs af kameraer på site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Sprint B — Sikkerhedshærdning (estimat: halvdag)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detalje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SSH-nøgle SFTP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nøglepar, sftp_test authorized_keys, fjern password fra config.yaml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på Orange Pi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root filesystem, /data og /var på tmpfs overlay. Beskytter mod SD-korruption.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Git-baseret deployment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deploy.sh: git pull + find __pycache__ + systemctl restart. Én kommando deployment.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Sprint C — QA Features (estimat: halvdag)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detalje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Billede-tagging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quality_rejected bool i DB og Capture model. Hurtig-tag knap i lightbox (rød border). Export-filter: spring over ved video-produktion.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EXIF-skrivning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lat/lon/alt i device_config. piexif library skriver EXIF ved download. Auto-detect fra kamera hvis GPS tilgængeligt.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Koordinerede optagelsestider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site modtager identisk capture_times via site-config. Synkroniseres via headend.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Fase 4 — Premium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3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Forudsætning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SSH tunnel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support-tier. Direkte SSH adgang til edge node. Live video feed.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 / TLS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certifikat på Nginx. Kræves ved ekstern adgang.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Domænenavn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Video-eksport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 timelapse fra valgte billeder. quality_rejected filter. Download som MP4.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Billede-tagging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fra SQLite. Kræves ved &gt;10 kameraer eller multi-server setup.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Upload-throttling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/api/upload-slot/{id} med forskudt timing. Forhindrer SFTP overload.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notifikationer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ved alarmer: blur, batteri, shutter, offline. PWA eller native app.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Alarm-dashboard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Samlet oversigt over alle alarmer på tværs af kunder og sites.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Support-tiers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Indhold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implementation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adgang, diagnostik, kamera-lab, alarm-emails, config via headend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poll 5 min, standard debug mode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i Standard + reverse SSH tunnel, live video preview, 1-sek config poll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support_tier=premium i debug_mode 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 i Premium + dedikeret headend, SLA, on-site support, video-eksport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 headend instans, PostgreSQL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Kendte Begrænsninger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Begrænsning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skalerer ikke over ~10 samtidige writes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 ét site ad gangen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migration i Fase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 EOS 1300D lukker-levetid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21% brugt (21.013/100.000)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80%. Planlæg udskiftning ved ~70.000.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password i klartekst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Sikkerhedsrisiko ved kompromitteret enhed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SSH-nøgler i Fase 3 Sprint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ekstern adgang uden VPN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Kræver LAN-adgang til Pi 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+ reverse proxy i Fase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ikke autentificeret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Åben på LAN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auth eller OAuth i Fase 4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Produkt Roadmap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2026-04-01T22:32:48.150Z</dcterms:created>
  <dcterms:modified xsi:type="dcterms:W3CDTF">2026-04-01T22:32:48.151Z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