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TimeLapse Pro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Security &amp; Compliance Framework</w:t>
      </w:r>
    </w:p>
    <w:p>
      <w:pPr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Sprint C Plan  ·  SABSA Risk Analysis  ·  Cybersecurity Code Review</w:t>
      </w:r>
    </w:p>
    <w:p>
      <w:pPr>
        <w:spacing w:after="80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Data Flow Documentation  ·  IEC 62443  ·  ISO 27001  ·  GDPR  ·  NIS2  ·  CER</w:t>
      </w:r>
    </w:p>
    <w:p>
      <w:pPr>
        <w:jc w:val="center"/>
      </w:pPr>
      <w:r>
        <w:rPr>
          <w:rFonts w:ascii="Arial" w:cs="Arial" w:eastAsia="Arial" w:hAnsi="Arial"/>
          <w:b/>
          <w:bCs/>
          <w:color w:val="AA0000"/>
          <w:sz w:val="22"/>
          <w:szCs w:val="22"/>
        </w:rPr>
        <w:t xml:space="preserve">Version 1.0  |  April 2026  |  Klassifikation: FORTROLIGT</w:t>
      </w:r>
    </w:p>
    <w:p>
      <w:r>
        <w:br w:type="page"/>
      </w:r>
    </w:p>
    <w:p>
      <w:pPr>
        <w:pStyle w:val="Heading1"/>
        <w:spacing w:after="240" w:before="480"/>
      </w:pPr>
      <w:r>
        <w:t xml:space="preserve">1. Executive 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TimeLapse Pro er et distribueret IoT-system til fotografisk dokumentation af byggeprojekter. Systemet behandler personoplysninger og potentielt forretningsfølsomme billeder for eksterne kunder, hvilket stiller krav til robust sikkerhed, dataisolation og compliance med gældende EU-lovgivning.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Dette dokument dækker den planlagte Sprint C-implementation af RBAC og Reverse SSH, samt en fuldstændig sikkerhedsvurdering og compliance-gennemgang af det samlede system.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Område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Kommentar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Multi-tenancy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Planlagt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Customer_id isolation designet, ikke implementeret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Autentificering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Ingen bruger-login endnu — kun device API-tokens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RBAC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Planlagt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Roller designet i Sprint 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Kryptering (transit)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SFTP krypteret, API-kald er HTTP (mangler HTTPS)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Kryptering (rest)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SQLite ikke krypteret, billeder i klartext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Planlagt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Designet i Sprint 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GDPR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Mangler DPA, DPIA, sletteprocedurer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NIS2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Vurderes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Afhænger af kundesegment — kan være relevant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IEC 62443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SL-1 delvist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IoT-aspekter kræver yderligere kontroller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t xml:space="preserve">2. Sprint C — Implementeringsplan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Sprint C implementerer RBAC, autentificering med MFA, Reverse SSH med customer approval og kommando-whitelist. Sprinten er opdelt i tre faser.</w:t>
      </w:r>
    </w:p>
    <w:p>
      <w:pPr>
        <w:pStyle w:val="Heading2"/>
        <w:spacing w:after="160" w:before="320"/>
      </w:pPr>
      <w:r>
        <w:t xml:space="preserve">2.1 Fase 1: RBAC-fundament (uge 1-2)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000"/>
        <w:gridCol w:w="2360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</w:t>
            </w:r>
          </w:p>
        </w:tc>
        <w:tc>
          <w:tcPr>
            <w:tcW w:type="dxa" w:w="2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Afhænger af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Udvid database-schema (users, sessions, mfa_secrets, audit_log, user_customers)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JWT-generering og -validering (RS256)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DB-schema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bcrypt password-hashing og login-flow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TOTP/MFA: generering, QR-kode, verifikation, backup-koder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Magic link: generering, e-mail, validering (15 min UUID)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OAuth2-stub (Google/Microsoft — aktiveres pr. tenant)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Rolle-definitoner og permission-matrix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rbac.py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FastAPI-middleware: require_auth, require_role, require_customer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rbac.py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+ roller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Audit-log decorator — logger alle protected endpoints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 + middleware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Multi-tenancy: customer_id filter på alle queries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rbac.py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Nøglelager: krypteret opbevaring af private nøgler (Fernet)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key_store.py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</w:t>
            </w:r>
          </w:p>
        </w:tc>
      </w:tr>
    </w:tbl>
    <w:p>
      <w:pPr>
        <w:pStyle w:val="Heading2"/>
        <w:spacing w:after="160" w:before="320"/>
      </w:pPr>
      <w:r>
        <w:t xml:space="preserve">2.2 Fase 2: Frontend autentificering (uge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000"/>
        <w:gridCol w:w="2360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</w:t>
            </w:r>
          </w:p>
        </w:tc>
        <w:tc>
          <w:tcPr>
            <w:tcW w:type="dxa" w:w="2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Afhænger af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LoginPage.tsx: email/password + MFA-step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LoginPage.tsx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MFASetupPage.tsx: QR-kode, verifikation, backup-koder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MFASetupPage.tsx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UserManagementPage.tsx: CRUD for super_admin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UserManagementPage.tsx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rbac.py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AuthContext.tsx: JWT i memory (ikke localStorage), refresh flow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AuthContext.tsx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LoginPage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ProtectedRoute.tsx: rolle-baseret routing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ProtectedRoute.tsx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AuthContext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Session-timeout UI: advarsel 5 min før udløb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SessionTimeout.tsx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AuthContext</w:t>
            </w:r>
          </w:p>
        </w:tc>
      </w:tr>
    </w:tbl>
    <w:p>
      <w:pPr>
        <w:pStyle w:val="Heading2"/>
        <w:spacing w:after="160" w:before="320"/>
      </w:pPr>
      <w:r>
        <w:t xml:space="preserve">2.3 Fase 3: Reverse SSH + RBAC-integration (uge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000"/>
        <w:gridCol w:w="2360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</w:t>
            </w:r>
          </w:p>
        </w:tc>
        <w:tc>
          <w:tcPr>
            <w:tcW w:type="dxa" w:w="2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Afhænger af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ED25519 keypair-generering pr. enhed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ssh_manager.py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key_store.py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Provisioning-endpoint: /api/provision/{device_id}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ssh_manager.py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Tunnel-request: /api/tunnel/request (kræver technician+)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rbac.py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approval e-mail med tidsbegrænset token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ssh_manager.py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tunnel-request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Approval-endpoint: /api/tunnel/approve/{token}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Kommando-whitelist: restricted_shell.py (3 niveauer)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restricted_shell.py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ssh_manager.py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autossh lifecycle management i agent.py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provisioning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SSH-session audit log: alle kommandoer logges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ssh_manager.py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TunnelPage.tsx: status, anmodning, godkendelse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TunnelPage.tsx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alle API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t xml:space="preserve">3. Data flow dokumentation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Dette afsnit dokumenterer systemets primære dataflows på tre niveauer: kontekst (DFD-0), systemflow (DFD-1) og komponentniveau. Dataflows er grundlaget for trusselmodellering, GDPR-vurdering og IEC 62443-analyse.</w:t>
      </w:r>
    </w:p>
    <w:p>
      <w:pPr>
        <w:pStyle w:val="Heading2"/>
        <w:spacing w:after="160" w:before="320"/>
      </w:pPr>
      <w:r>
        <w:t xml:space="preserve">3.1 DFD-0: Kontekstdiagram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TimeLapse Pro interagerer med følgende eksterne entiteter: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Ekstern entitet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ind</w:t>
            </w:r>
          </w:p>
        </w:tc>
        <w:tc>
          <w:tcPr>
            <w:tcW w:type="dxa" w:w="3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ud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Canon DSLR-kamera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Ingen (pull via gphoto2)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JPEG-billede, EXIF-metadata, kamerastatus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SFTP-server (headend)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Intet — modtager kun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JPEG-billede, sidecar JSON, backup-arkiv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Headend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Config, kommandoer, nøgler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Heartbeat, capture-events, diagnostik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Browser-klient (tekniker/kunde)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Forespørgsler, konfiguration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Billeder, thumbnails, timelapse-video, diagnostik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E-mail-modtager (kunde)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SSH-godkendelsesanmodning, system-notifikationer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VPS / SSH-endpoint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Reverse SSH-tunnel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Tunnel-status, kommandooutput</w:t>
            </w:r>
          </w:p>
        </w:tc>
      </w:tr>
    </w:tbl>
    <w:p>
      <w:pPr>
        <w:pStyle w:val="Heading2"/>
        <w:spacing w:after="160" w:before="320"/>
      </w:pPr>
      <w:r>
        <w:t xml:space="preserve">3.2 DFD-1: Primære dataflows</w:t>
      </w:r>
    </w:p>
    <w:p>
      <w:pPr>
        <w:pStyle w:val="Heading3"/>
        <w:spacing w:after="120" w:before="240"/>
      </w:pPr>
      <w:r>
        <w:t xml:space="preserve">3.2.1 Optagelsesflow (høj frekvens, hvert 10.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000"/>
        <w:gridCol w:w="2000"/>
        <w:gridCol w:w="1500"/>
        <w:gridCol w:w="1360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Trin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Til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Protokol</w:t>
            </w:r>
          </w:p>
        </w:tc>
        <w:tc>
          <w:tcPr>
            <w:tcW w:type="dxa" w:w="1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Krypteret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Relay GPIO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On-signal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Ikke relevant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gphoto2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Canon EOS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Trigger-kommando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USB/PTP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Nej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Canon EOS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Edge-disk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JPEG (5-20MB)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USB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Nej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Edge-disk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SHA-256 hash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Lokal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Edge-disk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Sidecar 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Lokal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SFTP/Headend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JPEG + 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SFTP/SSH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 (SSH)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Headend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Capture-event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Nej ⚠️</w:t>
            </w:r>
          </w:p>
        </w:tc>
      </w:tr>
    </w:tbl>
    <w:p>
      <w:pPr>
        <w:pStyle w:val="Heading3"/>
        <w:spacing w:after="120" w:before="240"/>
      </w:pPr>
      <w:r>
        <w:t xml:space="preserve">3.2.2 Autentificeringsflow (Sprint 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000"/>
        <w:gridCol w:w="2000"/>
        <w:gridCol w:w="2060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Trin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Aktør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Handling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i transit</w:t>
            </w:r>
          </w:p>
        </w:tc>
        <w:tc>
          <w:tcPr>
            <w:tcW w:type="dxa" w:w="2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Lagret data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Bruger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/api/auth/login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email, password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Verificér bcrypt 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password_hash i DB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Udsted JWT + refresh 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(RS256)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refresh_token_hash i DB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Kræv TOTP hvis MFA aktivt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TOTP-kode (6 cifre)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totp_secret (krypteret)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Gem JWT i memory (ikke localStorage)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i Authorization header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Ingen i browser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rbac.py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Verificér JWT + rolle + customer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log</w:t>
            </w:r>
          </w:p>
        </w:tc>
      </w:tr>
    </w:tbl>
    <w:p>
      <w:pPr>
        <w:pStyle w:val="Heading3"/>
        <w:spacing w:after="120" w:before="240"/>
      </w:pPr>
      <w:r>
        <w:t xml:space="preserve">3.2.3 Reverse SSH-flow (Sprint 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000"/>
        <w:gridCol w:w="2000"/>
        <w:gridCol w:w="2060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Trin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Aktør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Handling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2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Sikkerhed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Tekniker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Anmoder tunnel via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device_id, formål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Kræver technician-rolle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Genererer 24t approval-token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 token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Gemmes krypteret i DB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Sender e-mail til kunden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 med token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HTTPS-link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Kunde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Godkender via link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 i URL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 valideres + forbruges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Signalerer edge via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Kommando: open-tunnel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Kun til godkendt enhed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autossh -R 2220X:localhost:22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SSH-tunnel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ED25519, host key verify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Tekniker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 til VPS → localhost:2220X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SSH-session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Restricted shell, audit log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Lukker tunnel efter timeout/kommando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log afsluttet</w:t>
            </w:r>
          </w:p>
        </w:tc>
      </w:tr>
    </w:tbl>
    <w:p>
      <w:pPr>
        <w:pStyle w:val="Heading2"/>
        <w:spacing w:after="160" w:before="320"/>
      </w:pPr>
      <w:r>
        <w:t xml:space="preserve">3.3 Personoplysninger og dataklassifikation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000"/>
        <w:gridCol w:w="1500"/>
        <w:gridCol w:w="18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Datatype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Klassifikation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Hvor lagret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Opbevaringstid</w:t>
            </w:r>
          </w:p>
        </w:tc>
        <w:tc>
          <w:tcPr>
            <w:tcW w:type="dxa" w:w="1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GDPR-artikel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Billeder af byggeplads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Fortroligt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Headend disk, SFTP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Aftalt med kunde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 6(1)(b)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Brugeres e-mailadresse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Personoplysning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users-tabel (DB)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Brugerens levetid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 6(1)(b)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 hash (bcrypt)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Fortroligt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users-tabel (DB)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Brugerens levetid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 32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TOTP-secret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Fortroligt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mfa_secrets (krypteret)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Brugerens levetid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 32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SSH-nøgler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Fortroligt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key_store (krypteret)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Enhedens levetid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 32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log (brugerhandlinger)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Fortroligt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audit_log (DB)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Min. 12 måneder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 5(2)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IP-adresser (sessions)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Personoplysning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sessions (DB)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 + 30 dage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 4(1)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Diagnostikdata (CPU, disk)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diagnostics (DB)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 dage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Ikke personoplysning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t xml:space="preserve">4. SABSA risikoanalyse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SABSA (Sherwood Applied Business Security Architecture) analyserer sikkerhed i seks lag fra forretningsmål til operationel praksis. Analysen giver et struktureret grundlag for at vælge sikkerhedskontroller der matcher reelle forretningsbehov.</w:t>
      </w:r>
    </w:p>
    <w:p>
      <w:pPr>
        <w:pStyle w:val="Heading2"/>
        <w:spacing w:after="160" w:before="320"/>
      </w:pPr>
      <w:r>
        <w:t xml:space="preserve">4.1 Lag 1: Forretningslaget (Contextual — Hvorfor)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Forretningsmål der driver sikkerhedskrav: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Forretningsmål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Sikkerhedsbehov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Konsekvens ved svigt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Dokumentere byggeprocesser for kunder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Billedintegritet og tilgængelighed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 af bevismateriale, kundetillidsbrud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Beskytte kunders forretningshemmeligheder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Streng dataisolation pr. kunde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GDPR-brud, erstatningskrav, omdømmetab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Levere pålidelig remote-supportservice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Sikker, auditeret remote-adgang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Sikkerhedsbrud, manglende kundegodkendelse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Overholde EU-lovgivning (GDPR, NIS2)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Privacy by design, audit trail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Bøder op til 4% global omsætning (GDPR)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Skalerbar multi-tenant platform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RBAC og tenant-isolation fra dag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Arkitekturell gæld, kostbar refaktorering</w:t>
            </w:r>
          </w:p>
        </w:tc>
      </w:tr>
    </w:tbl>
    <w:p>
      <w:pPr>
        <w:pStyle w:val="Heading2"/>
        <w:spacing w:after="160" w:before="320"/>
      </w:pPr>
      <w:r>
        <w:t xml:space="preserve">4.2 Lag 2: Arkitekturlaget (Conceptual — Hvad)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Sikkerhedsarkitekturens nøgleprincipper: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Zero Trust: Ingen enhed eller bruger er som udgangspunkt tillid berettiget — hver anmodning autentificeres og autoriseres.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Defence in depth: Flere uafhængige sikkerhedslag — netværk, applikation, data, identitet.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Least privilege: Enhver bruger, enhed og proces har kun de tilladelser der er nødvendige.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Privacy by design: Personoplysninger minimeres, krypteres og behandles kun med retsgrundlag.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Separation of duties: Tekniker kan ikke selv godkende sin egen SSH-adgang.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Auditability: Alle handlinger logges uigenkaldeligt med tidsstempel og aktør.</w:t>
      </w:r>
    </w:p>
    <w:p>
      <w:pPr>
        <w:pStyle w:val="Heading2"/>
        <w:spacing w:after="160" w:before="320"/>
      </w:pPr>
      <w:r>
        <w:t xml:space="preserve">4.3 Lag 3: Designlaget (Logical — Hvordan)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Sikkerhedsdomæne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Logisk kontrol</w:t>
            </w:r>
          </w:p>
        </w:tc>
        <w:tc>
          <w:tcPr>
            <w:tcW w:type="dxa" w:w="3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Implementering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Identitetsstyring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Roller med arv og begrænsninger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RBAC-matrix i rbac.py, JWT-claims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Adgangskontrol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Attribut-baseret adgangskontrol (ABAC)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customer_id + rolle i hvert API-kald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Dataisolation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Row-level security pr. tenant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customer_id filter på alle DB-queries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Kryptering i transit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TLS 1.3 minimum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 på API, SSH for tunnel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Kryptering i hvile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AES-256 for følsomme data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Fernet-kryptering for nøgler/secrets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Non-repudiation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Signeret audit trail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audit_log med user_id + IP + 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Tilgængelighed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Auto-restart og watchdog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systemd Restart=always, heartbeat monitor</w:t>
            </w:r>
          </w:p>
        </w:tc>
      </w:tr>
    </w:tbl>
    <w:p>
      <w:pPr>
        <w:pStyle w:val="Heading2"/>
        <w:spacing w:after="160" w:before="320"/>
      </w:pPr>
      <w:r>
        <w:t xml:space="preserve">4.4 Lag 4: Byggelaget (Physical — Med hvad)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Komponent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Teknologi</w:t>
            </w:r>
          </w:p>
        </w:tc>
        <w:tc>
          <w:tcPr>
            <w:tcW w:type="dxa" w:w="4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Sikkerhedskrav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Autentificering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(RS256), bcrypt, pyotp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Nøglelængde min. 2048 bit RSA, bcrypt cost ≥ 12, TOTP RFC 6238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SSH-nøgler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ED25519 (curve25519)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Privat nøgle krypteres med Fernet (AES-128-CBC + HMAC-SHA256)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SQLite → PostgreSQL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SQLite WAL-mode, kryptering via SQLCipher i produktion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 (TLS 1.3), SSH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HSTS, certificate pinning anbefalet for edge-API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Secrets management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cryptography (Fernet)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Master key fra miljøvariabel, aldrig i kildekode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Reverse shell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autossh + OpenSSH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StrictHostKeyChecking=yes, ingen password-auth, ForceCommand</w:t>
            </w:r>
          </w:p>
        </w:tc>
      </w:tr>
    </w:tbl>
    <w:p>
      <w:pPr>
        <w:pStyle w:val="Heading2"/>
        <w:spacing w:after="160" w:before="320"/>
      </w:pPr>
      <w:r>
        <w:t xml:space="preserve">4.5 Lag 5: Udførelseslaget (Component — Hvem gør hvad)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Ansvar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Begrænsninger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System-konfiguration, brugeroprettelse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MFA påkrævet, alle handlinger auditeres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Kunde-konfiguration, tekniker-tildeling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Kun egne kunder, MFA påkrævet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technician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Fejlsøgning, konfigurationsændringer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Kun tildelte kunder, SSH niveau 1+2, MFA anbefalet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viewer/customer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 billeder, godkende SSH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Kun egne data, ingen konfigurationsadgang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device (edge)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Heartbeat, upload, config-hentning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Kun eget device_id, ingen brugerdata</w:t>
            </w:r>
          </w:p>
        </w:tc>
      </w:tr>
    </w:tbl>
    <w:p>
      <w:pPr>
        <w:pStyle w:val="Heading2"/>
        <w:spacing w:after="160" w:before="320"/>
      </w:pPr>
      <w:r>
        <w:t xml:space="preserve">4.6 Lag 6: Operationslaget (Operational — Hvornår/Hvor)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Nøglerotation: SSH-nøgler roteres hvert 90. dag eller ved kompromittering.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Session-timeout: JWT udløber efter 30 min, refresh token efter 7 dage.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SSH-tunnel timeout: Automatisk lukning efter 4 timer inaktivitet.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Audit-log retention: Minimum 12 måneder, sletning efter kundeaftale.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Sikkerhedsopdateringer: OS-pakker patches månedligt via cron-job.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Penetrationstest: Anbefales halvårligt forud for produktion.</w:t>
      </w:r>
    </w:p>
    <w:p>
      <w:r>
        <w:br w:type="page"/>
      </w:r>
    </w:p>
    <w:p>
      <w:pPr>
        <w:pStyle w:val="Heading1"/>
        <w:spacing w:after="240" w:before="480"/>
      </w:pPr>
      <w:r>
        <w:t xml:space="preserve">5. Cybersecurity code review (design-niveau)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Dette afsnit gennemgår samtlige systemfiler og identificerer sikkerhedsmangler, svagheder og anbefalinger. Vurderingen sker på designniveau — ikke som en automatiseret SAST-scanning.</w:t>
      </w:r>
    </w:p>
    <w:p>
      <w:pPr>
        <w:pStyle w:val="Heading2"/>
        <w:spacing w:after="160" w:before="320"/>
      </w:pPr>
      <w:r>
        <w:t xml:space="preserve">5.1 agent.py (Edge, v3.1.0)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860"/>
      </w:tblGrid>
      <w:tr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Fund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Sværhedsgrad</w:t>
            </w:r>
          </w:p>
        </w:tc>
        <w:tc>
          <w:tcPr>
            <w:tcW w:type="dxa" w:w="3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Anbefaling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API-kald til headend sker over HTTP uden TLS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KRITISK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Implementér HTTPS med certifikatvalidering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Device API-token opbevares i klartekst-konfigurationsfil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HØJ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Kryptér med Fernet, hent master key fra miljøvariabel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Ingen validering af headend-respons (man-in-the-middle risiko)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HØJ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Verificér TLS-certifikat + pinhostname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SFTP-credentials i konfiguration (potentielt cleartext)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HØJ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Brug SSH-nøgle frem for password til SFTP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Ingen rate limiting på headend-kald ved fejl (retry storm)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Implementér exponential backoff med jitter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gphoto2-fejl håndteres men giver ikke alarm til headend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LAV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 event til headend ved gentagne kamerafejl</w:t>
            </w:r>
          </w:p>
        </w:tc>
      </w:tr>
    </w:tbl>
    <w:p>
      <w:pPr>
        <w:pStyle w:val="Heading2"/>
        <w:spacing w:after="160" w:before="320"/>
      </w:pPr>
      <w:r>
        <w:t xml:space="preserve">5.2 main.py (Headend API, v2.7.0)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860"/>
      </w:tblGrid>
      <w:tr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Fund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Sværhedsgrad</w:t>
            </w:r>
          </w:p>
        </w:tc>
        <w:tc>
          <w:tcPr>
            <w:tcW w:type="dxa" w:w="3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Anbefaling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Ingen autentificering på nogen API-endpoints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KRITISK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Implementér JWT-middleware på alle endpoints (Sprint C)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CORS: allow_origins=['*'] — åbner for CSRF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HØJ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Begræns til specifikke origins i produktion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Device_id modtages fra klient uden validering af ejerskab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HØJ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Verificér at device tilhører autentificeret brugers kunde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FFmpeg-kommando bygges med brugerinput uden sanitering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HØJ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Brug shlex.quote(), valider alle parametre mod whitelist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Timelapse-job kører i baggrundsthread uden ressourcebegrænsning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Begræns samtidige jobs, sæt CPU-affinity/nice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SQL-queries bruger SQLAlchemy ORM — ingen rå SQL (godt)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Bevar ORM-brug, undgå text() med brugerinput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Fildownload serveres uden Content-Security-Policy header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Tilføj CSP, X-Frame-Options, X-Content-Type-Options headers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SyntaxWarning ved \: i FFmpeg drawtext — potentiel injection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LAV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Brug raw strings eller refaktorér drawtext-opbygning</w:t>
            </w:r>
          </w:p>
        </w:tc>
      </w:tr>
    </w:tbl>
    <w:p>
      <w:pPr>
        <w:pStyle w:val="Heading2"/>
        <w:spacing w:after="160" w:before="320"/>
      </w:pPr>
      <w:r>
        <w:t xml:space="preserve">5.3 database.py (v2.1.0)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860"/>
      </w:tblGrid>
      <w:tr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Fund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Sværhedsgrad</w:t>
            </w:r>
          </w:p>
        </w:tc>
        <w:tc>
          <w:tcPr>
            <w:tcW w:type="dxa" w:w="3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Anbefaling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SQLite krypteres ikke — billeder og metadata i klartext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HØJ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SQLCipher i produktion, backup-kryptering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Ingen foreign key constraints ved runtime (SQLite standard)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PRAGMA foreign_keys=ON aktiveret (allerede implementeret — godt)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Ingen database-bruger med begrænsede rettigheder (SQLite)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LAV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Ved PostgreSQL-migration: brug least-privilege DB-bruger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Dobbelt ensure_utc definition i filen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LAV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Fjern duplikaten</w:t>
            </w:r>
          </w:p>
        </w:tc>
      </w:tr>
    </w:tbl>
    <w:p>
      <w:pPr>
        <w:pStyle w:val="Heading2"/>
        <w:spacing w:after="160" w:before="320"/>
      </w:pPr>
      <w:r>
        <w:t xml:space="preserve">5.4 gphoto2_driver.py (v2.2.0)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860"/>
      </w:tblGrid>
      <w:tr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Fund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Sværhedsgrad</w:t>
            </w:r>
          </w:p>
        </w:tc>
        <w:tc>
          <w:tcPr>
            <w:tcW w:type="dxa" w:w="3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Anbefaling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gphoto2-kommandoer bygges med subprocess og shlex — korrekt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Bevar tilgangen, valider USB-port format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Sidecar JSON indeholder GPS-koordinater (mulig PII)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Dokumentér som personoplysning, giv mulighed for at deaktivere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exiftool-kald med filnavne der kan indeholde special-tegn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LAV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Verificér at alle filnavne er quoted korrekt via subprocess list</w:t>
            </w:r>
          </w:p>
        </w:tc>
      </w:tr>
    </w:tbl>
    <w:p>
      <w:pPr>
        <w:pStyle w:val="Heading2"/>
        <w:spacing w:after="160" w:before="320"/>
      </w:pPr>
      <w:r>
        <w:t xml:space="preserve">5.5 Planlagte filer (Sprint C) — design-review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</w:t>
            </w:r>
          </w:p>
        </w:tc>
        <w:tc>
          <w:tcPr>
            <w:tcW w:type="dxa" w:w="7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Kritiske krav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auth.py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Brug RS256 ikke HS256 for JWT (asymmetrisk). bcrypt cost ≥ 12. TOTP-secrets krypteres med Fernet inden DB-lagring. Magic link tokens er kryptografisk tilfældige (secrets.token_urlsafe). Refresh tokens gemmes aldrig i klartext — kun hash.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rbac.py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Permission-checks sker server-side — aldrig stol på klient-claims. customer_id hentes fra JWT, ikke fra request body. Alle fejlbeskeder er generiske — afslør ikke om brugeren eksisterer.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ssh_manager.py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Private nøgler forlader aldrig headend-serveren. ED25519 foretrækkes over RSA. autossh konfigureres med StrictHostKeyChecking=yes. Approval-tokens er single-use og tidsbegrænsede. Tunnel-port-range reserveres og valideres.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restricted_shell.py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Whitelist-tilgang (ikke blacklist). Brug ForceCommand i sshd_config. Log alle forsøg — også afviste. Ingen shell-expansion af brugerinput. Niveau 3 kræver separat, tidsbegrænset approval.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key_store.py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Master encryption key fra miljøvariabel (TIMELAPSE_MASTER_KEY) — aldrig i kildekode eller DB. Brug Fernet (AES-128-CBC + HMAC-SHA256). Overvej HashiCorp Vault eller AWS KMS i produktion.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t xml:space="preserve">6. Compliance-framework</w:t>
      </w:r>
    </w:p>
    <w:p>
      <w:pPr>
        <w:pStyle w:val="Heading2"/>
        <w:spacing w:after="160" w:before="320"/>
      </w:pPr>
      <w:r>
        <w:t xml:space="preserve">6.1 GDPR — Forordning (EU) 2016/679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TimeLapse Pro behandler personoplysninger i form af e-mailadresser, IP-adresser og potentielt billeder med personers afbildning. Nedenstående tabel kortlægger compliance-status pr. artikel.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1200"/>
        <w:gridCol w:w="3660"/>
      </w:tblGrid>
      <w:t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Artikel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Krav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Implementering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 5 — Principper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Lovlighed, formålsbegrænsning, dataminimering, rigtighed, opbevaringsbegrænsning, integritet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Slettepolitik mangler. Rettighedsstyring via RBAC (Sprint C).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 6 — Retsgrundlag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Behandling kræver gyldigt retsgrundlag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Kræves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DPA med kunder skal etableres. Retsgrundlag: Art. 6(1)(b) kontrakt.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 13/14 — Info til registrerede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Informere om behandling ved indsamling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Privatlivspolitik og cookie-politik skal udarbejdes.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 17 — Ret til sletning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Slette data på anmodning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Implementér slettefunktion i UI og API pr. bruger og pr. kunde.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 20 — Dataportabilitet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Eksport af egne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Eksport-funktion til JSON/ZIP for billeder og metadata.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 25 — Privacy by design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Dataminimering og indbygget privatlivsbeskyttelse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RBAC og multi-tenancy designer isolation korrekt. GPS-data bør være valgfrit.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 28 — Databehandleraftale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DPA med databehandlere (f.eks. cloud-udbyder)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DPA skal indgås med VPS-udbyder og eventuel e-mailudbyder.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 32 — Sikkerhed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Passende tekniske og organisatoriske foranstaltninger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Kryptering i transit (delvist), MFA og RBAC (Sprint C), mangler kryptering i hvile.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 33 — Brudanmeldelse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Anmeldelse til tilsyn inden 72 timer ved brud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Incident response-procedure skal udarbejdes og dokumenteres.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 35 — DPIA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Konsekvensanalyse ved høj-risiko behandling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Vurderes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DPIA kan kræves ved bygge-overvågning med personafbildning.</w:t>
            </w:r>
          </w:p>
        </w:tc>
      </w:tr>
    </w:tbl>
    <w:p>
      <w:pPr>
        <w:pStyle w:val="Heading2"/>
        <w:spacing w:after="160" w:before="320"/>
      </w:pPr>
      <w:r>
        <w:t xml:space="preserve">6.2 NIS2 — Direktiv (EU) 2022/2555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NIS2 gælder for vigtige og kritiske entiteter i 18 sektorer. Bygge- og anlægssektoren er ikke direkte omfattet, men leverandører til kritisk infrastruktur kan være underlagt direktivet. Kunder inden for energi, transport, sundhed eller offentlig administration vil stille NIS2-krav til deres leverandører.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NIS2-krav (Art. 21)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Implementering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Risikoanalyse og informationssikkerhedspolitikker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Dette dokument er grundlag. Politik skal formaliseres og godkendes.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Hændelseshåndtering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Incident response-playbook skal udarbejdes med roller og tidsfrister.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Forretningskontinuitet og katastrofeberedskab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Backup-system implementeret. RTO/RPO ikke defineret.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Forsyningskædesikkerhed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Leverandørvurdering (VPS, e-mail, kameraproducent) skal dokumenteres.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Sikkerhed i netværk og informationssystemer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mangler TLS. SSH implementeres i Sprint 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Adgangskontrolpolitikker og aktivstyring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Planlagt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RBAC og MFA implementeres i Sprint 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Kryptografi og kryptering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Transit delvist krypteret. Hvile-kryptering mangler.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Sårbarhedshåndtering og -offentliggørelse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Definér CVE-overvågning, patch-politk og responsible disclosure.</w:t>
            </w:r>
          </w:p>
        </w:tc>
      </w:tr>
    </w:tbl>
    <w:p>
      <w:pPr>
        <w:pStyle w:val="Heading2"/>
        <w:spacing w:after="160" w:before="320"/>
      </w:pPr>
      <w:r>
        <w:t xml:space="preserve">6.3 CER — Direktiv (EU) 2022/2557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CER (Critical Entities Resilience) gælder direkte for kritiske entiteter. Som leverandør til disse skal TimeLapse Pro understøtte kundernes resilienskrav. Nøglekrav: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Forretningskontinuitet: Systemet skal kunne genoprettes inden for defineret RTO. Anbefalet RTO: 4 timer for headend, 24 timer for edge.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Fysisk sikkerhed: Edge-noder er eksponeret på byggepladser. Anbefal tamper-evident kabinetter og alarmer ved fjernelse.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Redundans: Kritiske kunder bør have redundant edge-node. Overvej dual-SIM modem.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Hændelsesberedskab: Dokumentér kontaktveje og eskaleringsproces ved sikkerhedshændelser.</w:t>
      </w:r>
    </w:p>
    <w:p>
      <w:pPr>
        <w:pStyle w:val="Heading2"/>
        <w:spacing w:after="160" w:before="320"/>
      </w:pPr>
      <w:r>
        <w:t xml:space="preserve">6.4 IEC 62443 — Industri-cybersikkerhed (IoT)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IEC 62443 er relevant fordi TimeLapse Pro er et industrielt IoT-system med edge-noder der opererer i potentielt usikre fysiske miljøer. Standarden definerer Security Levels (SL 1-4).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800"/>
        <w:gridCol w:w="1000"/>
        <w:gridCol w:w="35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IEC 62443 krav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SL-mål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Tiltag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Identifikation og autentificering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3-3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SL-2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Planlagt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RBAC + MFA i Sprint 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Brug af kryptografi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3-3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SL-2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 krypteret. API mangler TLS.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Ressourcetilgængelighed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3-3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SL-1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Implementeret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systemd watchdog, auto-restart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Revision og ansvarlighed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3-3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SL-2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Planlagt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audit_log i Sprint 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Softwareintegritet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4-2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SL-2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SHA-256 af billeder. Mangler OS-image signering.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Netværkssegmentering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3-3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SL-1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og headend er adskilte. Anbefal firewall-regler.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Mindste funktionalitet (least privilege)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3-3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SL-2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Planlagt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device-rolle med begrænset API-adgang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Fysisk adgangsbegrænsning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3-3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SL-1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Uafklaret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Anbefal fysisk sikring af edge-noder på byggepladser</w:t>
            </w:r>
          </w:p>
        </w:tc>
      </w:tr>
    </w:tbl>
    <w:p>
      <w:pPr>
        <w:pStyle w:val="Heading2"/>
        <w:spacing w:after="160" w:before="320"/>
      </w:pPr>
      <w:r>
        <w:t xml:space="preserve">6.5 ISO 27001:2022 — Kontrolmapping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000"/>
        <w:gridCol w:w="40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ISO 27001 kontrol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Domæne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Bemærkning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A.5.15 — Adgangskontrol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Identitet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Planlagt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RBAC-implementation i Sprint 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A.5.17 — Autentificeringsinformation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Identitet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Planlagt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bcrypt + MFA i Sprint 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A.8.2 — Privilegerede adgangsrettigheder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Identitet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Planlagt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super_admin kræver MFA og auditeres fuldt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A.8.7 — Malware-beskyttelse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Drift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OS-opdateringer månedligt. Anbefal anti-malware på headend.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A.8.13 — Informationssikkerhedskopier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Drift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Implementeret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Backup-system implementeret i Sprint 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A.8.15 — Logning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Drift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Planlagt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audit_log implementeres i Sprint 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A.8.16 — Overvågningsaktiviteter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Drift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Heartbeat-monitoring. Anbefal centraliseret log (Graylog/Loki).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A.8.20 — Netværkssikkerhed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Netværk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 krypteret. API mangler TLS.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A.8.24 — Brug af kryptografi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Kryptografi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ED25519 SSH, Fernet-kryptering. Hvile-kryptering mangler.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A.8.28 — Sikker kodning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Udvikling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ORM-brug, shlex-quote. SAST-scanning anbefales.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A.5.23 — Info.sikkerhed i cloud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Leverandør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DPA med VPS-udbyder skal etableres.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t xml:space="preserve">7. Residual risikoregister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Risici der accepteres eller afventer mitigering, med ejerskab og tidsplan.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"/>
        <w:gridCol w:w="800"/>
        <w:gridCol w:w="1200"/>
        <w:gridCol w:w="1000"/>
        <w:gridCol w:w="26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Risiko</w:t>
            </w:r>
          </w:p>
        </w:tc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Restrisiko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Ejer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2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Accepteret af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uden TLS i produktion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HØJ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Udvikler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C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SQLite ukrypteret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Arkitekt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Ingen DPIA gennemført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Q3 2026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Manglende incident response-procedure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Q3 2026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Fysisk sikring af edge-noder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Kundeansvarlig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Pr. kunde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 mgr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DPA med VPS-udbyder mangler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Q2 2026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Legal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80" w:bottom="144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© 2026 TimeLapse Pro  |  Side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TimeLapse Pro — Security &amp; Compliance Framework  |  FORTROLIGT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40" w:before="4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TimeLapse Pro — Security &amp; Compliance Framework</dc:title>
  <dc:creator>TimeLapse Pro Security</dc:creator>
  <cp:lastModifiedBy>Un-named</cp:lastModifiedBy>
  <cp:revision>1</cp:revision>
  <dcterms:created xsi:type="dcterms:W3CDTF">2026-04-14T06:34:00.808Z</dcterms:created>
  <dcterms:modified xsi:type="dcterms:W3CDTF">2026-04-14T06:34:00.809Z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