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160" w:line="244.36309090909083" w:lineRule="auto"/>
        <w:rPr>
          <w:rFonts w:ascii="Roboto" w:cs="Roboto" w:eastAsia="Roboto" w:hAnsi="Roboto"/>
          <w:b w:val="1"/>
          <w:bCs w:val="1"/>
          <w:sz w:val="38"/>
          <w:szCs w:val="38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38"/>
          <w:szCs w:val="38"/>
          <w:rtl w:val="0"/>
        </w:rPr>
        <w:t xml:space="preserve">DNS-Based Command &amp; Control Detection for IoT Botnets Using IoT23 Dataset</w:t>
      </w:r>
    </w:p>
    <w:p w:rsidR="00000000" w:rsidDel="00000000" w:rsidP="00000000" w:rsidRDefault="00000000" w:rsidRPr="00000000" w14:paraId="00000002">
      <w:pPr>
        <w:spacing w:after="220" w:before="200" w:line="327.27272727272725" w:lineRule="auto"/>
        <w:rPr>
          <w:rFonts w:ascii="Roboto" w:cs="Roboto" w:eastAsia="Roboto" w:hAnsi="Roboto"/>
          <w:sz w:val="20"/>
          <w:szCs w:val="20"/>
          <w:u w:val="single"/>
          <w:vertAlign w:val="superscript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We implemented a DNS-based Command &amp; Control (C&amp;C) detection system for IoT botnets using the IoT23 dataset. The system was built from scratch, including custom data preprocessing and multiple machine learning models to detect C&amp;C communication patterns in DNS traffic.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320" w:line="327.27272727272725" w:lineRule="auto"/>
        <w:ind w:left="-20" w:firstLine="0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Methodology:</w:t>
      </w:r>
    </w:p>
    <w:p w:rsidR="00000000" w:rsidDel="00000000" w:rsidP="00000000" w:rsidRDefault="00000000" w:rsidRPr="00000000" w14:paraId="00000004">
      <w:pPr>
        <w:spacing w:after="220" w:before="200" w:line="327.27272727272725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Data Preprocessing: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Custom Python script (</w:t>
      </w:r>
      <w:r w:rsidDel="00000000" w:rsidR="00000000" w:rsidRPr="00000000">
        <w:rPr>
          <w:rFonts w:ascii="Roboto" w:cs="Roboto" w:eastAsia="Roboto" w:hAnsi="Roboto"/>
          <w:sz w:val="18"/>
          <w:szCs w:val="18"/>
          <w:shd w:fill="f8f8fa" w:val="clear"/>
          <w:rtl w:val="0"/>
        </w:rPr>
        <w:t xml:space="preserve">process_iot23_cc_dns_features.py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) to extract and filter C&amp;C traffic from the IoT23 dataset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Filtered 30.9M+ network flows for C&amp;C attacks and benign traffic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Extracted DNS-related behavioral features:</w:t>
      </w:r>
    </w:p>
    <w:p w:rsidR="00000000" w:rsidDel="00000000" w:rsidP="00000000" w:rsidRDefault="00000000" w:rsidRPr="00000000" w14:paraId="00000007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Port-based indicators (DNS port 53)</w:t>
      </w:r>
    </w:p>
    <w:p w:rsidR="00000000" w:rsidDel="00000000" w:rsidP="00000000" w:rsidRDefault="00000000" w:rsidRPr="00000000" w14:paraId="00000008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Service-type classification</w:t>
      </w:r>
    </w:p>
    <w:p w:rsidR="00000000" w:rsidDel="00000000" w:rsidP="00000000" w:rsidRDefault="00000000" w:rsidRPr="00000000" w14:paraId="00000009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DNS-like traffic patterns (packet size, protocol characteristics)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Applied class balancing (1:10 ratio) to address severe imbalance (0.18% C&amp;C vs 99.82% benign)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Final balanced dataset: 622,094 samples (9.09% C&amp;C attacks, 90.91% benign)</w:t>
      </w:r>
    </w:p>
    <w:p w:rsidR="00000000" w:rsidDel="00000000" w:rsidP="00000000" w:rsidRDefault="00000000" w:rsidRPr="00000000" w14:paraId="0000000C">
      <w:pPr>
        <w:spacing w:after="220" w:before="200" w:line="327.27272727272725" w:lineRule="auto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Models Trained: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Logistic Regression (TensorFlow implementation with mini-batch training)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Artificial Neural Network (3-layer architecture: 128-64-32 neurons)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Decision Tree (max_depth=20, min_samples_split=100)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Random Forest (100 estimators, max_depth=20)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XGBoost (100 estimators, histogram-based tree method)</w:t>
      </w:r>
    </w:p>
    <w:p w:rsidR="00000000" w:rsidDel="00000000" w:rsidP="00000000" w:rsidRDefault="00000000" w:rsidRPr="00000000" w14:paraId="00000012">
      <w:pPr>
        <w:spacing w:after="220" w:before="200" w:line="327.27272727272725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Evaluation:</w:t>
      </w: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 60/40 train-test split with stratified sampling, standardized features using StandardScaler</w:t>
      </w:r>
    </w:p>
    <w:p w:rsidR="00000000" w:rsidDel="00000000" w:rsidP="00000000" w:rsidRDefault="00000000" w:rsidRPr="00000000" w14:paraId="00000013">
      <w:pPr>
        <w:spacing w:after="220" w:before="200" w:line="327.27272727272725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20" w:before="200" w:line="327.27272727272725" w:lineRule="auto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Results:</w:t>
      </w:r>
    </w:p>
    <w:p w:rsidR="00000000" w:rsidDel="00000000" w:rsidP="00000000" w:rsidRDefault="00000000" w:rsidRPr="00000000" w14:paraId="00000015">
      <w:pPr>
        <w:spacing w:after="220" w:before="200" w:line="327.27272727272725" w:lineRule="auto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Dataset Composition: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Nova Mono" w:cs="Nova Mono" w:eastAsia="Nova Mono" w:hAnsi="Nova Mono"/>
          <w:sz w:val="20"/>
          <w:szCs w:val="20"/>
          <w:rtl w:val="0"/>
        </w:rPr>
        <w:t xml:space="preserve">Original: 30,917,198 flows → 56,554 C&amp;C attacks (0.18%) + 30,860,644 benign (99.82%)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Roboto" w:cs="Roboto" w:eastAsia="Roboto" w:hAnsi="Roboto"/>
        </w:rPr>
      </w:pPr>
      <w:r w:rsidDel="00000000" w:rsidR="00000000" w:rsidRPr="00000000">
        <w:rPr>
          <w:rFonts w:ascii="Nova Mono" w:cs="Nova Mono" w:eastAsia="Nova Mono" w:hAnsi="Nova Mono"/>
          <w:sz w:val="20"/>
          <w:szCs w:val="20"/>
          <w:rtl w:val="0"/>
        </w:rPr>
        <w:t xml:space="preserve">Balanced: 622,094 flows → 56,554 C&amp;C attacks (9.09%) + 565,540 benign (90.91%)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20" w:before="200" w:line="327.27272727272725" w:lineRule="auto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Model Performance on Test Set (248,838 samples):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33.0230020460044"/>
        <w:gridCol w:w="1776.675553351107"/>
        <w:gridCol w:w="1776.675553351107"/>
        <w:gridCol w:w="1776.675553351107"/>
        <w:gridCol w:w="1762.4621489242982"/>
        <w:tblGridChange w:id="0">
          <w:tblGrid>
            <w:gridCol w:w="1933.0230020460044"/>
            <w:gridCol w:w="1776.675553351107"/>
            <w:gridCol w:w="1776.675553351107"/>
            <w:gridCol w:w="1776.675553351107"/>
            <w:gridCol w:w="1762.4621489242982"/>
          </w:tblGrid>
        </w:tblGridChange>
      </w:tblGrid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Model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Accuracy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Precision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Recall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F1-Score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Logistic Regression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94.96%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95.01%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94.96%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94.15%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ANN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98.01%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98.03%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98.01%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97.91%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Decision Tree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99.95%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99.95%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99.95%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99.95%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Random Forest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99.92%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99.92%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99.92%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99.92%</w:t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XGBoost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99.99%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99.99%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99.99%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140" w:before="200" w:line="250.9085454545454" w:lineRule="auto"/>
              <w:rPr>
                <w:rFonts w:ascii="Roboto" w:cs="Roboto" w:eastAsia="Roboto" w:hAnsi="Roboto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sz w:val="16"/>
                <w:szCs w:val="16"/>
                <w:rtl w:val="0"/>
              </w:rPr>
              <w:t xml:space="preserve">99.99%</w:t>
            </w:r>
          </w:p>
        </w:tc>
      </w:tr>
    </w:tbl>
    <w:p w:rsidR="00000000" w:rsidDel="00000000" w:rsidP="00000000" w:rsidRDefault="00000000" w:rsidRPr="00000000" w14:paraId="00000037">
      <w:pPr>
        <w:spacing w:after="120" w:before="200" w:line="218.1812727272727" w:lineRule="auto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br w:type="textWrapping"/>
      </w:r>
    </w:p>
    <w:p w:rsidR="00000000" w:rsidDel="00000000" w:rsidP="00000000" w:rsidRDefault="00000000" w:rsidRPr="00000000" w14:paraId="00000038">
      <w:pPr>
        <w:spacing w:after="220" w:before="200" w:line="327.27272727272725" w:lineRule="auto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Conclusion: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240" w:line="327.27272727272725" w:lineRule="auto"/>
        <w:ind w:left="720" w:hanging="36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Tree-based models (Decision Tree, Random Forest, XGBoost) achieved &gt;99.9% detection accuracy for DNS-based C&amp;C traffic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="327.27272727272725" w:lineRule="auto"/>
        <w:ind w:left="720" w:hanging="36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XGBoost demonstrated near-perfect detection (99.99%) with balanced precision and recall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="327.27272727272725" w:lineRule="auto"/>
        <w:ind w:left="720" w:hanging="36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Neural network achieved 98.01% accuracy, showing strong generalization despite simpler architecture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240" w:before="0" w:beforeAutospacing="0" w:line="327.27272727272725" w:lineRule="auto"/>
        <w:ind w:left="720" w:hanging="360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Class balancing strategy successfully enabled models to learn C&amp;C patterns despite original 1:545 attack-to-benign ratio</w:t>
      </w:r>
    </w:p>
    <w:p w:rsidR="00000000" w:rsidDel="00000000" w:rsidP="00000000" w:rsidRDefault="00000000" w:rsidRPr="00000000" w14:paraId="0000003D">
      <w:pPr>
        <w:spacing w:after="220" w:before="200" w:line="327.27272727272725" w:lineRule="auto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sz w:val="20"/>
          <w:szCs w:val="20"/>
          <w:rtl w:val="0"/>
        </w:rPr>
        <w:t xml:space="preserve">These results confirm that DNS-based behavioral features are highly effective for detecting C&amp;C communication in IoT botnet traffic, achieving detection rates exceeding 99% across multiple model architectures. The methodology successfully addressed the extreme class imbalance challenge in the dataset.</w:t>
      </w:r>
    </w:p>
    <w:p w:rsidR="00000000" w:rsidDel="00000000" w:rsidP="00000000" w:rsidRDefault="00000000" w:rsidRPr="00000000" w14:paraId="0000003E">
      <w:pPr>
        <w:spacing w:after="220" w:before="200" w:line="327.27272727272725" w:lineRule="auto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0"/>
          <w:szCs w:val="20"/>
          <w:rtl w:val="0"/>
        </w:rPr>
        <w:t xml:space="preserve">IoT23 Dataset -</w:t>
      </w:r>
      <w:hyperlink r:id="rId6">
        <w:r w:rsidDel="00000000" w:rsidR="00000000" w:rsidRPr="00000000">
          <w:rPr>
            <w:rFonts w:ascii="Roboto" w:cs="Roboto" w:eastAsia="Roboto" w:hAnsi="Roboto"/>
            <w:sz w:val="20"/>
            <w:szCs w:val="20"/>
            <w:rtl w:val="0"/>
          </w:rPr>
          <w:t xml:space="preserve"> </w:t>
        </w:r>
      </w:hyperlink>
      <w:hyperlink r:id="rId7">
        <w:r w:rsidDel="00000000" w:rsidR="00000000" w:rsidRPr="00000000">
          <w:rPr>
            <w:rFonts w:ascii="Roboto" w:cs="Roboto" w:eastAsia="Roboto" w:hAnsi="Roboto"/>
            <w:sz w:val="20"/>
            <w:szCs w:val="20"/>
            <w:u w:val="single"/>
            <w:rtl w:val="0"/>
          </w:rPr>
          <w:t xml:space="preserve">https://www.stratosphereips.org/datasets-iot23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20" w:before="200" w:line="327.27272727272725" w:lineRule="auto"/>
        <w:rPr>
          <w:rFonts w:ascii="Roboto" w:cs="Roboto" w:eastAsia="Roboto" w:hAnsi="Roboto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stratosphereips.org/datasets-iot23" TargetMode="External"/><Relationship Id="rId7" Type="http://schemas.openxmlformats.org/officeDocument/2006/relationships/hyperlink" Target="https://www.stratosphereips.org/datasets-iot23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