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4D2BE" w14:textId="77777777" w:rsidR="00EC7AFA" w:rsidRDefault="00000000">
      <w:pPr>
        <w:spacing w:before="2400"/>
        <w:jc w:val="center"/>
      </w:pPr>
      <w:r>
        <w:rPr>
          <w:b/>
          <w:bCs/>
          <w:color w:val="1D3147"/>
          <w:sz w:val="56"/>
          <w:szCs w:val="56"/>
        </w:rPr>
        <w:t>台灣科展得獎策略</w:t>
      </w:r>
    </w:p>
    <w:p w14:paraId="32F59898" w14:textId="77777777" w:rsidR="00EC7AFA" w:rsidRDefault="00000000">
      <w:pPr>
        <w:spacing w:before="60" w:after="240"/>
        <w:jc w:val="center"/>
      </w:pPr>
      <w:r>
        <w:rPr>
          <w:b/>
          <w:bCs/>
          <w:color w:val="B06E12"/>
          <w:sz w:val="44"/>
          <w:szCs w:val="44"/>
        </w:rPr>
        <w:t>完 全 攻 略</w:t>
      </w:r>
    </w:p>
    <w:p w14:paraId="12EBC355" w14:textId="77777777" w:rsidR="00EC7AFA" w:rsidRDefault="00000000">
      <w:pPr>
        <w:spacing w:after="120"/>
        <w:jc w:val="center"/>
        <w:rPr>
          <w:color w:val="0A6A6A"/>
          <w:sz w:val="28"/>
          <w:szCs w:val="28"/>
        </w:rPr>
      </w:pPr>
      <w:r>
        <w:rPr>
          <w:color w:val="0A6A6A"/>
          <w:sz w:val="28"/>
          <w:szCs w:val="28"/>
        </w:rPr>
        <w:t>從科學探究到競賽舞台的整合指南</w:t>
      </w:r>
    </w:p>
    <w:p w14:paraId="3B386085" w14:textId="77777777" w:rsidR="0096034B" w:rsidRDefault="0096034B">
      <w:pPr>
        <w:spacing w:after="120"/>
        <w:jc w:val="center"/>
        <w:rPr>
          <w:color w:val="0A6A6A"/>
          <w:sz w:val="28"/>
          <w:szCs w:val="28"/>
        </w:rPr>
      </w:pPr>
    </w:p>
    <w:p w14:paraId="674EA289" w14:textId="5F7A779D" w:rsidR="0096034B" w:rsidRPr="0096034B" w:rsidRDefault="0096034B">
      <w:pPr>
        <w:spacing w:after="120"/>
        <w:jc w:val="center"/>
        <w:rPr>
          <w:color w:val="EE0000"/>
          <w:sz w:val="28"/>
          <w:szCs w:val="28"/>
        </w:rPr>
      </w:pPr>
      <w:r w:rsidRPr="0096034B">
        <w:rPr>
          <w:rFonts w:hint="eastAsia"/>
          <w:color w:val="EE0000"/>
          <w:sz w:val="28"/>
          <w:szCs w:val="28"/>
        </w:rPr>
        <w:t>臺北市麗山高中林獻升老師整理</w:t>
      </w:r>
    </w:p>
    <w:p w14:paraId="075735AC" w14:textId="77777777" w:rsidR="0096034B" w:rsidRDefault="0096034B">
      <w:pPr>
        <w:spacing w:after="120"/>
        <w:jc w:val="center"/>
        <w:rPr>
          <w:color w:val="0A6A6A"/>
          <w:sz w:val="28"/>
          <w:szCs w:val="28"/>
        </w:rPr>
      </w:pPr>
    </w:p>
    <w:p w14:paraId="5EB5814C" w14:textId="77777777" w:rsidR="0096034B" w:rsidRDefault="0096034B">
      <w:pPr>
        <w:spacing w:after="120"/>
        <w:jc w:val="center"/>
        <w:rPr>
          <w:rFonts w:hint="eastAsia"/>
        </w:rPr>
      </w:pPr>
    </w:p>
    <w:p w14:paraId="79B14B9F" w14:textId="77777777" w:rsidR="00EC7AFA" w:rsidRDefault="00000000">
      <w:pPr>
        <w:pBdr>
          <w:top w:val="single" w:sz="8" w:space="8" w:color="B06E12"/>
          <w:bottom w:val="single" w:sz="8" w:space="8" w:color="B06E12"/>
        </w:pBdr>
        <w:spacing w:after="60"/>
        <w:jc w:val="center"/>
      </w:pPr>
      <w:r>
        <w:rPr>
          <w:color w:val="5D6B7A"/>
          <w:sz w:val="22"/>
          <w:szCs w:val="22"/>
        </w:rPr>
        <w:t>以科展指導老師與評審視角整合・供教師講課與學生閱讀</w:t>
      </w:r>
    </w:p>
    <w:p w14:paraId="49E3E078" w14:textId="77777777" w:rsidR="00EC7AFA" w:rsidRDefault="00000000">
      <w:r>
        <w:br w:type="page"/>
      </w:r>
    </w:p>
    <w:p w14:paraId="46273728" w14:textId="77777777" w:rsidR="00EC7AFA" w:rsidRDefault="00000000">
      <w:pPr>
        <w:pStyle w:val="1"/>
      </w:pPr>
      <w:bookmarkStart w:id="0" w:name="_Toc233572510"/>
      <w:r>
        <w:lastRenderedPageBreak/>
        <w:t>目錄</w:t>
      </w:r>
      <w:bookmarkEnd w:id="0"/>
    </w:p>
    <w:sdt>
      <w:sdtPr>
        <w:alias w:val="目錄"/>
        <w:id w:val="442582243"/>
      </w:sdtPr>
      <w:sdtContent>
        <w:p w14:paraId="697BD205" w14:textId="77777777" w:rsidR="0096034B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572510" w:history="1">
            <w:r w:rsidR="0096034B" w:rsidRPr="00BB2386">
              <w:rPr>
                <w:rStyle w:val="a5"/>
                <w:noProof/>
              </w:rPr>
              <w:t>目錄</w:t>
            </w:r>
            <w:r w:rsidR="0096034B">
              <w:rPr>
                <w:noProof/>
              </w:rPr>
              <w:tab/>
            </w:r>
            <w:r w:rsidR="0096034B">
              <w:rPr>
                <w:noProof/>
              </w:rPr>
              <w:fldChar w:fldCharType="begin"/>
            </w:r>
            <w:r w:rsidR="0096034B">
              <w:rPr>
                <w:noProof/>
              </w:rPr>
              <w:instrText xml:space="preserve"> PAGEREF _Toc233572510 \h </w:instrText>
            </w:r>
            <w:r w:rsidR="0096034B">
              <w:rPr>
                <w:noProof/>
              </w:rPr>
            </w:r>
            <w:r w:rsidR="0096034B">
              <w:rPr>
                <w:noProof/>
              </w:rPr>
              <w:fldChar w:fldCharType="separate"/>
            </w:r>
            <w:r w:rsidR="0096034B">
              <w:rPr>
                <w:noProof/>
              </w:rPr>
              <w:t>2</w:t>
            </w:r>
            <w:r w:rsidR="0096034B">
              <w:rPr>
                <w:noProof/>
              </w:rPr>
              <w:fldChar w:fldCharType="end"/>
            </w:r>
          </w:hyperlink>
        </w:p>
        <w:p w14:paraId="4E34F783" w14:textId="77777777" w:rsidR="0096034B" w:rsidRDefault="009603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572511" w:history="1">
            <w:r w:rsidRPr="00BB2386">
              <w:rPr>
                <w:rStyle w:val="a5"/>
                <w:noProof/>
              </w:rPr>
              <w:t>前言：為什麼科展值得你全力以赴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08336E" w14:textId="77777777" w:rsidR="0096034B" w:rsidRDefault="009603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572512" w:history="1">
            <w:r w:rsidRPr="00BB2386">
              <w:rPr>
                <w:rStyle w:val="a5"/>
                <w:noProof/>
              </w:rPr>
              <w:t>第一篇　心法篇：科學探究的態度與「科學成熟度」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A9F0CF" w14:textId="77777777" w:rsidR="0096034B" w:rsidRDefault="0096034B">
          <w:pPr>
            <w:pStyle w:val="20"/>
            <w:tabs>
              <w:tab w:val="right" w:leader="dot" w:pos="9350"/>
            </w:tabs>
            <w:ind w:left="460"/>
            <w:rPr>
              <w:noProof/>
            </w:rPr>
          </w:pPr>
          <w:hyperlink w:anchor="_Toc233572513" w:history="1">
            <w:r w:rsidRPr="00BB2386">
              <w:rPr>
                <w:rStyle w:val="a5"/>
                <w:noProof/>
              </w:rPr>
              <w:t>一、先校準內在羅盤：科學家的核心特質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87F39E" w14:textId="77777777" w:rsidR="0096034B" w:rsidRDefault="0096034B">
          <w:pPr>
            <w:pStyle w:val="20"/>
            <w:tabs>
              <w:tab w:val="right" w:leader="dot" w:pos="9350"/>
            </w:tabs>
            <w:ind w:left="460"/>
            <w:rPr>
              <w:noProof/>
            </w:rPr>
          </w:pPr>
          <w:hyperlink w:anchor="_Toc233572514" w:history="1">
            <w:r w:rsidRPr="00BB2386">
              <w:rPr>
                <w:rStyle w:val="a5"/>
                <w:noProof/>
              </w:rPr>
              <w:t>二、決勝關鍵：從「現象描述」躍升到「機制解釋」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99B3A4" w14:textId="77777777" w:rsidR="0096034B" w:rsidRDefault="0096034B">
          <w:pPr>
            <w:pStyle w:val="20"/>
            <w:tabs>
              <w:tab w:val="right" w:leader="dot" w:pos="9350"/>
            </w:tabs>
            <w:ind w:left="460"/>
            <w:rPr>
              <w:noProof/>
            </w:rPr>
          </w:pPr>
          <w:hyperlink w:anchor="_Toc233572515" w:history="1">
            <w:r w:rsidRPr="00BB2386">
              <w:rPr>
                <w:rStyle w:val="a5"/>
                <w:noProof/>
              </w:rPr>
              <w:t>三、得獎模式：跨學科的成功五支柱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8D59BD" w14:textId="77777777" w:rsidR="0096034B" w:rsidRDefault="009603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572516" w:history="1">
            <w:r w:rsidRPr="00BB2386">
              <w:rPr>
                <w:rStyle w:val="a5"/>
                <w:noProof/>
              </w:rPr>
              <w:t>第二篇　落選診斷：未獲獎作品的關鍵缺失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6B8AC95" w14:textId="77777777" w:rsidR="0096034B" w:rsidRDefault="009603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572517" w:history="1">
            <w:r w:rsidRPr="00BB2386">
              <w:rPr>
                <w:rStyle w:val="a5"/>
                <w:noProof/>
              </w:rPr>
              <w:t>第三篇　實踐篇：從零到獲獎的研究全流程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5C1B2D0" w14:textId="77777777" w:rsidR="0096034B" w:rsidRDefault="0096034B">
          <w:pPr>
            <w:pStyle w:val="20"/>
            <w:tabs>
              <w:tab w:val="right" w:leader="dot" w:pos="9350"/>
            </w:tabs>
            <w:ind w:left="460"/>
            <w:rPr>
              <w:noProof/>
            </w:rPr>
          </w:pPr>
          <w:hyperlink w:anchor="_Toc233572518" w:history="1">
            <w:r w:rsidRPr="00BB2386">
              <w:rPr>
                <w:rStyle w:val="a5"/>
                <w:noProof/>
              </w:rPr>
              <w:t>階段一　主題探索與可行性評估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2F59181" w14:textId="77777777" w:rsidR="0096034B" w:rsidRDefault="0096034B">
          <w:pPr>
            <w:pStyle w:val="20"/>
            <w:tabs>
              <w:tab w:val="right" w:leader="dot" w:pos="9350"/>
            </w:tabs>
            <w:ind w:left="460"/>
            <w:rPr>
              <w:noProof/>
            </w:rPr>
          </w:pPr>
          <w:hyperlink w:anchor="_Toc233572519" w:history="1">
            <w:r w:rsidRPr="00BB2386">
              <w:rPr>
                <w:rStyle w:val="a5"/>
                <w:noProof/>
              </w:rPr>
              <w:t>階段二　選擇嚴謹的研究方法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DBE7B1" w14:textId="77777777" w:rsidR="0096034B" w:rsidRDefault="0096034B">
          <w:pPr>
            <w:pStyle w:val="20"/>
            <w:tabs>
              <w:tab w:val="right" w:leader="dot" w:pos="9350"/>
            </w:tabs>
            <w:ind w:left="460"/>
            <w:rPr>
              <w:noProof/>
            </w:rPr>
          </w:pPr>
          <w:hyperlink w:anchor="_Toc233572520" w:history="1">
            <w:r w:rsidRPr="00BB2386">
              <w:rPr>
                <w:rStyle w:val="a5"/>
                <w:noProof/>
              </w:rPr>
              <w:t>階段三　實驗記錄本：科學家的航行日誌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C544571" w14:textId="77777777" w:rsidR="0096034B" w:rsidRDefault="0096034B">
          <w:pPr>
            <w:pStyle w:val="20"/>
            <w:tabs>
              <w:tab w:val="right" w:leader="dot" w:pos="9350"/>
            </w:tabs>
            <w:ind w:left="460"/>
            <w:rPr>
              <w:noProof/>
            </w:rPr>
          </w:pPr>
          <w:hyperlink w:anchor="_Toc233572521" w:history="1">
            <w:r w:rsidRPr="00BB2386">
              <w:rPr>
                <w:rStyle w:val="a5"/>
                <w:noProof/>
              </w:rPr>
              <w:t>階段四　面對非預期結果：從失敗中學習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7F8FF94" w14:textId="77777777" w:rsidR="0096034B" w:rsidRDefault="0096034B">
          <w:pPr>
            <w:pStyle w:val="20"/>
            <w:tabs>
              <w:tab w:val="right" w:leader="dot" w:pos="9350"/>
            </w:tabs>
            <w:ind w:left="460"/>
            <w:rPr>
              <w:noProof/>
            </w:rPr>
          </w:pPr>
          <w:hyperlink w:anchor="_Toc233572522" w:history="1">
            <w:r w:rsidRPr="00BB2386">
              <w:rPr>
                <w:rStyle w:val="a5"/>
                <w:noProof/>
              </w:rPr>
              <w:t>階段五　數據分析：從原始資料到科學結論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671B073" w14:textId="77777777" w:rsidR="0096034B" w:rsidRDefault="0096034B">
          <w:pPr>
            <w:pStyle w:val="20"/>
            <w:tabs>
              <w:tab w:val="right" w:leader="dot" w:pos="9350"/>
            </w:tabs>
            <w:ind w:left="460"/>
            <w:rPr>
              <w:noProof/>
            </w:rPr>
          </w:pPr>
          <w:hyperlink w:anchor="_Toc233572523" w:history="1">
            <w:r w:rsidRPr="00BB2386">
              <w:rPr>
                <w:rStyle w:val="a5"/>
                <w:noProof/>
              </w:rPr>
              <w:t>階段六　論文撰寫：結構、格式與精要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28B03E5" w14:textId="77777777" w:rsidR="0096034B" w:rsidRDefault="0096034B">
          <w:pPr>
            <w:pStyle w:val="20"/>
            <w:tabs>
              <w:tab w:val="right" w:leader="dot" w:pos="9350"/>
            </w:tabs>
            <w:ind w:left="460"/>
            <w:rPr>
              <w:noProof/>
            </w:rPr>
          </w:pPr>
          <w:hyperlink w:anchor="_Toc233572524" w:history="1">
            <w:r w:rsidRPr="00BB2386">
              <w:rPr>
                <w:rStyle w:val="a5"/>
                <w:noProof/>
              </w:rPr>
              <w:t>階段七　海報視覺敘事與口頭報告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A21330B" w14:textId="77777777" w:rsidR="0096034B" w:rsidRDefault="0096034B">
          <w:pPr>
            <w:pStyle w:val="20"/>
            <w:tabs>
              <w:tab w:val="right" w:leader="dot" w:pos="9350"/>
            </w:tabs>
            <w:ind w:left="460"/>
            <w:rPr>
              <w:noProof/>
            </w:rPr>
          </w:pPr>
          <w:hyperlink w:anchor="_Toc233572525" w:history="1">
            <w:r w:rsidRPr="00BB2386">
              <w:rPr>
                <w:rStyle w:val="a5"/>
                <w:noProof/>
              </w:rPr>
              <w:t>階段八　評審問答（Q&amp;A）實戰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6B01872" w14:textId="77777777" w:rsidR="0096034B" w:rsidRDefault="0096034B">
          <w:pPr>
            <w:pStyle w:val="20"/>
            <w:tabs>
              <w:tab w:val="right" w:leader="dot" w:pos="9350"/>
            </w:tabs>
            <w:ind w:left="460"/>
            <w:rPr>
              <w:noProof/>
            </w:rPr>
          </w:pPr>
          <w:hyperlink w:anchor="_Toc233572526" w:history="1">
            <w:r w:rsidRPr="00BB2386">
              <w:rPr>
                <w:rStyle w:val="a5"/>
                <w:noProof/>
              </w:rPr>
              <w:t>階段九　壓力管理與成長型思維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CA69305" w14:textId="77777777" w:rsidR="0096034B" w:rsidRDefault="009603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572527" w:history="1">
            <w:r w:rsidRPr="00BB2386">
              <w:rPr>
                <w:rStyle w:val="a5"/>
                <w:noProof/>
              </w:rPr>
              <w:t>第四篇　各科領域卓越標準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D631D35" w14:textId="77777777" w:rsidR="0096034B" w:rsidRDefault="0096034B">
          <w:pPr>
            <w:pStyle w:val="20"/>
            <w:tabs>
              <w:tab w:val="right" w:leader="dot" w:pos="9350"/>
            </w:tabs>
            <w:ind w:left="460"/>
            <w:rPr>
              <w:noProof/>
            </w:rPr>
          </w:pPr>
          <w:hyperlink w:anchor="_Toc233572528" w:history="1">
            <w:r w:rsidRPr="00BB2386">
              <w:rPr>
                <w:rStyle w:val="a5"/>
                <w:noProof/>
              </w:rPr>
              <w:t>一、動物學科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E642D6D" w14:textId="77777777" w:rsidR="0096034B" w:rsidRDefault="0096034B">
          <w:pPr>
            <w:pStyle w:val="20"/>
            <w:tabs>
              <w:tab w:val="right" w:leader="dot" w:pos="9350"/>
            </w:tabs>
            <w:ind w:left="460"/>
            <w:rPr>
              <w:noProof/>
            </w:rPr>
          </w:pPr>
          <w:hyperlink w:anchor="_Toc233572529" w:history="1">
            <w:r w:rsidRPr="00BB2386">
              <w:rPr>
                <w:rStyle w:val="a5"/>
                <w:noProof/>
              </w:rPr>
              <w:t>二、植物學科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42FB11F" w14:textId="77777777" w:rsidR="0096034B" w:rsidRDefault="0096034B">
          <w:pPr>
            <w:pStyle w:val="20"/>
            <w:tabs>
              <w:tab w:val="right" w:leader="dot" w:pos="9350"/>
            </w:tabs>
            <w:ind w:left="460"/>
            <w:rPr>
              <w:noProof/>
            </w:rPr>
          </w:pPr>
          <w:hyperlink w:anchor="_Toc233572530" w:history="1">
            <w:r w:rsidRPr="00BB2386">
              <w:rPr>
                <w:rStyle w:val="a5"/>
                <w:noProof/>
              </w:rPr>
              <w:t>三、醫學、健康與生物化學學科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4AADC23" w14:textId="77777777" w:rsidR="0096034B" w:rsidRDefault="0096034B">
          <w:pPr>
            <w:pStyle w:val="20"/>
            <w:tabs>
              <w:tab w:val="right" w:leader="dot" w:pos="9350"/>
            </w:tabs>
            <w:ind w:left="460"/>
            <w:rPr>
              <w:noProof/>
            </w:rPr>
          </w:pPr>
          <w:hyperlink w:anchor="_Toc233572531" w:history="1">
            <w:r w:rsidRPr="00BB2386">
              <w:rPr>
                <w:rStyle w:val="a5"/>
                <w:noProof/>
              </w:rPr>
              <w:t>四、農業、食品與微生物學科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9CBF770" w14:textId="77777777" w:rsidR="0096034B" w:rsidRDefault="0096034B">
          <w:pPr>
            <w:pStyle w:val="20"/>
            <w:tabs>
              <w:tab w:val="right" w:leader="dot" w:pos="9350"/>
            </w:tabs>
            <w:ind w:left="460"/>
            <w:rPr>
              <w:noProof/>
            </w:rPr>
          </w:pPr>
          <w:hyperlink w:anchor="_Toc233572532" w:history="1">
            <w:r w:rsidRPr="00BB2386">
              <w:rPr>
                <w:rStyle w:val="a5"/>
                <w:noProof/>
              </w:rPr>
              <w:t>五、物理、化學與地球科學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0E083E4" w14:textId="77777777" w:rsidR="0096034B" w:rsidRDefault="0096034B">
          <w:pPr>
            <w:pStyle w:val="20"/>
            <w:tabs>
              <w:tab w:val="right" w:leader="dot" w:pos="9350"/>
            </w:tabs>
            <w:ind w:left="460"/>
            <w:rPr>
              <w:noProof/>
            </w:rPr>
          </w:pPr>
          <w:hyperlink w:anchor="_Toc233572533" w:history="1">
            <w:r w:rsidRPr="00BB2386">
              <w:rPr>
                <w:rStyle w:val="a5"/>
                <w:noProof/>
              </w:rPr>
              <w:t>六、數學、工程與電腦科學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0309393" w14:textId="77777777" w:rsidR="0096034B" w:rsidRDefault="0096034B">
          <w:pPr>
            <w:pStyle w:val="20"/>
            <w:tabs>
              <w:tab w:val="right" w:leader="dot" w:pos="9350"/>
            </w:tabs>
            <w:ind w:left="460"/>
            <w:rPr>
              <w:noProof/>
            </w:rPr>
          </w:pPr>
          <w:hyperlink w:anchor="_Toc233572534" w:history="1">
            <w:r w:rsidRPr="00BB2386">
              <w:rPr>
                <w:rStyle w:val="a5"/>
                <w:noProof/>
              </w:rPr>
              <w:t>七、行為與社會科學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29A4EC3" w14:textId="77777777" w:rsidR="0096034B" w:rsidRDefault="009603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572535" w:history="1">
            <w:r w:rsidRPr="00BB2386">
              <w:rPr>
                <w:rStyle w:val="a5"/>
                <w:noProof/>
              </w:rPr>
              <w:t>第五篇　得獎案例光譜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4CC58F2" w14:textId="77777777" w:rsidR="0096034B" w:rsidRDefault="009603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572536" w:history="1">
            <w:r w:rsidRPr="00BB2386">
              <w:rPr>
                <w:rStyle w:val="a5"/>
                <w:noProof/>
              </w:rPr>
              <w:t>第六篇　評審問答實戰模擬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E7D080B" w14:textId="77777777" w:rsidR="0096034B" w:rsidRDefault="009603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572537" w:history="1">
            <w:r w:rsidRPr="00BB2386">
              <w:rPr>
                <w:rStyle w:val="a5"/>
                <w:noProof/>
              </w:rPr>
              <w:t>第七篇　誠信基石：實驗記錄本黃金法則與研究倫理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DAA5674" w14:textId="77777777" w:rsidR="0096034B" w:rsidRDefault="009603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572538" w:history="1">
            <w:r w:rsidRPr="00BB2386">
              <w:rPr>
                <w:rStyle w:val="a5"/>
                <w:noProof/>
              </w:rPr>
              <w:t>第八篇　評分權重與決勝關鍵（指導老師加值）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AC36C6B" w14:textId="77777777" w:rsidR="0096034B" w:rsidRDefault="009603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572539" w:history="1">
            <w:r w:rsidRPr="00BB2386">
              <w:rPr>
                <w:rStyle w:val="a5"/>
                <w:noProof/>
              </w:rPr>
              <w:t>第九篇　得獎作品自我檢核清單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6231B43" w14:textId="77777777" w:rsidR="0096034B" w:rsidRDefault="009603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572540" w:history="1">
            <w:r w:rsidRPr="00BB2386">
              <w:rPr>
                <w:rStyle w:val="a5"/>
                <w:noProof/>
              </w:rPr>
              <w:t>結語：一場終身受益的探險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_Toc233572540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BD9C3BD" w14:textId="77777777" w:rsidR="00EC7AFA" w:rsidRDefault="00000000">
          <w:r>
            <w:fldChar w:fldCharType="end"/>
          </w:r>
        </w:p>
      </w:sdtContent>
    </w:sdt>
    <w:p w14:paraId="7C3700CC" w14:textId="77777777" w:rsidR="00EC7AFA" w:rsidRDefault="00000000">
      <w:r>
        <w:br w:type="page"/>
      </w:r>
    </w:p>
    <w:p w14:paraId="65269BD3" w14:textId="77777777" w:rsidR="00EC7AFA" w:rsidRDefault="00000000">
      <w:pPr>
        <w:pStyle w:val="1"/>
        <w:pageBreakBefore/>
        <w:spacing w:before="360"/>
      </w:pPr>
      <w:bookmarkStart w:id="1" w:name="_Toc233572511"/>
      <w:r>
        <w:lastRenderedPageBreak/>
        <w:t>前言：為什麼科展值得你全力以赴</w:t>
      </w:r>
      <w:bookmarkEnd w:id="1"/>
    </w:p>
    <w:p w14:paraId="1534E850" w14:textId="77777777" w:rsidR="00EC7AFA" w:rsidRDefault="00000000">
      <w:pPr>
        <w:spacing w:after="160" w:line="340" w:lineRule="auto"/>
        <w:jc w:val="both"/>
      </w:pPr>
      <w:r>
        <w:t>許多人誤以為科展的終極目標是贏得獎牌，但身為長期的評審與指導者，可以肯定地說：競賽的成果只是這趟旅程的副產品。它真正的核心價值，在於系統性地培養一生受用的核心素養——批判性思維、邏輯推理、解決複雜問題的能力，以及有效的溝通協作技巧。這是一場心智的鍛鍊，其收穫遠遠超越展場上的榮耀，將成為未來無論升學或職涯發展中最強大的資產。</w:t>
      </w:r>
    </w:p>
    <w:p w14:paraId="29C105CD" w14:textId="77777777" w:rsidR="00EC7AFA" w:rsidRDefault="00000000">
      <w:pPr>
        <w:spacing w:after="160" w:line="340" w:lineRule="auto"/>
        <w:jc w:val="both"/>
      </w:pPr>
      <w:r>
        <w:t>本文整合了七份科展研究與分析資料，並對應同步製作的可視化網頁，將從「心法」「落選診斷」「研究全流程」「各科卓越標準」「得獎案例」「評審問答」「研究倫理」「評分權重」到「自我檢核」九個面向，完整鋪陳一條從靈感萌發、主題確立、研究設計、數據分析，到最終成果呈現與舞台答辯的旅程。無論你是初次參賽、感到迷惘的學生，尋求更有效策略的教師，或希望給孩子最佳支持的家長，都能在本文中找到清晰的路徑與實用的工具。</w:t>
      </w:r>
    </w:p>
    <w:p w14:paraId="6D0860E9" w14:textId="77777777" w:rsidR="00EC7AFA" w:rsidRDefault="00000000">
      <w:pPr>
        <w:pBdr>
          <w:left w:val="single" w:sz="18" w:space="14" w:color="0A6A6A"/>
        </w:pBdr>
        <w:shd w:val="clear" w:color="auto" w:fill="EAF3F2"/>
        <w:spacing w:before="120" w:after="200" w:line="320" w:lineRule="auto"/>
      </w:pPr>
      <w:r>
        <w:rPr>
          <w:i/>
          <w:iCs/>
          <w:color w:val="0A6A6A"/>
        </w:rPr>
        <w:t>獎牌的光環會隨時間淡去，但你磨練出的能力與品格，將永遠閃耀。</w:t>
      </w:r>
    </w:p>
    <w:p w14:paraId="757AC9DF" w14:textId="77777777" w:rsidR="00EC7AFA" w:rsidRDefault="00000000">
      <w:pPr>
        <w:pStyle w:val="1"/>
        <w:pageBreakBefore/>
        <w:spacing w:before="360"/>
      </w:pPr>
      <w:bookmarkStart w:id="2" w:name="_Toc233572512"/>
      <w:r>
        <w:lastRenderedPageBreak/>
        <w:t>第一篇　心法篇：科學探究的態度與「科學成熟度」</w:t>
      </w:r>
      <w:bookmarkEnd w:id="2"/>
    </w:p>
    <w:p w14:paraId="029F5A30" w14:textId="77777777" w:rsidR="00EC7AFA" w:rsidRDefault="00000000">
      <w:pPr>
        <w:pStyle w:val="2"/>
        <w:spacing w:before="280" w:after="150"/>
      </w:pPr>
      <w:bookmarkStart w:id="3" w:name="_Toc233572513"/>
      <w:r>
        <w:t>一、先校準內在羅盤：科學家的核心特質</w:t>
      </w:r>
      <w:bookmarkEnd w:id="3"/>
    </w:p>
    <w:p w14:paraId="3653A5C0" w14:textId="77777777" w:rsidR="00EC7AFA" w:rsidRDefault="00000000">
      <w:pPr>
        <w:spacing w:after="160" w:line="340" w:lineRule="auto"/>
        <w:jc w:val="both"/>
      </w:pPr>
      <w:r>
        <w:t>在一頭栽進尋找題目與設計實驗之前，必須先建立從事科學探究的內在羅盤。科學探究不只是一套按部就班的方法，更是一種思維模式與價值觀。當研究遭遇瓶頸、實驗反覆失敗時，正是這些內在特質支撐我們走下去。這些特質並非與生俱來，而是可以在科學實踐中刻意練習的思維習慣。</w:t>
      </w:r>
    </w:p>
    <w:p w14:paraId="420A8713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好奇心：</w:t>
      </w:r>
      <w:r>
        <w:t>對世界抱持強烈好奇，不滿足於表面答案，持續追問「為什麼」與「怎麼樣」。</w:t>
      </w:r>
    </w:p>
    <w:p w14:paraId="28ECC9F5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批判性思維：</w:t>
      </w:r>
      <w:r>
        <w:t>主動質疑自己與他人的前提假設，審視證據來源，警覺自己是否陷入「確認偏誤」。</w:t>
      </w:r>
    </w:p>
    <w:p w14:paraId="1F0C7E9E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創造力：</w:t>
      </w:r>
      <w:r>
        <w:t>提出新穎問題、設計獨特方法，或從全新角度詮釋數據，將不同領域知識巧妙連結。</w:t>
      </w:r>
    </w:p>
    <w:p w14:paraId="3D62393B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毅力與恆心：</w:t>
      </w:r>
      <w:r>
        <w:t>實驗失敗是家常便飯，能在挫折前堅持、從失敗中吸取教訓並調整策略。</w:t>
      </w:r>
    </w:p>
    <w:p w14:paraId="7C3A715C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客觀性：</w:t>
      </w:r>
      <w:r>
        <w:t>以事實與證據為唯一依歸，忠實記錄所有數據——包括不符合預期的那些。</w:t>
      </w:r>
    </w:p>
    <w:p w14:paraId="691BC9F6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開放性與懷疑精神：</w:t>
      </w:r>
      <w:r>
        <w:t>願意評估與既有信念相悖的新證據，同時要求所有主張都有充分證據支持。</w:t>
      </w:r>
    </w:p>
    <w:p w14:paraId="6A1FBFA7" w14:textId="77777777" w:rsidR="00EC7AFA" w:rsidRDefault="00000000">
      <w:pPr>
        <w:spacing w:after="160" w:line="340" w:lineRule="auto"/>
        <w:jc w:val="both"/>
      </w:pPr>
      <w:r>
        <w:t>除了個人特質，現代科學更強調社群的共同努力與道德責任。在科展團隊中，成員需學習有效溝通、尊重差異、共享資訊並對自己承擔的任務負責。倫理意識則是科學社群的基石：研究誠信（數據真實，嚴禁抄襲、偽造或篡改）、尊重生命與福祉（涉及人類須知情同意、涉及脊椎動物須遵守動物福利）、環境責任、知識產權與安全規範，缺一不可。</w:t>
      </w:r>
    </w:p>
    <w:p w14:paraId="5F0848FA" w14:textId="77777777" w:rsidR="00EC7AFA" w:rsidRDefault="00000000">
      <w:pPr>
        <w:pStyle w:val="2"/>
        <w:spacing w:before="280" w:after="150"/>
      </w:pPr>
      <w:bookmarkStart w:id="4" w:name="_Toc233572514"/>
      <w:r>
        <w:t>二、決勝關鍵：從「現象描述」躍升到「機制解釋」</w:t>
      </w:r>
      <w:bookmarkEnd w:id="4"/>
    </w:p>
    <w:p w14:paraId="5BE47A75" w14:textId="77777777" w:rsidR="00EC7AFA" w:rsidRDefault="00000000">
      <w:pPr>
        <w:spacing w:after="160" w:line="340" w:lineRule="auto"/>
        <w:jc w:val="both"/>
      </w:pPr>
      <w:r>
        <w:t>綜觀全國科展（NSF）與台灣國際科展（TISF）的評審意見，可以得到一個核心結論：在科</w:t>
      </w:r>
      <w:r>
        <w:lastRenderedPageBreak/>
        <w:t>學競賽中脫穎而出，並非仰賴單一的突破性概念，而是取決於研究在多個維度上達成的整體「科學成熟度」。這份成熟度涵蓋方法的嚴謹性、理論的深度、創新的闡述能力，以及過程的完整性。評審並非檢視單一項目的卓越，而是對研究從方法、理論到呈現的整體水平進行綜合評估。一個想法新穎但數據有瑕疵，或數據完美卻缺乏理論解釋的作品，都難以被視為成熟的科學研究。</w:t>
      </w:r>
    </w:p>
    <w:p w14:paraId="673AB9F6" w14:textId="77777777" w:rsidR="00EC7AFA" w:rsidRDefault="00000000">
      <w:pPr>
        <w:pBdr>
          <w:left w:val="single" w:sz="18" w:space="14" w:color="0A6A6A"/>
        </w:pBdr>
        <w:shd w:val="clear" w:color="auto" w:fill="EAF3F2"/>
        <w:spacing w:before="120" w:after="200" w:line="320" w:lineRule="auto"/>
      </w:pPr>
      <w:r>
        <w:rPr>
          <w:i/>
          <w:iCs/>
          <w:color w:val="0A6A6A"/>
        </w:rPr>
        <w:t>區分優秀研究與僅僅合格研究的核心分野，在於能否跨越從「現象描述」到「機制解釋」的鴻溝。</w:t>
      </w:r>
    </w:p>
    <w:p w14:paraId="52FCFBF1" w14:textId="77777777" w:rsidR="00EC7AFA" w:rsidRDefault="00000000">
      <w:pPr>
        <w:spacing w:after="160" w:line="340" w:lineRule="auto"/>
        <w:jc w:val="both"/>
      </w:pPr>
      <w:r>
        <w:t>這道鴻溝，正是「動手」與「動腦」的差距。合格的研究能回答「是什麼」——描述現象、呈現結果；得獎的研究則進一步回答「為何如此」——闡明背後的物理、化學或生物機制。「知其然，更要知其所以然」，是所有學科評語中出現頻率最高的一句叮嚀。下表呈現支撐一件成熟作品的四根支柱。</w:t>
      </w:r>
    </w:p>
    <w:tbl>
      <w:tblPr>
        <w:tblW w:w="9360" w:type="dxa"/>
        <w:tblBorders>
          <w:top w:val="single" w:sz="4" w:space="0" w:color="C9C2B4"/>
          <w:left w:val="single" w:sz="4" w:space="0" w:color="C9C2B4"/>
          <w:bottom w:val="single" w:sz="4" w:space="0" w:color="C9C2B4"/>
          <w:right w:val="single" w:sz="4" w:space="0" w:color="C9C2B4"/>
          <w:insideH w:val="single" w:sz="4" w:space="0" w:color="C9C2B4"/>
          <w:insideV w:val="single" w:sz="4" w:space="0" w:color="C9C2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400"/>
        <w:gridCol w:w="4060"/>
      </w:tblGrid>
      <w:tr w:rsidR="00EC7AFA" w14:paraId="2CEB24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D314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5A23C4" w14:textId="77777777" w:rsidR="00EC7AFA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核心支柱</w:t>
            </w:r>
          </w:p>
        </w:tc>
        <w:tc>
          <w:tcPr>
            <w:tcW w:w="3400" w:type="dxa"/>
            <w:shd w:val="clear" w:color="auto" w:fill="1D314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1B0086" w14:textId="77777777" w:rsidR="00EC7AFA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具體屬性</w:t>
            </w:r>
          </w:p>
        </w:tc>
        <w:tc>
          <w:tcPr>
            <w:tcW w:w="4060" w:type="dxa"/>
            <w:shd w:val="clear" w:color="auto" w:fill="1D314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F00B37" w14:textId="77777777" w:rsidR="00EC7AFA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意義</w:t>
            </w:r>
          </w:p>
        </w:tc>
      </w:tr>
      <w:tr w:rsidR="00EC7AFA" w14:paraId="0F55DB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E2707F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方法嚴謹性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02A9BB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量化測量、統計驗證、變因控制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362C7F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確保結論建立在客觀、可重複的數據基礎之上，是科學可信度的根本。</w:t>
            </w:r>
          </w:p>
        </w:tc>
      </w:tr>
      <w:tr w:rsidR="00EC7AFA" w14:paraId="03425AA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D2B5C2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機制深度</w:t>
            </w:r>
          </w:p>
        </w:tc>
        <w:tc>
          <w:tcPr>
            <w:tcW w:w="340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93C1C6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解釋機制、連結理論、挑戰既有認知</w:t>
            </w:r>
          </w:p>
        </w:tc>
        <w:tc>
          <w:tcPr>
            <w:tcW w:w="406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7D8ACA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從描述現象提升至解釋背後原理，展現研究的學術價值與深度。</w:t>
            </w:r>
          </w:p>
        </w:tc>
      </w:tr>
      <w:tr w:rsidR="00EC7AFA" w14:paraId="57B9279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9B6D8A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應用影響力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C61091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解決實際問題、具應用潛力、在地連結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765574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強調研究與真實世界的連結，證明能帶來社會或技術價值。</w:t>
            </w:r>
          </w:p>
        </w:tc>
      </w:tr>
      <w:tr w:rsidR="00EC7AFA" w14:paraId="0E81BB3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31C890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科學精神</w:t>
            </w:r>
          </w:p>
        </w:tc>
        <w:tc>
          <w:tcPr>
            <w:tcW w:w="340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E8394C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過程完整、記錄規範、堅毅態度、有效溝通</w:t>
            </w:r>
          </w:p>
        </w:tc>
        <w:tc>
          <w:tcPr>
            <w:tcW w:w="406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EACB30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體現研究者作為科學家的專業素養與倫理，確保過程透明可信。</w:t>
            </w:r>
          </w:p>
        </w:tc>
      </w:tr>
    </w:tbl>
    <w:p w14:paraId="21F81176" w14:textId="77777777" w:rsidR="00EC7AFA" w:rsidRDefault="00000000">
      <w:pPr>
        <w:pStyle w:val="2"/>
        <w:spacing w:before="280" w:after="150"/>
      </w:pPr>
      <w:bookmarkStart w:id="5" w:name="_Toc233572515"/>
      <w:r>
        <w:t>三、得獎模式：跨學科的成功五支柱</w:t>
      </w:r>
      <w:bookmarkEnd w:id="5"/>
    </w:p>
    <w:p w14:paraId="44C2A599" w14:textId="77777777" w:rsidR="00EC7AFA" w:rsidRDefault="00000000">
      <w:pPr>
        <w:spacing w:after="160" w:line="340" w:lineRule="auto"/>
        <w:jc w:val="both"/>
      </w:pPr>
      <w:r>
        <w:t>解構數十件一、二、三等獎與大會獎作品後可以發現，無論動物、植物、化學、工程或社會</w:t>
      </w:r>
      <w:r>
        <w:lastRenderedPageBreak/>
        <w:t>科學，成功者幾乎都同時具備以下五根支柱。</w:t>
      </w:r>
    </w:p>
    <w:p w14:paraId="7A57AE3A" w14:textId="77777777" w:rsidR="00EC7AFA" w:rsidRDefault="00000000">
      <w:pPr>
        <w:pStyle w:val="3"/>
        <w:spacing w:before="220" w:after="120"/>
      </w:pPr>
      <w:r>
        <w:t>支柱一　嚴謹方法與精確量化</w:t>
      </w:r>
    </w:p>
    <w:p w14:paraId="10C3EA7F" w14:textId="77777777" w:rsidR="00EC7AFA" w:rsidRDefault="00000000">
      <w:pPr>
        <w:spacing w:after="160" w:line="340" w:lineRule="auto"/>
        <w:jc w:val="both"/>
      </w:pPr>
      <w:r>
        <w:t xml:space="preserve">得獎作品展現出對實驗環境的高度掌控力。例如在斑馬魚行為研究中，研究者透過隨機撈取樣本以降低取樣誤差，並設置過渡區讓魚隻適應以降低焦慮，避免壓力變因干擾結果。面對研究對象的限制時，學生的創造力更是關鍵：為了解決海膽棘刺敏感、傳統游標尺測量不準的問題，團隊以雷射筆與 3D 列印框架自製「光線游標尺」；在烏賊捕食行為研究中，更導入機器學習的深度神經網絡演算法 </w:t>
      </w:r>
      <w:proofErr w:type="spellStart"/>
      <w:r>
        <w:t>DeepLabCut</w:t>
      </w:r>
      <w:proofErr w:type="spellEnd"/>
      <w:r>
        <w:t xml:space="preserve"> 精準量化身體姿態。所有結論都建立在統計顯著性之上，普遍善用 t 檢定、ANOVA 驗證組間差異。</w:t>
      </w:r>
    </w:p>
    <w:p w14:paraId="4707D48A" w14:textId="77777777" w:rsidR="00EC7AFA" w:rsidRDefault="00000000">
      <w:pPr>
        <w:pStyle w:val="3"/>
        <w:spacing w:before="220" w:after="120"/>
      </w:pPr>
      <w:r>
        <w:t>支柱二　探求機制深度</w:t>
      </w:r>
    </w:p>
    <w:p w14:paraId="12719A23" w14:textId="77777777" w:rsidR="00EC7AFA" w:rsidRDefault="00000000">
      <w:pPr>
        <w:spacing w:after="160" w:line="340" w:lineRule="auto"/>
        <w:jc w:val="both"/>
      </w:pPr>
      <w:r>
        <w:t>優秀作品不滿足於呈現現象，更致力於闡明背後機制。例如植物學研究不只記錄皇宮菜的耐旱特性，更發現其在缺水逆境下會增加氣孔密度並形成「氣孔簇」來調節水分散失；含羞草觸發運動的研究，能將葉片閉合連結至離子流動與膜電位動作訊號的傳遞。勇於挑戰既有認知更是科學進步的動力——一項探討「善意說謊傾向」與「同理心特質」的研究發現兩者呈顯著正相關，挑戰了傳統認為說謊會降低同理心的觀點。</w:t>
      </w:r>
    </w:p>
    <w:p w14:paraId="2B32E8B0" w14:textId="77777777" w:rsidR="00EC7AFA" w:rsidRDefault="00000000">
      <w:pPr>
        <w:pStyle w:val="3"/>
        <w:spacing w:before="220" w:after="120"/>
      </w:pPr>
      <w:r>
        <w:t>支柱三　創新性與應用價值</w:t>
      </w:r>
    </w:p>
    <w:p w14:paraId="5B1575B6" w14:textId="77777777" w:rsidR="00EC7AFA" w:rsidRDefault="00000000">
      <w:pPr>
        <w:spacing w:after="160" w:line="340" w:lineRule="auto"/>
        <w:jc w:val="both"/>
      </w:pPr>
      <w:r>
        <w:t>創新不只是題材新穎，更是研究解決實際問題、貢獻社會價值的能力，且必須建立在與既有知識對話的基礎之上。環境永續方面，有作品利用黑水虻蛹殼萃取甲殼素製作隔熱塗料，或將花生殼燒製成生物炭替代化學肥料；改善生活方面，有研究證實教室內放置鐵線蕨能降低二氧化碳濃度、提升學生專注與學習成效，也有團隊開發可食用的藥物包裝紙解決學童吞嚥困難；在地關懷方面，更有作品驗證鄒族利用葛藤促進凝血的傳統知識，或發現台灣本土蚵蛭捕食時會射出「離體咽」攻擊——這在動物行為學中極為罕見。</w:t>
      </w:r>
    </w:p>
    <w:p w14:paraId="6151B5C9" w14:textId="77777777" w:rsidR="00EC7AFA" w:rsidRDefault="00000000">
      <w:pPr>
        <w:pStyle w:val="3"/>
        <w:spacing w:before="220" w:after="120"/>
      </w:pPr>
      <w:r>
        <w:lastRenderedPageBreak/>
        <w:t>支柱四　跨領域整合能力</w:t>
      </w:r>
    </w:p>
    <w:p w14:paraId="16B7C4BA" w14:textId="77777777" w:rsidR="00EC7AFA" w:rsidRDefault="00000000">
      <w:pPr>
        <w:spacing w:after="160" w:line="340" w:lineRule="auto"/>
        <w:jc w:val="both"/>
      </w:pPr>
      <w:r>
        <w:t>成功作品往往能打破學科界線。工程領域的吹笛機器人整合了機器人本體、影像辨識與多任務機器學習；資訊領域有作品結合博弈論與 Scratch 動畫設計欺敵實驗；生醫領域則以雞卵黃細胞模擬紅血球，在微血管流動裝置中建構形變狀態與運動速率的數學關係模型。</w:t>
      </w:r>
    </w:p>
    <w:p w14:paraId="2302CBD8" w14:textId="77777777" w:rsidR="00EC7AFA" w:rsidRDefault="00000000">
      <w:pPr>
        <w:pStyle w:val="3"/>
        <w:spacing w:before="220" w:after="120"/>
      </w:pPr>
      <w:r>
        <w:t>支柱五　科學精神與溝通</w:t>
      </w:r>
    </w:p>
    <w:p w14:paraId="3D52E0C1" w14:textId="77777777" w:rsidR="00EC7AFA" w:rsidRDefault="00000000">
      <w:pPr>
        <w:spacing w:after="160" w:line="340" w:lineRule="auto"/>
        <w:jc w:val="both"/>
      </w:pPr>
      <w:r>
        <w:t>除了成果本身，評審同樣重視研究者在過程中展現的態度與素養。面對實驗挫折與壓力時的「堅毅不拔」廣受肯定；完整的文獻回顧、有條理的架構與清晰的實驗記錄，構成科學誠信的基礎；而無論書面或現場問答，能清晰闡述問題、方法、結果與重要性的溝通能力，都是獲取評審認可的關鍵。</w:t>
      </w:r>
    </w:p>
    <w:p w14:paraId="2F852A4D" w14:textId="77777777" w:rsidR="00EC7AFA" w:rsidRDefault="00000000">
      <w:pPr>
        <w:pBdr>
          <w:left w:val="single" w:sz="18" w:space="14" w:color="0A6A6A"/>
        </w:pBdr>
        <w:shd w:val="clear" w:color="auto" w:fill="EAF3F2"/>
        <w:spacing w:before="120" w:after="200" w:line="320" w:lineRule="auto"/>
      </w:pPr>
      <w:r>
        <w:rPr>
          <w:i/>
          <w:iCs/>
          <w:color w:val="0A6A6A"/>
        </w:rPr>
        <w:t>得獎作品的成功，建立在紮實的科學基礎訓練、對單一問題的深入機制鑽研，以及將成果轉化為具實用潛力或理論創新的系統化能力之上。</w:t>
      </w:r>
    </w:p>
    <w:p w14:paraId="22B48BD0" w14:textId="77777777" w:rsidR="00EC7AFA" w:rsidRDefault="00000000">
      <w:pPr>
        <w:pStyle w:val="1"/>
        <w:pageBreakBefore/>
        <w:spacing w:before="360"/>
      </w:pPr>
      <w:bookmarkStart w:id="6" w:name="_Toc233572516"/>
      <w:r>
        <w:lastRenderedPageBreak/>
        <w:t>第二篇　落選診斷：未獲獎作品的關鍵缺失</w:t>
      </w:r>
      <w:bookmarkEnd w:id="6"/>
    </w:p>
    <w:p w14:paraId="03647B1D" w14:textId="77777777" w:rsidR="00EC7AFA" w:rsidRDefault="00000000">
      <w:pPr>
        <w:spacing w:after="160" w:line="340" w:lineRule="auto"/>
        <w:jc w:val="both"/>
      </w:pPr>
      <w:r>
        <w:t>未能獲獎，往往不是因為努力不足，而是在某一根基礎支柱上存在關鍵缺陷。這些反覆出現的缺失，不只是個別學生的失誤，更反映出科學教育的系統性落差——過度強調程序的執行（動手做），而忽略科學思維的培養（動腦想）。下表是一份診斷框架，協助識別並避免最常限制作品競爭力的錯誤。</w:t>
      </w:r>
    </w:p>
    <w:tbl>
      <w:tblPr>
        <w:tblW w:w="9360" w:type="dxa"/>
        <w:tblBorders>
          <w:top w:val="single" w:sz="4" w:space="0" w:color="C9C2B4"/>
          <w:left w:val="single" w:sz="4" w:space="0" w:color="C9C2B4"/>
          <w:bottom w:val="single" w:sz="4" w:space="0" w:color="C9C2B4"/>
          <w:right w:val="single" w:sz="4" w:space="0" w:color="C9C2B4"/>
          <w:insideH w:val="single" w:sz="4" w:space="0" w:color="C9C2B4"/>
          <w:insideV w:val="single" w:sz="4" w:space="0" w:color="C9C2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060"/>
        <w:gridCol w:w="3600"/>
      </w:tblGrid>
      <w:tr w:rsidR="00EC7AFA" w14:paraId="092186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D314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3C520" w14:textId="77777777" w:rsidR="00EC7AFA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缺失類別</w:t>
            </w:r>
          </w:p>
        </w:tc>
        <w:tc>
          <w:tcPr>
            <w:tcW w:w="4060" w:type="dxa"/>
            <w:shd w:val="clear" w:color="auto" w:fill="1D314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3E424E" w14:textId="77777777" w:rsidR="00EC7AFA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具體錯誤</w:t>
            </w:r>
          </w:p>
        </w:tc>
        <w:tc>
          <w:tcPr>
            <w:tcW w:w="3600" w:type="dxa"/>
            <w:shd w:val="clear" w:color="auto" w:fill="1D314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827078" w14:textId="77777777" w:rsidR="00EC7AFA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對評審的影響</w:t>
            </w:r>
          </w:p>
        </w:tc>
      </w:tr>
      <w:tr w:rsidR="00EC7AFA" w14:paraId="13C8A24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1FC3F6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數據處理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AD9326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樣本數不足、缺乏統計分析、選擇性呈現數據（挑數據）、自製儀器未校正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31063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動搖所有結論的科學基礎，並引發對研究客觀性的質疑。</w:t>
            </w:r>
          </w:p>
        </w:tc>
      </w:tr>
      <w:tr w:rsidR="00EC7AFA" w14:paraId="0F7FD5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061819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理論深度</w:t>
            </w:r>
          </w:p>
        </w:tc>
        <w:tc>
          <w:tcPr>
            <w:tcW w:w="406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D72130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僅描述現象、未解釋機制；「動手」強於「動腦」，缺乏物理／生化原理連結</w:t>
            </w:r>
          </w:p>
        </w:tc>
        <w:tc>
          <w:tcPr>
            <w:tcW w:w="360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2131CA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顯示研究停留在表面層次，缺乏學術價值與科學洞見。</w:t>
            </w:r>
          </w:p>
        </w:tc>
      </w:tr>
      <w:tr w:rsidR="00EC7AFA" w14:paraId="0434644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3D7EEB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創新闡述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3AD735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文獻回顧不充分、未說明與前人研究差異、未論證新穎性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5F044B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無法證明原創性與貢獻，可能被視為重複性工作。</w:t>
            </w:r>
          </w:p>
        </w:tc>
      </w:tr>
      <w:tr w:rsidR="00EC7AFA" w14:paraId="477BEC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F79FA7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研究記錄</w:t>
            </w:r>
          </w:p>
        </w:tc>
        <w:tc>
          <w:tcPr>
            <w:tcW w:w="406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B4BBC8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記錄本用鉛筆、用活頁夾、缺日期、事後謄寫；引用不當涉抄襲</w:t>
            </w:r>
          </w:p>
        </w:tc>
        <w:tc>
          <w:tcPr>
            <w:tcW w:w="360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94D9FE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嚴重削弱研究過程可信度，被視為科學誠信的重大瑕疵。</w:t>
            </w:r>
          </w:p>
        </w:tc>
      </w:tr>
      <w:tr w:rsidR="00EC7AFA" w14:paraId="246A22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2D7EE8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應用評估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6A8D43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缺乏與現有技術的量化比較、未評估產業可行性與限制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B9E3F0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無法證實實用價值與創新性，淪為紙上談兵。</w:t>
            </w:r>
          </w:p>
        </w:tc>
      </w:tr>
      <w:tr w:rsidR="00EC7AFA" w14:paraId="372B141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AE6787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聚焦與外推</w:t>
            </w:r>
          </w:p>
        </w:tc>
        <w:tc>
          <w:tcPr>
            <w:tcW w:w="406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66296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主題過廣無法深入；將實驗室結果直接外推到真實環境而不談限制</w:t>
            </w:r>
          </w:p>
        </w:tc>
        <w:tc>
          <w:tcPr>
            <w:tcW w:w="360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C0E557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研究缺乏深度，結論的說服力與適用性大幅下降。</w:t>
            </w:r>
          </w:p>
        </w:tc>
      </w:tr>
    </w:tbl>
    <w:p w14:paraId="0AADCBBC" w14:textId="77777777" w:rsidR="00EC7AFA" w:rsidRDefault="00000000">
      <w:pPr>
        <w:pBdr>
          <w:left w:val="single" w:sz="18" w:space="14" w:color="0A6A6A"/>
        </w:pBdr>
        <w:shd w:val="clear" w:color="auto" w:fill="EAF3F2"/>
        <w:spacing w:before="120" w:after="200" w:line="320" w:lineRule="auto"/>
      </w:pPr>
      <w:r>
        <w:rPr>
          <w:i/>
          <w:iCs/>
          <w:color w:val="0A6A6A"/>
        </w:rPr>
        <w:t>最致命的不是做得少，而是「選擇數據」——排除或隱藏不符合預期的結果。這嚴重違背科學客觀性，會動搖整份研究的誠信。</w:t>
      </w:r>
    </w:p>
    <w:p w14:paraId="486DB2EE" w14:textId="77777777" w:rsidR="00EC7AFA" w:rsidRDefault="00000000">
      <w:pPr>
        <w:spacing w:after="160" w:line="340" w:lineRule="auto"/>
        <w:jc w:val="both"/>
      </w:pPr>
      <w:r>
        <w:t>特別值得一提的是「實驗記錄本」這項弱點。評審對記錄本的嚴格要求，揭示其不僅被視為一份單純的記錄，更是研究真實性與誠信度的核心文件。使用鉛筆（暗示數據可被輕易修</w:t>
      </w:r>
      <w:r>
        <w:lastRenderedPageBreak/>
        <w:t>改）、使用活頁夾（暗示記錄非即時且可能遺失）、缺乏日期，都會嚴重影響研究過程的可追溯性。一份有瑕疵的記錄本，會讓評審對數據的真實性乃至整個研究的誠信產生質疑。反過來說，誠實面對研究限制、主動在結論中闡明缺點與未來方向，不但不會扣分，反而會展現嚴謹、客觀的科學態度，是有效的加分項。</w:t>
      </w:r>
    </w:p>
    <w:p w14:paraId="337620D0" w14:textId="77777777" w:rsidR="00EC7AFA" w:rsidRDefault="00000000">
      <w:pPr>
        <w:pStyle w:val="1"/>
        <w:pageBreakBefore/>
        <w:spacing w:before="360"/>
      </w:pPr>
      <w:bookmarkStart w:id="7" w:name="_Toc233572517"/>
      <w:r>
        <w:lastRenderedPageBreak/>
        <w:t>第三篇　實踐篇：從零到獲獎的研究全流程</w:t>
      </w:r>
      <w:bookmarkEnd w:id="7"/>
    </w:p>
    <w:p w14:paraId="55D5A8EC" w14:textId="77777777" w:rsidR="00EC7AFA" w:rsidRDefault="00000000">
      <w:pPr>
        <w:spacing w:after="160" w:line="340" w:lineRule="auto"/>
        <w:jc w:val="both"/>
      </w:pPr>
      <w:r>
        <w:t>這是一條從靈感萌發到舞台呈現的完整路徑，共分九個階段。每一階段都有最容易被忽略、卻最影響評分的關鍵動作。</w:t>
      </w:r>
    </w:p>
    <w:p w14:paraId="00BE4C04" w14:textId="77777777" w:rsidR="00EC7AFA" w:rsidRDefault="00000000">
      <w:pPr>
        <w:pStyle w:val="2"/>
        <w:spacing w:before="280" w:after="150"/>
      </w:pPr>
      <w:bookmarkStart w:id="8" w:name="_Toc233572518"/>
      <w:r>
        <w:t>階段一　主題探索與可行性評估</w:t>
      </w:r>
      <w:bookmarkEnd w:id="8"/>
    </w:p>
    <w:p w14:paraId="1F76E69C" w14:textId="77777777" w:rsidR="00EC7AFA" w:rsidRDefault="00000000">
      <w:pPr>
        <w:spacing w:after="160" w:line="340" w:lineRule="auto"/>
        <w:jc w:val="both"/>
      </w:pPr>
      <w:r>
        <w:t>選題是整個研究的成敗關鍵。理想的研究主題，必須是研究者內在熱情、科學探究價值與現實執行可行性三者的完美交集。靈感可來自生活經驗與個人興趣、課堂學習的延伸、媒體與文獻閱讀，以及過往科展作品的參考。有了初步想法後，可用一個實用的四步提問框架收斂：我的主題是什麼？我想對主題做什麼改變？我想觀察或測量什麼來看改變是否有影響？如何測量主題對改變的反應？例如：「植物生長」→「改變光照顏色」→「測量植物高度」→「用尺每天記錄」，最終形成研究問題「不同顏色的光照是否會影響豆苗的生長高度？」</w:t>
      </w:r>
    </w:p>
    <w:p w14:paraId="2F79A825" w14:textId="77777777" w:rsidR="00EC7AFA" w:rsidRDefault="00000000">
      <w:pPr>
        <w:spacing w:after="160" w:line="340" w:lineRule="auto"/>
        <w:jc w:val="both"/>
      </w:pPr>
      <w:r>
        <w:t>在投入數百小時之前，請誠實地用三十分鐘完成可行性評估，這是你的「研究計畫防火牆」。任何一項低分都可能預示未來的重大障礙。評估維度包括：興趣與動機、知識與技能、時間資源、儀器與材料、經費預算、指導資源、倫理與安全，以及創新性與價值。</w:t>
      </w:r>
    </w:p>
    <w:p w14:paraId="69345EA1" w14:textId="77777777" w:rsidR="00EC7AFA" w:rsidRDefault="00000000">
      <w:pPr>
        <w:pStyle w:val="2"/>
        <w:spacing w:before="280" w:after="150"/>
      </w:pPr>
      <w:bookmarkStart w:id="9" w:name="_Toc233572519"/>
      <w:r>
        <w:t>階段二　選擇嚴謹的研究方法</w:t>
      </w:r>
      <w:bookmarkEnd w:id="9"/>
    </w:p>
    <w:p w14:paraId="191F3E1D" w14:textId="77777777" w:rsidR="00EC7AFA" w:rsidRDefault="00000000">
      <w:pPr>
        <w:spacing w:after="160" w:line="340" w:lineRule="auto"/>
        <w:jc w:val="both"/>
      </w:pPr>
      <w:r>
        <w:t>研究方法是連接「研究問題」與「研究結論」的橋樑。高中科展中最主流的四種方法各有適用情境：</w:t>
      </w:r>
    </w:p>
    <w:p w14:paraId="5E9EA4D1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實驗研究法：</w:t>
      </w:r>
      <w:r>
        <w:t>探討因果關係的首選。靈魂在於「公平測試」——一次只改變一個因素。須明確定義操縱變因、應變變因與控制變因，並設置控制組（比較基準線）、重複（減少隨機誤差）與隨機化（平衡未知干擾）。</w:t>
      </w:r>
    </w:p>
    <w:p w14:paraId="0725CE4E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lastRenderedPageBreak/>
        <w:t>觀察法：</w:t>
      </w:r>
      <w:r>
        <w:t>適用於描述自然情境下的現象，了解「是什麼」而非驗證「為什麼」。關鍵在系統性與客觀性，使用標準化記錄工具。</w:t>
      </w:r>
    </w:p>
    <w:p w14:paraId="50683AC9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調查法：</w:t>
      </w:r>
      <w:r>
        <w:t>研究人的看法、態度與行為。問卷措辭須清晰中性、避免引導；抽樣須具代表性；並須取得知情同意、確保匿名。</w:t>
      </w:r>
    </w:p>
    <w:p w14:paraId="49A4108E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文獻研究法：</w:t>
      </w:r>
      <w:r>
        <w:t>系統性搜尋、整合、評述某領域的現有知識。核心是批判性閱讀與綜合分析，找出文獻間的關聯、矛盾與尚未被研究的缺口。</w:t>
      </w:r>
    </w:p>
    <w:p w14:paraId="361BE1C4" w14:textId="77777777" w:rsidR="00EC7AFA" w:rsidRDefault="00000000">
      <w:pPr>
        <w:spacing w:after="160" w:line="340" w:lineRule="auto"/>
        <w:jc w:val="both"/>
      </w:pPr>
      <w:r>
        <w:t>實際研究中，單一方法往往不足以回答複雜問題，研究者常需結合多種方法：先用觀察法發現現象，再用實驗法驗證假設；或用調查法了解普遍趨勢，再用訪談深入個案。</w:t>
      </w:r>
    </w:p>
    <w:p w14:paraId="66B0EF4C" w14:textId="77777777" w:rsidR="00EC7AFA" w:rsidRDefault="00000000">
      <w:pPr>
        <w:pStyle w:val="2"/>
        <w:spacing w:before="280" w:after="150"/>
      </w:pPr>
      <w:bookmarkStart w:id="10" w:name="_Toc233572520"/>
      <w:r>
        <w:t>階段三　實驗記錄本：科學家的航行日誌</w:t>
      </w:r>
      <w:bookmarkEnd w:id="10"/>
    </w:p>
    <w:p w14:paraId="2CD9214F" w14:textId="77777777" w:rsidR="00EC7AFA" w:rsidRDefault="00000000">
      <w:pPr>
        <w:spacing w:after="160" w:line="340" w:lineRule="auto"/>
        <w:jc w:val="both"/>
      </w:pPr>
      <w:r>
        <w:t>詳盡的實驗記錄是科學研究誠信的基石，更是確保研究可再現性的命脈。它不只是給評審看的，更是你自己回溯問題、分析數據、撰寫論文時最重要的依據。每一筆記錄都應包含日期與時間、當日目的與假設、材料清單（含品牌、規格、批號）、詳細步驟、所有觀察到的現象（包括失敗的結果）、原始數據與計算過程、圖表草稿與照片，以及當下的想法與反思。</w:t>
      </w:r>
    </w:p>
    <w:p w14:paraId="20DFA05A" w14:textId="77777777" w:rsidR="00EC7AFA" w:rsidRDefault="00000000">
      <w:pPr>
        <w:spacing w:after="160" w:line="340" w:lineRule="auto"/>
        <w:jc w:val="both"/>
      </w:pPr>
      <w:r>
        <w:t>為了讓記錄更有結構，強烈推薦 P-E-R-D 系統來分類命名每個記錄單元：P（Plan，研究計畫）、E（Experiment，實驗執行）、R（Result，結果整理）、D（Discussion，討論反思）。例如將單元命名為「1020307X-P1-E1-R1-D1」，代表針對計畫 P1 的第一次實驗所得的第一次結果所做的第一次討論。請務必使用永久性墨水書寫，若有錯誤以單線劃掉並簽名註記。</w:t>
      </w:r>
    </w:p>
    <w:p w14:paraId="3E176F91" w14:textId="77777777" w:rsidR="00EC7AFA" w:rsidRDefault="00000000">
      <w:pPr>
        <w:pStyle w:val="2"/>
        <w:spacing w:before="280" w:after="150"/>
      </w:pPr>
      <w:bookmarkStart w:id="11" w:name="_Toc233572521"/>
      <w:r>
        <w:t>階段四　面對非預期結果：從失敗中學習</w:t>
      </w:r>
      <w:bookmarkEnd w:id="11"/>
    </w:p>
    <w:p w14:paraId="241FE379" w14:textId="77777777" w:rsidR="00EC7AFA" w:rsidRDefault="00000000">
      <w:pPr>
        <w:spacing w:after="160" w:line="340" w:lineRule="auto"/>
        <w:jc w:val="both"/>
      </w:pPr>
      <w:r>
        <w:t>實驗結果不如預期甚至完全失敗，是科學研究的常態。評審往往更看重你如何從失敗中學習、分析問題並嘗試改進的過程，而非一個完美無瑕的故事。一個詳實記錄了失敗嘗試與除錯過</w:t>
      </w:r>
      <w:r>
        <w:lastRenderedPageBreak/>
        <w:t>程的記錄本，遠比一本只有成功數據的記錄本更有說服力。當意外發生時，切忌情緒化或盲目重做，請啟動系統性除錯流程：</w:t>
      </w:r>
    </w:p>
    <w:p w14:paraId="76664B9B" w14:textId="77777777" w:rsidR="00EC7AFA" w:rsidRDefault="00000000">
      <w:pPr>
        <w:pStyle w:val="a4"/>
        <w:numPr>
          <w:ilvl w:val="0"/>
          <w:numId w:val="3"/>
        </w:numPr>
        <w:spacing w:after="90" w:line="320" w:lineRule="auto"/>
        <w:jc w:val="both"/>
      </w:pPr>
      <w:r>
        <w:t>保持冷靜與客觀分析：暫停下來，客觀審視現有數據與記錄。</w:t>
      </w:r>
    </w:p>
    <w:p w14:paraId="4D6F716B" w14:textId="77777777" w:rsidR="00EC7AFA" w:rsidRDefault="00000000">
      <w:pPr>
        <w:pStyle w:val="a4"/>
        <w:numPr>
          <w:ilvl w:val="0"/>
          <w:numId w:val="3"/>
        </w:numPr>
        <w:spacing w:after="90" w:line="320" w:lineRule="auto"/>
        <w:jc w:val="both"/>
      </w:pPr>
      <w:r>
        <w:t>驗證數據與操作流程：逐一核對每一步是否精確按計畫執行。</w:t>
      </w:r>
    </w:p>
    <w:p w14:paraId="475EF64E" w14:textId="77777777" w:rsidR="00EC7AFA" w:rsidRDefault="00000000">
      <w:pPr>
        <w:pStyle w:val="a4"/>
        <w:numPr>
          <w:ilvl w:val="0"/>
          <w:numId w:val="3"/>
        </w:numPr>
        <w:spacing w:after="90" w:line="320" w:lineRule="auto"/>
        <w:jc w:val="both"/>
      </w:pPr>
      <w:r>
        <w:t>檢查儀器與材料：儀器是否需校準？試劑是否過期？批次是否變動？</w:t>
      </w:r>
    </w:p>
    <w:p w14:paraId="211BDF69" w14:textId="77777777" w:rsidR="00EC7AFA" w:rsidRDefault="00000000">
      <w:pPr>
        <w:pStyle w:val="a4"/>
        <w:numPr>
          <w:ilvl w:val="0"/>
          <w:numId w:val="3"/>
        </w:numPr>
        <w:spacing w:after="90" w:line="320" w:lineRule="auto"/>
        <w:jc w:val="both"/>
      </w:pPr>
      <w:r>
        <w:t>重新審視假設與背景知識：初始假設本身是否需要修正？</w:t>
      </w:r>
    </w:p>
    <w:p w14:paraId="45568727" w14:textId="77777777" w:rsidR="00EC7AFA" w:rsidRDefault="00000000">
      <w:pPr>
        <w:pStyle w:val="a4"/>
        <w:numPr>
          <w:ilvl w:val="0"/>
          <w:numId w:val="3"/>
        </w:numPr>
        <w:spacing w:after="90" w:line="320" w:lineRule="auto"/>
        <w:jc w:val="both"/>
      </w:pPr>
      <w:r>
        <w:t>尋求外部意見：與指導老師、學長姐討論，旁觀者清。</w:t>
      </w:r>
    </w:p>
    <w:p w14:paraId="238BAC00" w14:textId="77777777" w:rsidR="00EC7AFA" w:rsidRDefault="00000000">
      <w:pPr>
        <w:pStyle w:val="a4"/>
        <w:numPr>
          <w:ilvl w:val="0"/>
          <w:numId w:val="3"/>
        </w:numPr>
        <w:spacing w:after="90" w:line="320" w:lineRule="auto"/>
        <w:jc w:val="both"/>
      </w:pPr>
      <w:r>
        <w:t>設計小規模測試：在全面重做前，先針對最可疑的環節做驗證性實驗。</w:t>
      </w:r>
    </w:p>
    <w:p w14:paraId="405244C1" w14:textId="77777777" w:rsidR="00EC7AFA" w:rsidRDefault="00000000">
      <w:pPr>
        <w:pStyle w:val="2"/>
        <w:spacing w:before="280" w:after="150"/>
      </w:pPr>
      <w:bookmarkStart w:id="12" w:name="_Toc233572522"/>
      <w:r>
        <w:t>階段五　數據分析：從原始資料到科學結論</w:t>
      </w:r>
      <w:bookmarkEnd w:id="12"/>
    </w:p>
    <w:p w14:paraId="2F248844" w14:textId="77777777" w:rsidR="00EC7AFA" w:rsidRDefault="00000000">
      <w:pPr>
        <w:spacing w:after="160" w:line="340" w:lineRule="auto"/>
        <w:jc w:val="both"/>
      </w:pPr>
      <w:r>
        <w:t>一個常見的迷思是：分析要等所有數據收集完畢後才開始。事實上，數據分析應貫穿研究始末——在收集中期進行初步分析，有助於及早發現問題、避免無效努力。在進行複雜統計前，先將數據視覺化：折線圖看趨勢、長條圖做比較、散佈圖看關聯、箱形圖看分佈。統計方法分為兩大類：描述性統計（平均數、中位數、標準差）用於總結數據特徵；推論性統計（t 檢定比較兩組、ANOVA 比較多組、卡方檢定檢驗類別關聯）用於判斷組間差異是否顯著。</w:t>
      </w:r>
    </w:p>
    <w:p w14:paraId="278C5E9D" w14:textId="77777777" w:rsidR="00EC7AFA" w:rsidRDefault="00000000">
      <w:pPr>
        <w:spacing w:after="160" w:line="340" w:lineRule="auto"/>
        <w:jc w:val="both"/>
      </w:pPr>
      <w:r>
        <w:t>關於 p 值，請記住它只是一個機率值，用來判斷結果是否由隨機因素造成（一般 p &lt; 0.05 代表具統計顯著性），而非萬靈丹。許多學生會誤用或過度解釋——一個錯誤的統計分析，比沒有統計分析的殺傷力更大。此外，遇到與整體趨勢極不相符的異常值時需非常謹慎，必須先判斷它是測量錯誤還是真實但罕見的現象，切勿隨意刪除。所有圖表都應標示誤差棒、樣本數 n 與統計顯著性。</w:t>
      </w:r>
    </w:p>
    <w:p w14:paraId="4F167291" w14:textId="77777777" w:rsidR="00EC7AFA" w:rsidRDefault="00000000">
      <w:pPr>
        <w:pStyle w:val="2"/>
        <w:spacing w:before="280" w:after="150"/>
      </w:pPr>
      <w:bookmarkStart w:id="13" w:name="_Toc233572523"/>
      <w:r>
        <w:t>階段六　論文撰寫：結構、格式與精要</w:t>
      </w:r>
      <w:bookmarkEnd w:id="13"/>
    </w:p>
    <w:p w14:paraId="2B361419" w14:textId="77777777" w:rsidR="00EC7AFA" w:rsidRDefault="00000000">
      <w:pPr>
        <w:spacing w:after="160" w:line="340" w:lineRule="auto"/>
        <w:jc w:val="both"/>
      </w:pPr>
      <w:r>
        <w:t>一份結構完整、邏輯連貫、表達精準的報告，能讓評審在短時間內掌握研究的核心價值。以</w:t>
      </w:r>
      <w:r>
        <w:lastRenderedPageBreak/>
        <w:t>下依台灣科展標準格式拆解各部分的任務：</w:t>
      </w:r>
    </w:p>
    <w:tbl>
      <w:tblPr>
        <w:tblW w:w="9360" w:type="dxa"/>
        <w:tblBorders>
          <w:top w:val="single" w:sz="4" w:space="0" w:color="C9C2B4"/>
          <w:left w:val="single" w:sz="4" w:space="0" w:color="C9C2B4"/>
          <w:bottom w:val="single" w:sz="4" w:space="0" w:color="C9C2B4"/>
          <w:right w:val="single" w:sz="4" w:space="0" w:color="C9C2B4"/>
          <w:insideH w:val="single" w:sz="4" w:space="0" w:color="C9C2B4"/>
          <w:insideV w:val="single" w:sz="4" w:space="0" w:color="C9C2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EC7AFA" w14:paraId="09B88E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D314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ADBA61" w14:textId="77777777" w:rsidR="00EC7AFA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章節</w:t>
            </w:r>
          </w:p>
        </w:tc>
        <w:tc>
          <w:tcPr>
            <w:tcW w:w="7460" w:type="dxa"/>
            <w:shd w:val="clear" w:color="auto" w:fill="1D314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D3F707" w14:textId="77777777" w:rsidR="00EC7AFA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任務與寫作要點</w:t>
            </w:r>
          </w:p>
        </w:tc>
      </w:tr>
      <w:tr w:rsidR="00EC7AFA" w14:paraId="24D04F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427EBD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摘要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04CA42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整篇論文的櫥窗（約 250–300 字），簡潔涵蓋研究目的、核心方法、最主要發現與最重要結論。每一句話都應擲地有聲。</w:t>
            </w:r>
          </w:p>
        </w:tc>
      </w:tr>
      <w:tr w:rsidR="00EC7AFA" w14:paraId="52D26DF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8B5429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研究動機與目的</w:t>
            </w:r>
          </w:p>
        </w:tc>
        <w:tc>
          <w:tcPr>
            <w:tcW w:w="746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289B17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吸引讀者並論證價值。從宏觀背景切入，透過文獻回顧點出研究缺口，順理成章引出本研究的核心問題。</w:t>
            </w:r>
          </w:p>
        </w:tc>
      </w:tr>
      <w:tr w:rsidR="00EC7AFA" w14:paraId="77B2192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D06CF2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研究設備與器材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07B2B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確保可再現性。詳列所有儀器、試劑、軟體與材料，盡可能含廠牌、型號與規格。</w:t>
            </w:r>
          </w:p>
        </w:tc>
      </w:tr>
      <w:tr w:rsidR="00EC7AFA" w14:paraId="66170CC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7CDD98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研究過程或方法</w:t>
            </w:r>
          </w:p>
        </w:tc>
        <w:tc>
          <w:tcPr>
            <w:tcW w:w="746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4DC8A3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提供一份清晰的「實驗食譜」，讓他人能完全依描述重複實驗。自創或改良的方法須格外詳述原理與操作。</w:t>
            </w:r>
          </w:p>
        </w:tc>
      </w:tr>
      <w:tr w:rsidR="00EC7AFA" w14:paraId="0D45376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52EA6B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研究結果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F7CB76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如法庭上的呈堂證供，只陳述客觀事實。多用圖表讓數據說話，堅守「有幾分證據說幾分話」，避免主觀推論。</w:t>
            </w:r>
          </w:p>
        </w:tc>
      </w:tr>
      <w:tr w:rsidR="00EC7AFA" w14:paraId="7FBFBDE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6A189F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討論</w:t>
            </w:r>
          </w:p>
        </w:tc>
        <w:tc>
          <w:tcPr>
            <w:tcW w:w="746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3F4ED4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全篇靈魂，回答「所以呢？」。解釋結果意義、與假設和文獻比較、分析研究限制、提出基於學理的合理解釋。</w:t>
            </w:r>
          </w:p>
        </w:tc>
      </w:tr>
      <w:tr w:rsidR="00EC7AFA" w14:paraId="6F3A573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E64606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結論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194A0C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精準回應研究目的，用最精煉的語言總結最重要的發現，並可提及應用價值或未來展望。</w:t>
            </w:r>
          </w:p>
        </w:tc>
      </w:tr>
      <w:tr w:rsidR="00EC7AFA" w14:paraId="75CDD7F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2FF2C8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參考資料與致謝</w:t>
            </w:r>
          </w:p>
        </w:tc>
        <w:tc>
          <w:tcPr>
            <w:tcW w:w="746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819F6C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體現學術誠信。遵循一致引用格式（自然科學常用 APA），並感謝給予指導與協助的個人或機構。</w:t>
            </w:r>
          </w:p>
        </w:tc>
      </w:tr>
    </w:tbl>
    <w:p w14:paraId="74E3D202" w14:textId="77777777" w:rsidR="00EC7AFA" w:rsidRDefault="00000000">
      <w:pPr>
        <w:spacing w:after="160" w:line="340" w:lineRule="auto"/>
        <w:jc w:val="both"/>
      </w:pPr>
      <w:r>
        <w:t>寫作時須注意三項原則：邏輯連貫（章節銜接流暢）、語言精煉（準確客觀、避免口語）、圖表規範（遵循「圖下表上」，並確保每張圖表都有編號、標題、座標軸標示與單位）。</w:t>
      </w:r>
    </w:p>
    <w:p w14:paraId="62FC937B" w14:textId="77777777" w:rsidR="00EC7AFA" w:rsidRDefault="00000000">
      <w:pPr>
        <w:pStyle w:val="2"/>
        <w:spacing w:before="280" w:after="150"/>
      </w:pPr>
      <w:bookmarkStart w:id="14" w:name="_Toc233572524"/>
      <w:r>
        <w:t>階段七　海報視覺敘事與口頭報告</w:t>
      </w:r>
      <w:bookmarkEnd w:id="14"/>
    </w:p>
    <w:p w14:paraId="0EB2C029" w14:textId="77777777" w:rsidR="00EC7AFA" w:rsidRDefault="00000000">
      <w:pPr>
        <w:spacing w:after="160" w:line="340" w:lineRule="auto"/>
        <w:jc w:val="both"/>
      </w:pPr>
      <w:r>
        <w:t>學術海報的核心目的，是在短短幾分鐘內，讓一位具相關背景但非本領域專家的評審，清晰理解你研究了什麼、怎麼研究、發現了什麼、有何意義。推薦經典的「三區塊」黃金版面：</w:t>
      </w:r>
      <w:r>
        <w:lastRenderedPageBreak/>
        <w:t>左側陳述問題與方法（流程圖、示意圖），中間放置一到兩張最能代表核心價值的關鍵圖表（這是海報的心臟、評審目光停留最久之處），右側總結結論與展望。請務必秉持「少即是多」的原則——你的目標不是貼出一篇論文，而是設計一個「視覺化的邀請」，吸引評審走近並主動開口問。</w:t>
      </w:r>
    </w:p>
    <w:p w14:paraId="7A829CA3" w14:textId="77777777" w:rsidR="00EC7AFA" w:rsidRDefault="00000000">
      <w:pPr>
        <w:spacing w:after="160" w:line="340" w:lineRule="auto"/>
        <w:jc w:val="both"/>
      </w:pPr>
      <w:r>
        <w:t>口頭報告則是將研究從靜態紙本轉化為生動故事的過程。建議採用敘事結構：引人入勝的開頭、清晰的研究主軸、簡潔的方法說明、聚焦最關鍵的一到兩個結果、有力的結論。表達上要發自內心分享熱情（不要像背稿機器人）、與評審真誠眼神交流、適度變化語調與音量，並反覆計時練習以從容完成。</w:t>
      </w:r>
    </w:p>
    <w:p w14:paraId="7FC01ECF" w14:textId="77777777" w:rsidR="00EC7AFA" w:rsidRDefault="00000000">
      <w:pPr>
        <w:pStyle w:val="2"/>
        <w:spacing w:before="280" w:after="150"/>
      </w:pPr>
      <w:bookmarkStart w:id="15" w:name="_Toc233572525"/>
      <w:r>
        <w:t>階段八　評審問答（Q&amp;A）實戰</w:t>
      </w:r>
      <w:bookmarkEnd w:id="15"/>
    </w:p>
    <w:p w14:paraId="086AE64F" w14:textId="77777777" w:rsidR="00EC7AFA" w:rsidRDefault="00000000">
      <w:pPr>
        <w:spacing w:after="160" w:line="340" w:lineRule="auto"/>
        <w:jc w:val="both"/>
      </w:pPr>
      <w:r>
        <w:t>評審問答堪稱整個科展的「決戰時刻」。許多勢均力敵的作品，最終成績往往就在這短短十幾分鐘內決定。評審提問的目的，不只是檢驗報告的真實性，更是為了探測你科學思維的深度、獨立解決問題的能力、對主題的真正熱情，以及作為研究者的誠信與風範。應對策略詳見第六篇。</w:t>
      </w:r>
    </w:p>
    <w:p w14:paraId="081228F6" w14:textId="77777777" w:rsidR="00EC7AFA" w:rsidRDefault="00000000">
      <w:pPr>
        <w:pStyle w:val="2"/>
        <w:spacing w:before="280" w:after="150"/>
      </w:pPr>
      <w:bookmarkStart w:id="16" w:name="_Toc233572526"/>
      <w:r>
        <w:t>階段九　壓力管理與成長型思維</w:t>
      </w:r>
      <w:bookmarkEnd w:id="16"/>
    </w:p>
    <w:p w14:paraId="3BBA2B0D" w14:textId="77777777" w:rsidR="00EC7AFA" w:rsidRDefault="00000000">
      <w:pPr>
        <w:spacing w:after="160" w:line="340" w:lineRule="auto"/>
        <w:jc w:val="both"/>
      </w:pPr>
      <w:r>
        <w:t>踏上科展之路，意味著選擇一段充滿挑戰與壓力的旅程。本階段的目的並非消除壓力——適度壓力是進步的催化劑——而是學會駕馭它。系統化的時間管理（善用甘特圖、將大任務分解為小步驟）能對抗失控感；規律運動、培養與研究無關的興趣、與人傾訴，則是健康的壓力釋放管道。</w:t>
      </w:r>
    </w:p>
    <w:p w14:paraId="701268B6" w14:textId="77777777" w:rsidR="00EC7AFA" w:rsidRDefault="00000000">
      <w:pPr>
        <w:spacing w:after="160" w:line="340" w:lineRule="auto"/>
        <w:jc w:val="both"/>
      </w:pPr>
      <w:r>
        <w:t>面對失敗時，「成長型思維」是最強武器。當你將「實驗失敗」重新定義為「排除一個錯誤選項」或「獲得排除錯誤可能性的寶貴數據」時，焦慮就轉化為了動力。比賽前一晚，師長或家長可引導學生進行四步驟的「心態安定儀式」：情緒安定（圍圈談心，坦誠分享感受）、</w:t>
      </w:r>
      <w:r>
        <w:lastRenderedPageBreak/>
        <w:t>引導反思（回顧過程中的學習與成長）、預期管理（坦誠面對擔憂並思考應對策略）、目標調整（將目標從單一「得名」擴展為「挑戰自己、虛心學習、享受這場科學饗宴」）。</w:t>
      </w:r>
    </w:p>
    <w:p w14:paraId="0D4809E7" w14:textId="77777777" w:rsidR="00EC7AFA" w:rsidRDefault="00000000">
      <w:pPr>
        <w:pStyle w:val="1"/>
        <w:pageBreakBefore/>
        <w:spacing w:before="360"/>
      </w:pPr>
      <w:bookmarkStart w:id="17" w:name="_Toc233572527"/>
      <w:r>
        <w:lastRenderedPageBreak/>
        <w:t>第四篇　各科領域卓越標準</w:t>
      </w:r>
      <w:bookmarkEnd w:id="17"/>
    </w:p>
    <w:p w14:paraId="1FB09918" w14:textId="77777777" w:rsidR="00EC7AFA" w:rsidRDefault="00000000">
      <w:pPr>
        <w:spacing w:after="160" w:line="340" w:lineRule="auto"/>
        <w:jc w:val="both"/>
      </w:pPr>
      <w:r>
        <w:t>整合全國科展與國際科展的評語，以下逐科拆解各學科的「得獎特質」與「常見失分點」。值得注意的是，「樣本數不足」是所有生命科學相關學科最致命的共同通病，而「知其然不知其所以然」則是跨越所有學科的普遍叮嚀。</w:t>
      </w:r>
    </w:p>
    <w:p w14:paraId="54EDEDB5" w14:textId="77777777" w:rsidR="00EC7AFA" w:rsidRDefault="00000000">
      <w:pPr>
        <w:pStyle w:val="2"/>
        <w:spacing w:before="280" w:after="150"/>
      </w:pPr>
      <w:bookmarkStart w:id="18" w:name="_Toc233572528"/>
      <w:r>
        <w:t>一、動物學科</w:t>
      </w:r>
      <w:bookmarkEnd w:id="18"/>
    </w:p>
    <w:p w14:paraId="46C5173D" w14:textId="77777777" w:rsidR="00EC7AFA" w:rsidRDefault="00000000">
      <w:pPr>
        <w:pStyle w:val="3"/>
        <w:spacing w:before="220" w:after="120"/>
      </w:pPr>
      <w:r>
        <w:t>得獎特質</w:t>
      </w:r>
    </w:p>
    <w:p w14:paraId="12195AE0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捕捉教科書未載的獨特行為與生態新發現，如蚵蛭「離體咽」攻擊、斑龜能辨別 9 比 10 的數量差異、虎斑烏賊兼具整數與分數數感且符合韋伯定律。</w:t>
      </w:r>
    </w:p>
    <w:p w14:paraId="71C00370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深入機制與因果，例如線蟲被捕食後其子代（F1）對真菌趨化性明顯降低，此跨世代行為改變可影響三個世代以提升族群適應性。</w:t>
      </w:r>
    </w:p>
    <w:p w14:paraId="6E50C523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創新測量技術，如光線游標尺、</w:t>
      </w:r>
      <w:proofErr w:type="spellStart"/>
      <w:r>
        <w:t>DeepLabCut</w:t>
      </w:r>
      <w:proofErr w:type="spellEnd"/>
      <w:r>
        <w:t xml:space="preserve"> 量化姿態、以等比例放大模型量測螞蟻大顎力量。</w:t>
      </w:r>
    </w:p>
    <w:p w14:paraId="2BA7CDAC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連結在地生物多樣性、保育與仿生，如陸蟹路殺廊道設計、蠅虎步足仿生改良傘骨。</w:t>
      </w:r>
    </w:p>
    <w:p w14:paraId="5F89FFFF" w14:textId="77777777" w:rsidR="00EC7AFA" w:rsidRDefault="00000000">
      <w:pPr>
        <w:pStyle w:val="3"/>
        <w:spacing w:before="220" w:after="120"/>
      </w:pPr>
      <w:r>
        <w:t>常見失分</w:t>
      </w:r>
    </w:p>
    <w:p w14:paraId="4C2EC289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樣本數不足、缺乏多重複與標準差，是動物學科最致命的通病。</w:t>
      </w:r>
    </w:p>
    <w:p w14:paraId="38E9E700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僅描述性觀察、缺乏假說驗證，形成臆測、論證不足。</w:t>
      </w:r>
    </w:p>
    <w:p w14:paraId="004FADB1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複合變因未分離（觸覺、視覺與化學感受混雜），未排除個體年齡對社會性昆蟲行為的影響。</w:t>
      </w:r>
    </w:p>
    <w:p w14:paraId="0BC705BE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記錄本應呈現原始資料（RAW DATA）而非重整後資料；文獻不應僅限台灣，應廣納國外研究比較。</w:t>
      </w:r>
    </w:p>
    <w:p w14:paraId="6D340477" w14:textId="77777777" w:rsidR="00EC7AFA" w:rsidRDefault="00000000">
      <w:pPr>
        <w:pStyle w:val="2"/>
        <w:spacing w:before="280" w:after="150"/>
      </w:pPr>
      <w:bookmarkStart w:id="19" w:name="_Toc233572529"/>
      <w:r>
        <w:lastRenderedPageBreak/>
        <w:t>二、植物學科</w:t>
      </w:r>
      <w:bookmarkEnd w:id="19"/>
    </w:p>
    <w:p w14:paraId="7F9C4B85" w14:textId="77777777" w:rsidR="00EC7AFA" w:rsidRDefault="00000000">
      <w:pPr>
        <w:pStyle w:val="3"/>
        <w:spacing w:before="220" w:after="120"/>
      </w:pPr>
      <w:r>
        <w:t>得獎特質</w:t>
      </w:r>
    </w:p>
    <w:p w14:paraId="2A0A1971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聚焦逆境適應機制與應用，如皇宮菜缺水下形成「氣孔簇」耐旱，並提出作為節水栽培的新標誌。</w:t>
      </w:r>
    </w:p>
    <w:p w14:paraId="607EBBB9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探究植物運動與電生理，如含羞草膨壓機制、離子流動、藍光加速葉片開啟、對連續低閾值刺激的習慣性適應。</w:t>
      </w:r>
    </w:p>
    <w:p w14:paraId="78F48078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以 t 檢定量化差異，如發現陽性植物氣孔密度顯著高於陰性植物、木本高於草本。</w:t>
      </w:r>
    </w:p>
    <w:p w14:paraId="56F17ABF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仿生與資源利用，如蓮絲吸水與耐酸鹼性優於蠶絲、單寧酸製作生物農藥防治蚜蟲。</w:t>
      </w:r>
    </w:p>
    <w:p w14:paraId="08FED4AC" w14:textId="77777777" w:rsidR="00EC7AFA" w:rsidRDefault="00000000">
      <w:pPr>
        <w:pStyle w:val="3"/>
        <w:spacing w:before="220" w:after="120"/>
      </w:pPr>
      <w:r>
        <w:t>常見失分</w:t>
      </w:r>
    </w:p>
    <w:p w14:paraId="33317173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單次實驗、缺乏重複與標準差；固碳類研究未設「無植物」對照組以差值分析。</w:t>
      </w:r>
    </w:p>
    <w:p w14:paraId="0ADA0DA4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只描述現象（如蝴蝶蘭光合作用）而未連結生理機制。</w:t>
      </w:r>
    </w:p>
    <w:p w14:paraId="6A49FD47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主題過廣（同時談減蒸散、疏水、抗熱、滯塵），導致各子題深度受限。</w:t>
      </w:r>
    </w:p>
    <w:p w14:paraId="33868F8B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仿生作品在材料選擇上缺乏材料特性考量，數據缺乏說服力。</w:t>
      </w:r>
    </w:p>
    <w:p w14:paraId="4C3D9FE9" w14:textId="77777777" w:rsidR="00EC7AFA" w:rsidRDefault="00000000">
      <w:pPr>
        <w:pStyle w:val="2"/>
        <w:spacing w:before="280" w:after="150"/>
      </w:pPr>
      <w:bookmarkStart w:id="20" w:name="_Toc233572530"/>
      <w:r>
        <w:t>三、醫學、健康與生物化學學科</w:t>
      </w:r>
      <w:bookmarkEnd w:id="20"/>
    </w:p>
    <w:p w14:paraId="732C945E" w14:textId="77777777" w:rsidR="00EC7AFA" w:rsidRDefault="00000000">
      <w:pPr>
        <w:pStyle w:val="3"/>
        <w:spacing w:before="220" w:after="120"/>
      </w:pPr>
      <w:r>
        <w:t>得獎特質</w:t>
      </w:r>
    </w:p>
    <w:p w14:paraId="1044DB7A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具高臨床或應用潛力，如可食用藥物包裝紙、蠶絲蛋白細胞支架、可篩選高親和力 T 細胞的微流道晶片（模仿免疫突觸）。</w:t>
      </w:r>
    </w:p>
    <w:p w14:paraId="3CA49E6E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對生理現象的創新模擬與數學建模，如以雞卵黃細胞模擬紅血球形變。</w:t>
      </w:r>
    </w:p>
    <w:p w14:paraId="125EA3E7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深入分子機制與功能性驗證，如說明基因表達差異如何有利特定分化路徑、甚至解出酵素結構。</w:t>
      </w:r>
    </w:p>
    <w:p w14:paraId="53C28266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lastRenderedPageBreak/>
        <w:t>對傳統醫學的科學驗證（鄒族葛藤促凝血），並涉足癌症轉移、表觀遺傳老化、免疫等前沿主題。</w:t>
      </w:r>
    </w:p>
    <w:p w14:paraId="681166B5" w14:textId="77777777" w:rsidR="00EC7AFA" w:rsidRDefault="00000000">
      <w:pPr>
        <w:pStyle w:val="3"/>
        <w:spacing w:before="220" w:after="120"/>
      </w:pPr>
      <w:r>
        <w:t>常見失分</w:t>
      </w:r>
    </w:p>
    <w:p w14:paraId="7E9E1DEB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「知其然不知其所以然」——觀察到效應卻缺乏分子機制與因果實證。</w:t>
      </w:r>
    </w:p>
    <w:p w14:paraId="12EEBD5B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缺乏基因剔除／過表達等功能性研究；缺正負對照組（溶劑、已知抑制劑）。</w:t>
      </w:r>
    </w:p>
    <w:p w14:paraId="6BE2FEA2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涉及人體卻忽略 IRB 倫理審查；過度推論簡化模型而不談限制。</w:t>
      </w:r>
    </w:p>
    <w:p w14:paraId="7E4F7DFD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奈米載體未定量載藥量、未確認藥物為包覆而非游離狀態；與既有文獻相似而無創新。</w:t>
      </w:r>
    </w:p>
    <w:p w14:paraId="4AA15DC1" w14:textId="77777777" w:rsidR="00EC7AFA" w:rsidRDefault="00000000">
      <w:pPr>
        <w:pStyle w:val="2"/>
        <w:spacing w:before="280" w:after="150"/>
      </w:pPr>
      <w:bookmarkStart w:id="21" w:name="_Toc233572531"/>
      <w:r>
        <w:t>四、農業、食品與微生物學科</w:t>
      </w:r>
      <w:bookmarkEnd w:id="21"/>
    </w:p>
    <w:p w14:paraId="2B967EEB" w14:textId="77777777" w:rsidR="00EC7AFA" w:rsidRDefault="00000000">
      <w:pPr>
        <w:pStyle w:val="3"/>
        <w:spacing w:before="220" w:after="120"/>
      </w:pPr>
      <w:r>
        <w:t>得獎特質</w:t>
      </w:r>
    </w:p>
    <w:p w14:paraId="478FD3FD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具商業潛力的製程創新，如米苔目螺旋擠壓新製程，被評審建議考慮申請專利。</w:t>
      </w:r>
    </w:p>
    <w:p w14:paraId="73C469D9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緊扣永續與循環經濟，如黑水虻廢棄物再利用、布袋蓮複合紙、茭白筍益生菌應用。</w:t>
      </w:r>
    </w:p>
    <w:p w14:paraId="511D9AF9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以穩健量化與統計證明效益；生物防治研究（如寄生蜂控制蚜蟲）受高度評價。</w:t>
      </w:r>
    </w:p>
    <w:p w14:paraId="77CF26EF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微生物研究善用高通量基因定序與 Picrust2 代謝預測、共線性網絡分析交互作用。</w:t>
      </w:r>
    </w:p>
    <w:p w14:paraId="61158EEA" w14:textId="77777777" w:rsidR="00EC7AFA" w:rsidRDefault="00000000">
      <w:pPr>
        <w:pStyle w:val="3"/>
        <w:spacing w:before="220" w:after="120"/>
      </w:pPr>
      <w:r>
        <w:t>常見失分</w:t>
      </w:r>
    </w:p>
    <w:p w14:paraId="13189D06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缺乏關鍵對照組，如改良製程卻未與傳統方法比較。</w:t>
      </w:r>
    </w:p>
    <w:p w14:paraId="324CA5E1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對效益的量化評估不足、未與市售產品比較，無法佐證宣稱價值。</w:t>
      </w:r>
    </w:p>
    <w:p w14:paraId="41847324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未充分考慮實驗室成果放大到真實農業環境時的規模化與現實限制。</w:t>
      </w:r>
    </w:p>
    <w:p w14:paraId="11421415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僅憑 16S 豐度預測代謝功能，而缺乏實際環境多元基因體的功能驗證。</w:t>
      </w:r>
    </w:p>
    <w:p w14:paraId="2F09219A" w14:textId="77777777" w:rsidR="00EC7AFA" w:rsidRDefault="00000000">
      <w:pPr>
        <w:pStyle w:val="2"/>
        <w:spacing w:before="280" w:after="150"/>
      </w:pPr>
      <w:bookmarkStart w:id="22" w:name="_Toc233572532"/>
      <w:r>
        <w:t>五、物理、化學與地球科學</w:t>
      </w:r>
      <w:bookmarkEnd w:id="22"/>
    </w:p>
    <w:p w14:paraId="0C5ADEB9" w14:textId="77777777" w:rsidR="00EC7AFA" w:rsidRDefault="00000000">
      <w:pPr>
        <w:pStyle w:val="3"/>
        <w:spacing w:before="220" w:after="120"/>
      </w:pPr>
      <w:r>
        <w:t>得獎特質</w:t>
      </w:r>
    </w:p>
    <w:p w14:paraId="151F2784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lastRenderedPageBreak/>
        <w:t>物理：強大的理論模型建構能力，將實驗數據與物理定律緊密結合，如金屬豐度對類太陽恆星氦閃過程的影響。</w:t>
      </w:r>
    </w:p>
    <w:p w14:paraId="673BB14B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化學：聚焦綠色化學、新材料與能源／生醫應用，如銅銀奈米粒子形態控制與抑菌、二氧化碳還原。</w:t>
      </w:r>
    </w:p>
    <w:p w14:paraId="780D68E1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地科：重視田野調查與在地議題，善用小波分析、經驗正交函數（EOF）與快速傅立葉轉換（FFT）等工具。</w:t>
      </w:r>
    </w:p>
    <w:p w14:paraId="357D6963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能將自製簡易儀器、物理函數回歸與數據的物理意義緊密結合。</w:t>
      </w:r>
    </w:p>
    <w:p w14:paraId="2740D927" w14:textId="77777777" w:rsidR="00EC7AFA" w:rsidRDefault="00000000">
      <w:pPr>
        <w:pStyle w:val="3"/>
        <w:spacing w:before="220" w:after="120"/>
      </w:pPr>
      <w:r>
        <w:t>常見失分</w:t>
      </w:r>
    </w:p>
    <w:p w14:paraId="7DD76D01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物理：過度依賴教科書標準實驗、缺乏新穎洞見，未挖掘數據擬合背後的物理意義。</w:t>
      </w:r>
    </w:p>
    <w:p w14:paraId="4C7DB646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所有數據未呈現誤差棒（Error bar）與不準度（Uncertainty）。</w:t>
      </w:r>
    </w:p>
    <w:p w14:paraId="0DC67F76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地科：忽視「尺度」問題，將小型實驗室結果外推至大規模自然現象。</w:t>
      </w:r>
    </w:p>
    <w:p w14:paraId="13149827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化學：量化數據不足以支持論點，對反應機制（物理吸附或化學分解）解釋深度不夠。</w:t>
      </w:r>
    </w:p>
    <w:p w14:paraId="181DD22F" w14:textId="77777777" w:rsidR="00EC7AFA" w:rsidRDefault="00000000">
      <w:pPr>
        <w:pStyle w:val="2"/>
        <w:spacing w:before="280" w:after="150"/>
      </w:pPr>
      <w:bookmarkStart w:id="23" w:name="_Toc233572533"/>
      <w:r>
        <w:t>六、數學、工程與電腦科學</w:t>
      </w:r>
      <w:bookmarkEnd w:id="23"/>
    </w:p>
    <w:p w14:paraId="4B150986" w14:textId="77777777" w:rsidR="00EC7AFA" w:rsidRDefault="00000000">
      <w:pPr>
        <w:pStyle w:val="3"/>
        <w:spacing w:before="220" w:after="120"/>
      </w:pPr>
      <w:r>
        <w:t>得獎特質</w:t>
      </w:r>
    </w:p>
    <w:p w14:paraId="011B3938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數學：重視證明的優雅與完整，能將已知問題推廣或發展新解法，如以放電理論研究平面列表著色。</w:t>
      </w:r>
    </w:p>
    <w:p w14:paraId="0C6EBD2A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工程：高度系統整合（機械、電子、軟體與 AI），並對最終成品做量化性能評測。</w:t>
      </w:r>
    </w:p>
    <w:p w14:paraId="0F5BA0FF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資訊：應用先進演算法解決複雜問題，常以跨學科形式呈現，如環語鏈本地 LLM 系統、無人機磁磚剝落檢測。</w:t>
      </w:r>
    </w:p>
    <w:p w14:paraId="493C001C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能導入基礎數學模型理解現象機制，並以機器學習進行客觀量化。</w:t>
      </w:r>
    </w:p>
    <w:p w14:paraId="1DDD0D79" w14:textId="77777777" w:rsidR="00EC7AFA" w:rsidRDefault="00000000">
      <w:pPr>
        <w:pStyle w:val="3"/>
        <w:spacing w:before="220" w:after="120"/>
      </w:pPr>
      <w:r>
        <w:t>常見失分</w:t>
      </w:r>
    </w:p>
    <w:p w14:paraId="445AAE47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lastRenderedPageBreak/>
        <w:t>數學：開頭未把研究問題說清楚、未與前人成果比較；與遊戲相關的專題若僅談策略而缺數學深度則難獲獎。</w:t>
      </w:r>
    </w:p>
    <w:p w14:paraId="65DCB308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工程：缺乏對成品效益的量化評估，未能與現有解決方案比較。</w:t>
      </w:r>
    </w:p>
    <w:p w14:paraId="5ECD208E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資訊：僅將標準演算法（如 Minimax、MCTS）應用於新場景，缺乏資訊科學理論的深入貢獻。</w:t>
      </w:r>
    </w:p>
    <w:p w14:paraId="7E66E1F1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評分公式權重過於主觀、與人類評分相關度偏低；縮尺實驗的物理參數對應說明不足。</w:t>
      </w:r>
    </w:p>
    <w:p w14:paraId="4BF6CC24" w14:textId="77777777" w:rsidR="00EC7AFA" w:rsidRDefault="00000000">
      <w:pPr>
        <w:pStyle w:val="2"/>
        <w:spacing w:before="280" w:after="150"/>
      </w:pPr>
      <w:bookmarkStart w:id="24" w:name="_Toc233572534"/>
      <w:r>
        <w:t>七、行為與社會科學</w:t>
      </w:r>
      <w:bookmarkEnd w:id="24"/>
    </w:p>
    <w:p w14:paraId="56026901" w14:textId="77777777" w:rsidR="00EC7AFA" w:rsidRDefault="00000000">
      <w:pPr>
        <w:pStyle w:val="3"/>
        <w:spacing w:before="220" w:after="120"/>
      </w:pPr>
      <w:r>
        <w:t>得獎特質</w:t>
      </w:r>
    </w:p>
    <w:p w14:paraId="358322BB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基於既有心理或社會學理論建立清晰假說，採嚴謹實驗設計（適當控制組、隨機分派）。</w:t>
      </w:r>
    </w:p>
    <w:p w14:paraId="02D831D6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創新且客觀的測量系統，如利用 DKL 色彩空間定義顏色、以等敏感度標準排除敏感度因素影響喜好判斷。</w:t>
      </w:r>
    </w:p>
    <w:p w14:paraId="3AFC8050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創新運用科技收集客觀數據（眼動追蹤、腦波儀）取代主觀自評。</w:t>
      </w:r>
    </w:p>
    <w:p w14:paraId="03D33EEE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深入認知機制，如剪刀石頭布的負相關決策經驗依賴性，並能區分意識性與情緒性決策的差異。</w:t>
      </w:r>
    </w:p>
    <w:p w14:paraId="5A21EDFA" w14:textId="77777777" w:rsidR="00EC7AFA" w:rsidRDefault="00000000">
      <w:pPr>
        <w:pStyle w:val="3"/>
        <w:spacing w:before="220" w:after="120"/>
      </w:pPr>
      <w:r>
        <w:t>常見失分</w:t>
      </w:r>
    </w:p>
    <w:p w14:paraId="62B36E87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缺乏理論框架、過度依賴未經驗證的主觀自評問卷。</w:t>
      </w:r>
    </w:p>
    <w:p w14:paraId="18A421AA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統計方法不適切，如應對出拳選項做卡方檢定卻僅與理論值比較。</w:t>
      </w:r>
    </w:p>
    <w:p w14:paraId="6BAC2A75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未取得人體試驗倫理審查（IRB）批准；做出超越統計分析所能支持的過度推論。</w:t>
      </w:r>
    </w:p>
    <w:p w14:paraId="46E5B115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將健康族群的結果直接外推到臨床病人；對不顯著結果未探討是否與樣本數有關。</w:t>
      </w:r>
    </w:p>
    <w:p w14:paraId="74C73FBA" w14:textId="77777777" w:rsidR="00EC7AFA" w:rsidRDefault="00000000">
      <w:pPr>
        <w:pStyle w:val="1"/>
        <w:pageBreakBefore/>
        <w:spacing w:before="360"/>
      </w:pPr>
      <w:bookmarkStart w:id="25" w:name="_Toc233572535"/>
      <w:r>
        <w:lastRenderedPageBreak/>
        <w:t>第五篇　得獎案例光譜</w:t>
      </w:r>
      <w:bookmarkEnd w:id="25"/>
    </w:p>
    <w:p w14:paraId="1AE4BF41" w14:textId="77777777" w:rsidR="00EC7AFA" w:rsidRDefault="00000000">
      <w:pPr>
        <w:spacing w:after="160" w:line="340" w:lineRule="auto"/>
        <w:jc w:val="both"/>
      </w:pPr>
      <w:r>
        <w:t>以下精選第 65 屆全國中小學科學展覽會與 2026 台灣國際科展的代表性得獎作品。每一件都示範了「機制深度 × 量化嚴謹 × 真實應用」如何同時兼顧。同一屆各科另設第二、三名、佳作與大會獎多項，此處僅摘錄具代表性者。</w:t>
      </w:r>
    </w:p>
    <w:p w14:paraId="5489DDAE" w14:textId="77777777" w:rsidR="00EC7AFA" w:rsidRDefault="00000000">
      <w:pPr>
        <w:spacing w:before="200" w:after="60"/>
      </w:pPr>
      <w:r>
        <w:rPr>
          <w:b/>
          <w:bCs/>
          <w:color w:val="9A7A1F"/>
          <w:sz w:val="22"/>
          <w:szCs w:val="22"/>
        </w:rPr>
        <w:t xml:space="preserve">【第一名・工程一】　</w:t>
      </w:r>
      <w:r>
        <w:rPr>
          <w:b/>
          <w:bCs/>
          <w:color w:val="1D3147"/>
          <w:sz w:val="24"/>
          <w:szCs w:val="24"/>
        </w:rPr>
        <w:t>環語鏈—結合本地 LLM 與去中心化情報交換的監測系統</w:t>
      </w:r>
    </w:p>
    <w:p w14:paraId="480A3779" w14:textId="77777777" w:rsidR="00EC7AFA" w:rsidRDefault="00000000">
      <w:pPr>
        <w:spacing w:after="80"/>
      </w:pPr>
      <w:r>
        <w:rPr>
          <w:i/>
          <w:iCs/>
          <w:color w:val="5D6B7A"/>
          <w:sz w:val="20"/>
          <w:szCs w:val="20"/>
        </w:rPr>
        <w:t>作品編號 052310・高中組</w:t>
      </w:r>
    </w:p>
    <w:p w14:paraId="4AFEFFF0" w14:textId="77777777" w:rsidR="00EC7AFA" w:rsidRDefault="00000000">
      <w:pPr>
        <w:spacing w:after="160" w:line="340" w:lineRule="auto"/>
        <w:jc w:val="both"/>
      </w:pPr>
      <w:r>
        <w:t>針對傳統物聯網過度依賴中央雲端所導致的隱私外洩、單點故障與高延遲問題，團隊設計三層式模組化基地台架構，將生成式 AI 從雲端拉回邊緣端，於本地部署 Gemma-2-9b 大型語言模型，並自定義具容錯機制的通訊協定，模擬分散式帳本特性。</w:t>
      </w:r>
    </w:p>
    <w:p w14:paraId="33AD7201" w14:textId="77777777" w:rsidR="00EC7AFA" w:rsidRDefault="00000000">
      <w:pPr>
        <w:pBdr>
          <w:left w:val="single" w:sz="14" w:space="12" w:color="B06E12"/>
        </w:pBdr>
        <w:shd w:val="clear" w:color="auto" w:fill="FBF1DC"/>
        <w:spacing w:after="160" w:line="320" w:lineRule="auto"/>
        <w:jc w:val="both"/>
      </w:pPr>
      <w:r>
        <w:rPr>
          <w:b/>
          <w:bCs/>
          <w:color w:val="B06E12"/>
        </w:rPr>
        <w:t>得獎關鍵：</w:t>
      </w:r>
      <w:r>
        <w:t>成功整合微控制器、單板電腦與高階 GPU 電腦的異質硬體，展現極高的實作完整度，並深入自然語言處理的模型部署與 Prompt Engineering，突破過往高中生研究的技術天花板。</w:t>
      </w:r>
    </w:p>
    <w:p w14:paraId="1FFB65B5" w14:textId="77777777" w:rsidR="00EC7AFA" w:rsidRDefault="00000000">
      <w:pPr>
        <w:spacing w:before="200" w:after="60"/>
      </w:pPr>
      <w:r>
        <w:rPr>
          <w:b/>
          <w:bCs/>
          <w:color w:val="9A7A1F"/>
          <w:sz w:val="22"/>
          <w:szCs w:val="22"/>
        </w:rPr>
        <w:t xml:space="preserve">【第一名・化學】　</w:t>
      </w:r>
      <w:r>
        <w:rPr>
          <w:b/>
          <w:bCs/>
          <w:color w:val="1D3147"/>
          <w:sz w:val="24"/>
          <w:szCs w:val="24"/>
        </w:rPr>
        <w:t>銅銀奈米粒子形態控制與抑菌性研究</w:t>
      </w:r>
    </w:p>
    <w:p w14:paraId="0A79A653" w14:textId="77777777" w:rsidR="00EC7AFA" w:rsidRDefault="00000000">
      <w:pPr>
        <w:spacing w:after="80"/>
      </w:pPr>
      <w:r>
        <w:rPr>
          <w:i/>
          <w:iCs/>
          <w:color w:val="5D6B7A"/>
          <w:sz w:val="20"/>
          <w:szCs w:val="20"/>
        </w:rPr>
        <w:t>作品編號 052414・高中組</w:t>
      </w:r>
    </w:p>
    <w:p w14:paraId="77EE8242" w14:textId="77777777" w:rsidR="00EC7AFA" w:rsidRDefault="00000000">
      <w:pPr>
        <w:spacing w:after="160" w:line="340" w:lineRule="auto"/>
        <w:jc w:val="both"/>
      </w:pPr>
      <w:r>
        <w:t>系統性操控銅銀奈米粒子的形態，並建立形態與抑菌活性之間的定量關聯，把「新材料合成」與「功能驗證」緊密扣合。</w:t>
      </w:r>
    </w:p>
    <w:p w14:paraId="14082274" w14:textId="77777777" w:rsidR="00EC7AFA" w:rsidRDefault="00000000">
      <w:pPr>
        <w:pBdr>
          <w:left w:val="single" w:sz="14" w:space="12" w:color="B06E12"/>
        </w:pBdr>
        <w:shd w:val="clear" w:color="auto" w:fill="FBF1DC"/>
        <w:spacing w:after="160" w:line="320" w:lineRule="auto"/>
        <w:jc w:val="both"/>
      </w:pPr>
      <w:r>
        <w:rPr>
          <w:b/>
          <w:bCs/>
          <w:color w:val="B06E12"/>
        </w:rPr>
        <w:t>得獎關鍵：</w:t>
      </w:r>
      <w:r>
        <w:t>不只停留在合成，更回答「形態如何決定功能」的機制問題，符合化學科對分子層次與量化論證的高要求。</w:t>
      </w:r>
    </w:p>
    <w:p w14:paraId="171E7504" w14:textId="77777777" w:rsidR="00EC7AFA" w:rsidRDefault="00000000">
      <w:pPr>
        <w:spacing w:before="200" w:after="60"/>
      </w:pPr>
      <w:r>
        <w:rPr>
          <w:b/>
          <w:bCs/>
          <w:color w:val="9A7A1F"/>
          <w:sz w:val="22"/>
          <w:szCs w:val="22"/>
        </w:rPr>
        <w:t xml:space="preserve">【第一名・植物】　</w:t>
      </w:r>
      <w:r>
        <w:rPr>
          <w:b/>
          <w:bCs/>
          <w:color w:val="1D3147"/>
          <w:sz w:val="24"/>
          <w:szCs w:val="24"/>
        </w:rPr>
        <w:t>「萍」分秋色—探討浮萍季節消長的關鍵因子與競爭</w:t>
      </w:r>
    </w:p>
    <w:p w14:paraId="067BC8C3" w14:textId="77777777" w:rsidR="00EC7AFA" w:rsidRDefault="00000000">
      <w:pPr>
        <w:spacing w:after="80"/>
      </w:pPr>
      <w:r>
        <w:rPr>
          <w:i/>
          <w:iCs/>
          <w:color w:val="5D6B7A"/>
          <w:sz w:val="20"/>
          <w:szCs w:val="20"/>
        </w:rPr>
        <w:t>作品編號 052106・高中組</w:t>
      </w:r>
    </w:p>
    <w:p w14:paraId="55D19E0E" w14:textId="77777777" w:rsidR="00EC7AFA" w:rsidRDefault="00000000">
      <w:pPr>
        <w:spacing w:after="160" w:line="340" w:lineRule="auto"/>
        <w:jc w:val="both"/>
      </w:pPr>
      <w:r>
        <w:t>長期追蹤浮萍族群的季節動態，鎖定影響消長的關鍵環境因子並探討種間競爭，將生態觀察提升為因子驗證。</w:t>
      </w:r>
    </w:p>
    <w:p w14:paraId="65A96849" w14:textId="77777777" w:rsidR="00EC7AFA" w:rsidRDefault="00000000">
      <w:pPr>
        <w:pBdr>
          <w:left w:val="single" w:sz="14" w:space="12" w:color="B06E12"/>
        </w:pBdr>
        <w:shd w:val="clear" w:color="auto" w:fill="FBF1DC"/>
        <w:spacing w:after="160" w:line="320" w:lineRule="auto"/>
        <w:jc w:val="both"/>
      </w:pPr>
      <w:r>
        <w:rPr>
          <w:b/>
          <w:bCs/>
          <w:color w:val="B06E12"/>
        </w:rPr>
        <w:lastRenderedPageBreak/>
        <w:t>得獎關鍵：</w:t>
      </w:r>
      <w:r>
        <w:t>以系統性長期數據與明確假說驗證，成功跨越「觀察」到「解釋機制」的鴻溝。</w:t>
      </w:r>
    </w:p>
    <w:p w14:paraId="2F129342" w14:textId="77777777" w:rsidR="00EC7AFA" w:rsidRDefault="00000000">
      <w:pPr>
        <w:spacing w:before="200" w:after="60"/>
      </w:pPr>
      <w:r>
        <w:rPr>
          <w:b/>
          <w:bCs/>
          <w:color w:val="9A7A1F"/>
          <w:sz w:val="22"/>
          <w:szCs w:val="22"/>
        </w:rPr>
        <w:t xml:space="preserve">【第一名・地球科學】　</w:t>
      </w:r>
      <w:r>
        <w:rPr>
          <w:b/>
          <w:bCs/>
          <w:color w:val="1D3147"/>
          <w:sz w:val="24"/>
          <w:szCs w:val="24"/>
        </w:rPr>
        <w:t>探討校園樹木固碳力—量化統計樹木固碳量與碳吸存效率</w:t>
      </w:r>
    </w:p>
    <w:p w14:paraId="76A8238A" w14:textId="77777777" w:rsidR="00EC7AFA" w:rsidRDefault="00000000">
      <w:pPr>
        <w:spacing w:after="80"/>
      </w:pPr>
      <w:r>
        <w:rPr>
          <w:i/>
          <w:iCs/>
          <w:color w:val="5D6B7A"/>
          <w:sz w:val="20"/>
          <w:szCs w:val="20"/>
        </w:rPr>
        <w:t>高中組・獲評審一致評定第一名</w:t>
      </w:r>
    </w:p>
    <w:p w14:paraId="2B6859CC" w14:textId="77777777" w:rsidR="00EC7AFA" w:rsidRDefault="00000000">
      <w:pPr>
        <w:spacing w:after="160" w:line="340" w:lineRule="auto"/>
        <w:jc w:val="both"/>
      </w:pPr>
      <w:r>
        <w:t>看似傳統的「量樹木」題目，卻以完整的研究設計與嚴謹的量化統計，精算校園樹木的固碳量與碳吸存效率，連結淨零碳排的全球議題。</w:t>
      </w:r>
    </w:p>
    <w:p w14:paraId="5D49B9E7" w14:textId="77777777" w:rsidR="00EC7AFA" w:rsidRDefault="00000000">
      <w:pPr>
        <w:pBdr>
          <w:left w:val="single" w:sz="14" w:space="12" w:color="B06E12"/>
        </w:pBdr>
        <w:shd w:val="clear" w:color="auto" w:fill="FBF1DC"/>
        <w:spacing w:after="160" w:line="320" w:lineRule="auto"/>
        <w:jc w:val="both"/>
      </w:pPr>
      <w:r>
        <w:rPr>
          <w:b/>
          <w:bCs/>
          <w:color w:val="B06E12"/>
        </w:rPr>
        <w:t>得獎關鍵：</w:t>
      </w:r>
      <w:r>
        <w:t>證明傳統題目只要做到極致的定量分析與完整設計，照樣奪冠——嚴謹度勝過題材的獵奇。</w:t>
      </w:r>
    </w:p>
    <w:p w14:paraId="706DC81A" w14:textId="77777777" w:rsidR="00EC7AFA" w:rsidRDefault="00000000">
      <w:pPr>
        <w:spacing w:before="200" w:after="60"/>
      </w:pPr>
      <w:r>
        <w:rPr>
          <w:b/>
          <w:bCs/>
          <w:color w:val="9A7A1F"/>
          <w:sz w:val="22"/>
          <w:szCs w:val="22"/>
        </w:rPr>
        <w:t xml:space="preserve">【第二名・工程一】　</w:t>
      </w:r>
      <w:r>
        <w:rPr>
          <w:b/>
          <w:bCs/>
          <w:color w:val="1D3147"/>
          <w:sz w:val="24"/>
          <w:szCs w:val="24"/>
        </w:rPr>
        <w:t>AI 無人機檢測系統在建築磁磚剝落風險評估中的應用</w:t>
      </w:r>
    </w:p>
    <w:p w14:paraId="3EA290F2" w14:textId="77777777" w:rsidR="00EC7AFA" w:rsidRDefault="00000000">
      <w:pPr>
        <w:spacing w:after="80"/>
      </w:pPr>
      <w:r>
        <w:rPr>
          <w:i/>
          <w:iCs/>
          <w:color w:val="5D6B7A"/>
          <w:sz w:val="20"/>
          <w:szCs w:val="20"/>
        </w:rPr>
        <w:t>作品編號 052313・高中組</w:t>
      </w:r>
    </w:p>
    <w:p w14:paraId="7D9F655C" w14:textId="77777777" w:rsidR="00EC7AFA" w:rsidRDefault="00000000">
      <w:pPr>
        <w:spacing w:after="160" w:line="340" w:lineRule="auto"/>
        <w:jc w:val="both"/>
      </w:pPr>
      <w:r>
        <w:t>整合無人機、紅外線熱顯像與 YOLOv8 物件偵測，自動辨識外牆「空鼓」與已剝落區域，再結合 SLAM 與 Pix4D 投射至建築物 3D 點雲模型，生成直觀的風險評估報告。</w:t>
      </w:r>
    </w:p>
    <w:p w14:paraId="67006544" w14:textId="77777777" w:rsidR="00EC7AFA" w:rsidRDefault="00000000">
      <w:pPr>
        <w:pBdr>
          <w:left w:val="single" w:sz="14" w:space="12" w:color="B06E12"/>
        </w:pBdr>
        <w:shd w:val="clear" w:color="auto" w:fill="FBF1DC"/>
        <w:spacing w:after="160" w:line="320" w:lineRule="auto"/>
        <w:jc w:val="both"/>
      </w:pPr>
      <w:r>
        <w:rPr>
          <w:b/>
          <w:bCs/>
          <w:color w:val="B06E12"/>
        </w:rPr>
        <w:t>得獎關鍵：</w:t>
      </w:r>
      <w:r>
        <w:t>緊扣公共安全痛點，以雙光感測加 AI 加三維可視化的系統整合，展現工程的真實應用價值。</w:t>
      </w:r>
    </w:p>
    <w:p w14:paraId="1539E2A8" w14:textId="77777777" w:rsidR="00EC7AFA" w:rsidRDefault="00000000">
      <w:pPr>
        <w:spacing w:before="200" w:after="60"/>
      </w:pPr>
      <w:r>
        <w:rPr>
          <w:b/>
          <w:bCs/>
          <w:color w:val="9A7A1F"/>
          <w:sz w:val="22"/>
          <w:szCs w:val="22"/>
        </w:rPr>
        <w:t xml:space="preserve">【第一名・國小生物】　</w:t>
      </w:r>
      <w:r>
        <w:rPr>
          <w:b/>
          <w:bCs/>
          <w:color w:val="1D3147"/>
          <w:sz w:val="24"/>
          <w:szCs w:val="24"/>
        </w:rPr>
        <w:t>「益」生好友—烏趖趖的茭白筍</w:t>
      </w:r>
    </w:p>
    <w:p w14:paraId="68B911A8" w14:textId="77777777" w:rsidR="00EC7AFA" w:rsidRDefault="00000000">
      <w:pPr>
        <w:spacing w:after="80"/>
      </w:pPr>
      <w:r>
        <w:rPr>
          <w:i/>
          <w:iCs/>
          <w:color w:val="5D6B7A"/>
          <w:sz w:val="20"/>
          <w:szCs w:val="20"/>
        </w:rPr>
        <w:t>作品編號 082920・國小組</w:t>
      </w:r>
    </w:p>
    <w:p w14:paraId="1EE756F0" w14:textId="77777777" w:rsidR="00EC7AFA" w:rsidRDefault="00000000">
      <w:pPr>
        <w:spacing w:after="160" w:line="340" w:lineRule="auto"/>
        <w:jc w:val="both"/>
      </w:pPr>
      <w:r>
        <w:t>將益生菌應用於茭白筍栽培，完美詮釋「循環經濟」在基礎科學教育中的落實，兼具農業應用價值與在地連結。</w:t>
      </w:r>
    </w:p>
    <w:p w14:paraId="2BFF0729" w14:textId="77777777" w:rsidR="00EC7AFA" w:rsidRDefault="00000000">
      <w:pPr>
        <w:pBdr>
          <w:left w:val="single" w:sz="14" w:space="12" w:color="B06E12"/>
        </w:pBdr>
        <w:shd w:val="clear" w:color="auto" w:fill="FBF1DC"/>
        <w:spacing w:after="160" w:line="320" w:lineRule="auto"/>
        <w:jc w:val="both"/>
      </w:pPr>
      <w:r>
        <w:rPr>
          <w:b/>
          <w:bCs/>
          <w:color w:val="B06E12"/>
        </w:rPr>
        <w:t>得獎關鍵：</w:t>
      </w:r>
      <w:r>
        <w:t>即使是國小組，仍以真實農業議題、可量化效益與在地取材取勝，呼應永續發展主軸。</w:t>
      </w:r>
    </w:p>
    <w:p w14:paraId="71C27ECB" w14:textId="77777777" w:rsidR="00EC7AFA" w:rsidRDefault="00000000">
      <w:pPr>
        <w:spacing w:before="200" w:after="60"/>
      </w:pPr>
      <w:r>
        <w:rPr>
          <w:b/>
          <w:bCs/>
          <w:color w:val="9A7A1F"/>
          <w:sz w:val="22"/>
          <w:szCs w:val="22"/>
        </w:rPr>
        <w:t xml:space="preserve">【探究精神獎・生物】　</w:t>
      </w:r>
      <w:r>
        <w:rPr>
          <w:b/>
          <w:bCs/>
          <w:color w:val="1D3147"/>
          <w:sz w:val="24"/>
          <w:szCs w:val="24"/>
        </w:rPr>
        <w:t>益菌抑菌—食品分離胚芽乳酸桿菌對傷口癒合的影響</w:t>
      </w:r>
    </w:p>
    <w:p w14:paraId="4D8715DA" w14:textId="77777777" w:rsidR="00EC7AFA" w:rsidRDefault="00000000">
      <w:pPr>
        <w:spacing w:after="80"/>
      </w:pPr>
      <w:r>
        <w:rPr>
          <w:i/>
          <w:iCs/>
          <w:color w:val="5D6B7A"/>
          <w:sz w:val="20"/>
          <w:szCs w:val="20"/>
        </w:rPr>
        <w:t>高中組・系統性生物學典範</w:t>
      </w:r>
    </w:p>
    <w:p w14:paraId="525E1972" w14:textId="77777777" w:rsidR="00EC7AFA" w:rsidRDefault="00000000">
      <w:pPr>
        <w:spacing w:after="160" w:line="340" w:lineRule="auto"/>
        <w:jc w:val="both"/>
      </w:pPr>
      <w:r>
        <w:t>從食品中分離乳酸桿菌，系統性驗證其對傷口癒合與抑菌的作用，研究架構如「百科全書」般完整。</w:t>
      </w:r>
    </w:p>
    <w:p w14:paraId="7F030EAA" w14:textId="77777777" w:rsidR="00EC7AFA" w:rsidRDefault="00000000">
      <w:pPr>
        <w:pBdr>
          <w:left w:val="single" w:sz="14" w:space="12" w:color="B06E12"/>
        </w:pBdr>
        <w:shd w:val="clear" w:color="auto" w:fill="FBF1DC"/>
        <w:spacing w:after="160" w:line="320" w:lineRule="auto"/>
        <w:jc w:val="both"/>
      </w:pPr>
      <w:r>
        <w:rPr>
          <w:b/>
          <w:bCs/>
          <w:color w:val="B06E12"/>
        </w:rPr>
        <w:lastRenderedPageBreak/>
        <w:t>得獎關鍵：</w:t>
      </w:r>
      <w:r>
        <w:t>展現對單一主題的長期深耕與完整證據鏈，正是「科學精神」支柱的最佳示範。</w:t>
      </w:r>
    </w:p>
    <w:p w14:paraId="3356914F" w14:textId="77777777" w:rsidR="00EC7AFA" w:rsidRDefault="00000000">
      <w:pPr>
        <w:pStyle w:val="1"/>
        <w:pageBreakBefore/>
        <w:spacing w:before="360"/>
      </w:pPr>
      <w:bookmarkStart w:id="26" w:name="_Toc233572536"/>
      <w:r>
        <w:lastRenderedPageBreak/>
        <w:t>第六篇　評審問答實戰模擬</w:t>
      </w:r>
      <w:bookmarkEnd w:id="26"/>
    </w:p>
    <w:p w14:paraId="1B115FCA" w14:textId="77777777" w:rsidR="00EC7AFA" w:rsidRDefault="00000000">
      <w:pPr>
        <w:spacing w:after="160" w:line="340" w:lineRule="auto"/>
        <w:jc w:val="both"/>
      </w:pPr>
      <w:r>
        <w:t>要成功應對提問，首先要學會換位思考：「如果我是評審，我會如何提問？」以下這套由林永發提出的「結構性提問」框架，幾乎涵蓋了所有評審的核心關注點。請務必針對這九個問題，為自己的研究準備好清晰、精煉的回答——這將是你應對萬變提問的「不變」核心。</w:t>
      </w:r>
    </w:p>
    <w:tbl>
      <w:tblPr>
        <w:tblW w:w="9360" w:type="dxa"/>
        <w:tblBorders>
          <w:top w:val="single" w:sz="4" w:space="0" w:color="C9C2B4"/>
          <w:left w:val="single" w:sz="4" w:space="0" w:color="C9C2B4"/>
          <w:bottom w:val="single" w:sz="4" w:space="0" w:color="C9C2B4"/>
          <w:right w:val="single" w:sz="4" w:space="0" w:color="C9C2B4"/>
          <w:insideH w:val="single" w:sz="4" w:space="0" w:color="C9C2B4"/>
          <w:insideV w:val="single" w:sz="4" w:space="0" w:color="C9C2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60"/>
        <w:gridCol w:w="3400"/>
      </w:tblGrid>
      <w:tr w:rsidR="00EC7AFA" w14:paraId="633D6F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D314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484EE" w14:textId="77777777" w:rsidR="00EC7AFA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編號</w:t>
            </w:r>
          </w:p>
        </w:tc>
        <w:tc>
          <w:tcPr>
            <w:tcW w:w="5260" w:type="dxa"/>
            <w:shd w:val="clear" w:color="auto" w:fill="1D314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BC48F2" w14:textId="77777777" w:rsidR="00EC7AFA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結構性提問</w:t>
            </w:r>
          </w:p>
        </w:tc>
        <w:tc>
          <w:tcPr>
            <w:tcW w:w="3400" w:type="dxa"/>
            <w:shd w:val="clear" w:color="auto" w:fill="1D314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474560" w14:textId="77777777" w:rsidR="00EC7AFA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評審想探測的</w:t>
            </w:r>
          </w:p>
        </w:tc>
      </w:tr>
      <w:tr w:rsidR="00EC7AFA" w14:paraId="30BFF6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E8BCF5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52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A5CF5B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你為什麼會想做這個研究？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10B36C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研究動機（Why）</w:t>
            </w:r>
          </w:p>
        </w:tc>
      </w:tr>
      <w:tr w:rsidR="00EC7AFA" w14:paraId="1215FD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52E752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526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81149F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你的研究重點是什麼？（主軸、重心）</w:t>
            </w:r>
          </w:p>
        </w:tc>
        <w:tc>
          <w:tcPr>
            <w:tcW w:w="340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00FDD1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目的與結果（What）</w:t>
            </w:r>
          </w:p>
        </w:tc>
      </w:tr>
      <w:tr w:rsidR="00EC7AFA" w14:paraId="1A7432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AC5CF7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52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7754A9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你的研究主要貢獻有哪些？（亮點、價值）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F7A4A5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過程、方法與結果（How/What）</w:t>
            </w:r>
          </w:p>
        </w:tc>
      </w:tr>
      <w:tr w:rsidR="00EC7AFA" w14:paraId="2B7F31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B68359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526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D9EFB5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你的研究有哪些新論點？哪些是自己做的？</w:t>
            </w:r>
          </w:p>
        </w:tc>
        <w:tc>
          <w:tcPr>
            <w:tcW w:w="340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CDCEB2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原創性與文獻（What）</w:t>
            </w:r>
          </w:p>
        </w:tc>
      </w:tr>
      <w:tr w:rsidR="00EC7AFA" w14:paraId="59A14F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91FD28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52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A9C040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你是如何發現（得到）這些結果的？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410D21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過程與方法（How）</w:t>
            </w:r>
          </w:p>
        </w:tc>
      </w:tr>
      <w:tr w:rsidR="00EC7AFA" w14:paraId="0F0D24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6492EB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526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6503E8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你的研究曾遇到哪些困難？如何解決？</w:t>
            </w:r>
          </w:p>
        </w:tc>
        <w:tc>
          <w:tcPr>
            <w:tcW w:w="340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3C083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解決問題能力（How）</w:t>
            </w:r>
          </w:p>
        </w:tc>
      </w:tr>
      <w:tr w:rsidR="00EC7AFA" w14:paraId="31A720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358499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52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C9C07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你的研究還有哪些未完成的？（延伸性）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6A8619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未來展望（What-If-Not）</w:t>
            </w:r>
          </w:p>
        </w:tc>
      </w:tr>
      <w:tr w:rsidR="00EC7AFA" w14:paraId="229E95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95FFBF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526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814642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作品名稱為什麼這樣取？如何產生的？</w:t>
            </w:r>
          </w:p>
        </w:tc>
        <w:tc>
          <w:tcPr>
            <w:tcW w:w="340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14630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形成轉變與掌握度</w:t>
            </w:r>
          </w:p>
        </w:tc>
      </w:tr>
      <w:tr w:rsidR="00EC7AFA" w14:paraId="35F900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C9DA7C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52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CFA60F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用一句話簡單說明，你的研究在做什麼？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224D36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核心摘要力（What/How）</w:t>
            </w:r>
          </w:p>
        </w:tc>
      </w:tr>
    </w:tbl>
    <w:p w14:paraId="2C975607" w14:textId="77777777" w:rsidR="00EC7AFA" w:rsidRDefault="00000000">
      <w:pPr>
        <w:spacing w:after="160" w:line="340" w:lineRule="auto"/>
        <w:jc w:val="both"/>
      </w:pPr>
      <w:r>
        <w:t>評審的具體問題千變萬化，但大多可歸納為幾種類型：研究動機與原創性問題、研究方法與設計問題、數據分析與詮釋問題、挑戰性與假設性問題（What-If-Not），以及應用價值與未來展望問題。面對「如果不用木板而用其他材質，結果會如何？」這類假設性問題時，切勿固執己見——可承認這是個好問題，將其視為研究的下一步或限制，再基於學理提出合理推測，這能展現你對研究領域的宏觀理解。</w:t>
      </w:r>
    </w:p>
    <w:p w14:paraId="44CC097C" w14:textId="77777777" w:rsidR="00EC7AFA" w:rsidRDefault="00000000">
      <w:pPr>
        <w:pStyle w:val="3"/>
        <w:spacing w:before="220" w:after="120"/>
      </w:pPr>
      <w:r>
        <w:t>答辯的態度：Do's &amp; Don'ts</w:t>
      </w:r>
    </w:p>
    <w:p w14:paraId="6294A3B3" w14:textId="77777777" w:rsidR="00EC7AFA" w:rsidRDefault="00000000">
      <w:pPr>
        <w:spacing w:after="160" w:line="340" w:lineRule="auto"/>
        <w:jc w:val="both"/>
      </w:pPr>
      <w:r>
        <w:lastRenderedPageBreak/>
        <w:t>請記住，這是一場專業的學術交流，而非辯論賽。應該做的是：誠實回答（知道就說，不知道就坦誠）、態度謙虛（將提問視為學習機會）、與評審真誠眼神交流、回答前後禮貌致謝，並在團隊作品中事先分工、由最熟悉該部分的成員主答。不應該做的是：強辯爭辯、只用「是／不是」簡略回答、全程只有一人回答，以及推卸責任說「這是老師教的」或「這是同學做的」。</w:t>
      </w:r>
    </w:p>
    <w:p w14:paraId="7B58F911" w14:textId="77777777" w:rsidR="00EC7AFA" w:rsidRDefault="00000000">
      <w:pPr>
        <w:spacing w:after="160" w:line="340" w:lineRule="auto"/>
        <w:jc w:val="both"/>
      </w:pPr>
      <w:r>
        <w:t>當真的遇到不會回答的問題時，可嘗試三招：一是承認限制（「這確實是我們目前研究的限制，也是下一步希望探討的方向」）；二是感謝指點（「謝謝老師提供這個新角度，未來會納入研究設計」）；三是拆解問題（先就自己確定的部分說明看法）。充分的準備、自信的態度與謙虛學習的心，是成功應對問答的不二法門。</w:t>
      </w:r>
    </w:p>
    <w:p w14:paraId="1F5808B9" w14:textId="77777777" w:rsidR="00EC7AFA" w:rsidRDefault="00000000">
      <w:pPr>
        <w:pStyle w:val="1"/>
        <w:pageBreakBefore/>
        <w:spacing w:before="360"/>
      </w:pPr>
      <w:bookmarkStart w:id="27" w:name="_Toc233572537"/>
      <w:r>
        <w:lastRenderedPageBreak/>
        <w:t>第七篇　誠信基石：實驗記錄本黃金法則與研究倫理</w:t>
      </w:r>
      <w:bookmarkEnd w:id="27"/>
    </w:p>
    <w:p w14:paraId="0F536B50" w14:textId="77777777" w:rsidR="00EC7AFA" w:rsidRDefault="00000000">
      <w:pPr>
        <w:spacing w:after="160" w:line="340" w:lineRule="auto"/>
        <w:jc w:val="both"/>
      </w:pPr>
      <w:r>
        <w:t>實驗記錄本不只是記錄，更是研究真實性與誠信度的核心文件。以下是評審反覆強調的記錄本黃金法則：</w:t>
      </w:r>
    </w:p>
    <w:p w14:paraId="0E48A831" w14:textId="77777777" w:rsidR="00EC7AFA" w:rsidRDefault="00000000">
      <w:pPr>
        <w:pStyle w:val="a4"/>
        <w:numPr>
          <w:ilvl w:val="0"/>
          <w:numId w:val="3"/>
        </w:numPr>
        <w:spacing w:after="90" w:line="320" w:lineRule="auto"/>
        <w:jc w:val="both"/>
      </w:pPr>
      <w:r>
        <w:t>使用線裝筆記本：防止頁面被抽換或遺失，切忌使用活頁夾。</w:t>
      </w:r>
    </w:p>
    <w:p w14:paraId="14692842" w14:textId="77777777" w:rsidR="00EC7AFA" w:rsidRDefault="00000000">
      <w:pPr>
        <w:pStyle w:val="a4"/>
        <w:numPr>
          <w:ilvl w:val="0"/>
          <w:numId w:val="3"/>
        </w:numPr>
        <w:spacing w:after="90" w:line="320" w:lineRule="auto"/>
        <w:jc w:val="both"/>
      </w:pPr>
      <w:r>
        <w:t>使用無法擦拭的墨水筆：確保記錄的永久性；用鉛筆會暗示數據可被事後修改。</w:t>
      </w:r>
    </w:p>
    <w:p w14:paraId="213A3841" w14:textId="77777777" w:rsidR="00EC7AFA" w:rsidRDefault="00000000">
      <w:pPr>
        <w:pStyle w:val="a4"/>
        <w:numPr>
          <w:ilvl w:val="0"/>
          <w:numId w:val="3"/>
        </w:numPr>
        <w:spacing w:after="90" w:line="320" w:lineRule="auto"/>
        <w:jc w:val="both"/>
      </w:pPr>
      <w:r>
        <w:t>每日註明日期：建立清晰的時間軸，確保過程可追溯。</w:t>
      </w:r>
    </w:p>
    <w:p w14:paraId="518CEC01" w14:textId="77777777" w:rsidR="00EC7AFA" w:rsidRDefault="00000000">
      <w:pPr>
        <w:pStyle w:val="a4"/>
        <w:numPr>
          <w:ilvl w:val="0"/>
          <w:numId w:val="3"/>
        </w:numPr>
        <w:spacing w:after="90" w:line="320" w:lineRule="auto"/>
        <w:jc w:val="both"/>
      </w:pPr>
      <w:r>
        <w:t>即時記錄：在實驗當下直接記錄原始觀察與數據，而非事後謄寫。</w:t>
      </w:r>
    </w:p>
    <w:p w14:paraId="2646CCC3" w14:textId="77777777" w:rsidR="00EC7AFA" w:rsidRDefault="00000000">
      <w:pPr>
        <w:pStyle w:val="a4"/>
        <w:numPr>
          <w:ilvl w:val="0"/>
          <w:numId w:val="3"/>
        </w:numPr>
        <w:spacing w:after="90" w:line="320" w:lineRule="auto"/>
        <w:jc w:val="both"/>
      </w:pPr>
      <w:r>
        <w:t>記錄一切：不只成功數據，更要記下失敗嘗試、遇到的問題與方法修改。</w:t>
      </w:r>
    </w:p>
    <w:p w14:paraId="052A2BFC" w14:textId="77777777" w:rsidR="00EC7AFA" w:rsidRDefault="00000000">
      <w:pPr>
        <w:pStyle w:val="a4"/>
        <w:numPr>
          <w:ilvl w:val="0"/>
          <w:numId w:val="3"/>
        </w:numPr>
        <w:spacing w:after="90" w:line="320" w:lineRule="auto"/>
        <w:jc w:val="both"/>
      </w:pPr>
      <w:r>
        <w:t>呈現原始資料（RAW DATA）：勿只記平均值；國際科展更要求影像、聲學等原始檔案。</w:t>
      </w:r>
    </w:p>
    <w:p w14:paraId="3DE61F8A" w14:textId="77777777" w:rsidR="00EC7AFA" w:rsidRDefault="00000000">
      <w:pPr>
        <w:spacing w:after="160" w:line="340" w:lineRule="auto"/>
        <w:jc w:val="both"/>
      </w:pPr>
      <w:r>
        <w:t>除了記錄本，三項誠信原則同樣關鍵。可再現性：方法要像食譜一樣清楚，讓他人能完全依描述重複實驗，自製儀器務必校正並驗證準確性。學術誠信：正確且完整地引用所有文獻（自然科學常用 APA），文獻回顧須消化後以自己的話重新表述，避免抄襲。倫理審查：涉及人類受試者須取得知情同意並通過 IRB，涉及脊椎動物須遵守 IACUC 與動物福利準則。這份完整而透明的歷程，正是研究真實性的最佳證明。</w:t>
      </w:r>
    </w:p>
    <w:p w14:paraId="4054C56D" w14:textId="77777777" w:rsidR="00EC7AFA" w:rsidRDefault="00000000">
      <w:pPr>
        <w:pStyle w:val="1"/>
        <w:pageBreakBefore/>
        <w:spacing w:before="360"/>
      </w:pPr>
      <w:bookmarkStart w:id="28" w:name="_Toc233572538"/>
      <w:r>
        <w:lastRenderedPageBreak/>
        <w:t>第八篇　評分權重與決勝關鍵（指導老師加值）</w:t>
      </w:r>
      <w:bookmarkEnd w:id="28"/>
    </w:p>
    <w:p w14:paraId="0F26CDB4" w14:textId="77777777" w:rsidR="00EC7AFA" w:rsidRDefault="00000000">
      <w:pPr>
        <w:spacing w:after="160" w:line="340" w:lineRule="auto"/>
        <w:jc w:val="both"/>
      </w:pPr>
      <w:r>
        <w:t>理解評分權重，才能把有限的時間投資在真正影響名次的地方。以下為臺北市與全國科展常見的評分結構，並補充指導老師與評審視角所觀察到的決勝細節。各校與各屆權重略有差異，請以當屆主辦單位公告為準。</w:t>
      </w:r>
    </w:p>
    <w:tbl>
      <w:tblPr>
        <w:tblW w:w="9360" w:type="dxa"/>
        <w:tblBorders>
          <w:top w:val="single" w:sz="4" w:space="0" w:color="C9C2B4"/>
          <w:left w:val="single" w:sz="4" w:space="0" w:color="C9C2B4"/>
          <w:bottom w:val="single" w:sz="4" w:space="0" w:color="C9C2B4"/>
          <w:right w:val="single" w:sz="4" w:space="0" w:color="C9C2B4"/>
          <w:insideH w:val="single" w:sz="4" w:space="0" w:color="C9C2B4"/>
          <w:insideV w:val="single" w:sz="4" w:space="0" w:color="C9C2B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100"/>
        <w:gridCol w:w="5860"/>
      </w:tblGrid>
      <w:tr w:rsidR="00EC7AFA" w14:paraId="719962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D314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AE2378" w14:textId="77777777" w:rsidR="00EC7AFA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評分項目</w:t>
            </w:r>
          </w:p>
        </w:tc>
        <w:tc>
          <w:tcPr>
            <w:tcW w:w="1100" w:type="dxa"/>
            <w:shd w:val="clear" w:color="auto" w:fill="1D314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938B75" w14:textId="77777777" w:rsidR="00EC7AFA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權重</w:t>
            </w:r>
          </w:p>
        </w:tc>
        <w:tc>
          <w:tcPr>
            <w:tcW w:w="5860" w:type="dxa"/>
            <w:shd w:val="clear" w:color="auto" w:fill="1D314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59F1AE" w14:textId="77777777" w:rsidR="00EC7AFA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內涵與意義</w:t>
            </w:r>
          </w:p>
        </w:tc>
      </w:tr>
      <w:tr w:rsidR="00EC7AFA" w14:paraId="653996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629F22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創意及貢獻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7FAE98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50%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59F5DB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最大權重所在。題目的原創性、與前人研究的差異、解決真實問題的貢獻，決定你能否進入前段班。</w:t>
            </w:r>
          </w:p>
        </w:tc>
      </w:tr>
      <w:tr w:rsidR="00EC7AFA" w14:paraId="60D95C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617BB6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內容及專業知識</w:t>
            </w:r>
          </w:p>
        </w:tc>
        <w:tc>
          <w:tcPr>
            <w:tcW w:w="110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D3EA3B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30%</w:t>
            </w:r>
          </w:p>
        </w:tc>
        <w:tc>
          <w:tcPr>
            <w:tcW w:w="5860" w:type="dxa"/>
            <w:shd w:val="clear" w:color="auto" w:fill="F7F5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CDAFAE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方法嚴謹性、數據量化與統計、機制深度與理論連結——這是「動腦」的硬實力。</w:t>
            </w:r>
          </w:p>
        </w:tc>
      </w:tr>
      <w:tr w:rsidR="00EC7AFA" w14:paraId="1AD9C9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B72216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文字表達及組織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A3623C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20%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FC7323" w14:textId="77777777" w:rsidR="00EC7AFA" w:rsidRDefault="00000000">
            <w:pPr>
              <w:spacing w:line="280" w:lineRule="auto"/>
            </w:pPr>
            <w:r>
              <w:rPr>
                <w:sz w:val="21"/>
                <w:szCs w:val="21"/>
              </w:rPr>
              <w:t>說明書邏輯、圖表規範、海報敘事與口頭答辯。內容再好，呈現失分一樣可惜。</w:t>
            </w:r>
          </w:p>
        </w:tc>
      </w:tr>
    </w:tbl>
    <w:p w14:paraId="300C62AB" w14:textId="77777777" w:rsidR="00EC7AFA" w:rsidRDefault="00000000">
      <w:pPr>
        <w:pStyle w:val="3"/>
        <w:spacing w:before="220" w:after="120"/>
      </w:pPr>
      <w:r>
        <w:t>得獎勝利方程式</w:t>
      </w:r>
    </w:p>
    <w:p w14:paraId="66320FD6" w14:textId="77777777" w:rsidR="00EC7AFA" w:rsidRDefault="00000000">
      <w:pPr>
        <w:spacing w:after="160" w:line="340" w:lineRule="auto"/>
        <w:jc w:val="both"/>
      </w:pPr>
      <w:r>
        <w:t>創意題目（過得了 50% 的創意關卡）＋ 機制深度（撐得起 30% 的專業關卡）＋ 量化嚴謹（守得住科學誠信）＋ 清晰敘事（拿得下 20% 的表達分）＝ 完整的科學成熟度。這四者環環相扣，缺一不可。</w:t>
      </w:r>
    </w:p>
    <w:p w14:paraId="29967D27" w14:textId="77777777" w:rsidR="00EC7AFA" w:rsidRDefault="00000000">
      <w:pPr>
        <w:pStyle w:val="3"/>
        <w:spacing w:before="220" w:after="120"/>
      </w:pPr>
      <w:r>
        <w:t>五項決勝細節（評審私房觀察）</w:t>
      </w:r>
    </w:p>
    <w:p w14:paraId="0D4C170A" w14:textId="77777777" w:rsidR="00EC7AFA" w:rsidRDefault="00000000">
      <w:pPr>
        <w:pStyle w:val="a4"/>
        <w:numPr>
          <w:ilvl w:val="0"/>
          <w:numId w:val="3"/>
        </w:numPr>
        <w:spacing w:after="90" w:line="320" w:lineRule="auto"/>
        <w:jc w:val="both"/>
      </w:pPr>
      <w:r>
        <w:t>摘要第一句就要講清楚「你解決了什麼、貢獻是什麼」，別讓評審讀完整段還抓不到重點。</w:t>
      </w:r>
    </w:p>
    <w:p w14:paraId="3B1C9441" w14:textId="77777777" w:rsidR="00EC7AFA" w:rsidRDefault="00000000">
      <w:pPr>
        <w:pStyle w:val="a4"/>
        <w:numPr>
          <w:ilvl w:val="0"/>
          <w:numId w:val="3"/>
        </w:numPr>
        <w:spacing w:after="90" w:line="320" w:lineRule="auto"/>
        <w:jc w:val="both"/>
      </w:pPr>
      <w:r>
        <w:t>每張圖都要能獨立說話：標題、樣本數 n、誤差棒、p 值缺一不可。</w:t>
      </w:r>
    </w:p>
    <w:p w14:paraId="52704F3D" w14:textId="77777777" w:rsidR="00EC7AFA" w:rsidRDefault="00000000">
      <w:pPr>
        <w:pStyle w:val="a4"/>
        <w:numPr>
          <w:ilvl w:val="0"/>
          <w:numId w:val="3"/>
        </w:numPr>
        <w:spacing w:after="90" w:line="320" w:lineRule="auto"/>
        <w:jc w:val="both"/>
      </w:pPr>
      <w:r>
        <w:t>主動講「研究限制」反而加分，展現嚴謹客觀的科學態度。</w:t>
      </w:r>
    </w:p>
    <w:p w14:paraId="399CB7E5" w14:textId="77777777" w:rsidR="00EC7AFA" w:rsidRDefault="00000000">
      <w:pPr>
        <w:pStyle w:val="a4"/>
        <w:numPr>
          <w:ilvl w:val="0"/>
          <w:numId w:val="3"/>
        </w:numPr>
        <w:spacing w:after="90" w:line="320" w:lineRule="auto"/>
        <w:jc w:val="both"/>
      </w:pPr>
      <w:r>
        <w:lastRenderedPageBreak/>
        <w:t>量化比較「我 vs 現有技術／市售產品」，是工程與應用科最常缺、也最容易拉開差距的一塊。</w:t>
      </w:r>
    </w:p>
    <w:p w14:paraId="4C4792C6" w14:textId="77777777" w:rsidR="00EC7AFA" w:rsidRDefault="00000000">
      <w:pPr>
        <w:pStyle w:val="a4"/>
        <w:numPr>
          <w:ilvl w:val="0"/>
          <w:numId w:val="3"/>
        </w:numPr>
        <w:spacing w:after="90" w:line="320" w:lineRule="auto"/>
        <w:jc w:val="both"/>
      </w:pPr>
      <w:r>
        <w:t>Q&amp;A 的態度分，往往是同分作品的隱形分水嶺。</w:t>
      </w:r>
    </w:p>
    <w:p w14:paraId="70D693D0" w14:textId="77777777" w:rsidR="00EC7AFA" w:rsidRDefault="00000000">
      <w:pPr>
        <w:pBdr>
          <w:left w:val="single" w:sz="18" w:space="14" w:color="0A6A6A"/>
        </w:pBdr>
        <w:shd w:val="clear" w:color="auto" w:fill="EAF3F2"/>
        <w:spacing w:before="120" w:after="200" w:line="320" w:lineRule="auto"/>
      </w:pPr>
      <w:r>
        <w:rPr>
          <w:i/>
          <w:iCs/>
          <w:color w:val="0A6A6A"/>
        </w:rPr>
        <w:t>給指導老師：把教學重心從「動手做」移向「動腦想」。多問學生三個問題——這個數據背後的機制是什麼？你和前人差在哪？如果重做一次你會改什麼？——比多做十次實驗更能提升作品層次。</w:t>
      </w:r>
    </w:p>
    <w:p w14:paraId="72F18340" w14:textId="77777777" w:rsidR="00EC7AFA" w:rsidRDefault="00000000">
      <w:pPr>
        <w:pStyle w:val="1"/>
        <w:pageBreakBefore/>
        <w:spacing w:before="360"/>
      </w:pPr>
      <w:bookmarkStart w:id="29" w:name="_Toc233572539"/>
      <w:r>
        <w:lastRenderedPageBreak/>
        <w:t>第九篇　得獎作品自我檢核清單</w:t>
      </w:r>
      <w:bookmarkEnd w:id="29"/>
    </w:p>
    <w:p w14:paraId="364535A5" w14:textId="77777777" w:rsidR="00EC7AFA" w:rsidRDefault="00000000">
      <w:pPr>
        <w:spacing w:after="160" w:line="340" w:lineRule="auto"/>
        <w:jc w:val="both"/>
      </w:pPr>
      <w:r>
        <w:t>這份清單引導研究從概念發想到最終呈現的每一步，確保符合獲獎標準。請在每一階段誠實逐項檢查。</w:t>
      </w:r>
    </w:p>
    <w:p w14:paraId="1827DD7A" w14:textId="77777777" w:rsidR="00EC7AFA" w:rsidRDefault="00000000">
      <w:pPr>
        <w:pStyle w:val="3"/>
        <w:spacing w:before="220" w:after="120"/>
      </w:pPr>
      <w:r>
        <w:t>一、概念階段</w:t>
      </w:r>
    </w:p>
    <w:p w14:paraId="4C683F53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  <w:color w:val="0A6A6A"/>
        </w:rPr>
        <w:t xml:space="preserve">☐　</w:t>
      </w:r>
      <w:r>
        <w:t>已進行全面的文獻回顧，明確界定本研究的獨特貢獻（填補空白、挑戰舊說或提出新方法）。</w:t>
      </w:r>
    </w:p>
    <w:p w14:paraId="56524139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  <w:color w:val="0A6A6A"/>
        </w:rPr>
        <w:t xml:space="preserve">☐　</w:t>
      </w:r>
      <w:r>
        <w:t>研究問題足夠聚焦，能在有限時間與資源內進行深入探討。</w:t>
      </w:r>
    </w:p>
    <w:p w14:paraId="2C9CFB07" w14:textId="77777777" w:rsidR="00EC7AFA" w:rsidRDefault="00000000">
      <w:pPr>
        <w:pStyle w:val="3"/>
        <w:spacing w:before="220" w:after="120"/>
      </w:pPr>
      <w:r>
        <w:t>二、設計階段</w:t>
      </w:r>
    </w:p>
    <w:p w14:paraId="1D5714C9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  <w:color w:val="0A6A6A"/>
        </w:rPr>
        <w:t xml:space="preserve">☐　</w:t>
      </w:r>
      <w:r>
        <w:t>實驗設計包含足夠的樣本數與重複次數，可進行有效的統計分析。</w:t>
      </w:r>
    </w:p>
    <w:p w14:paraId="30C5234F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  <w:color w:val="0A6A6A"/>
        </w:rPr>
        <w:t xml:space="preserve">☐　</w:t>
      </w:r>
      <w:r>
        <w:t>已識別所有關鍵變因，並設計了嚴謹的控制組與實驗組。</w:t>
      </w:r>
    </w:p>
    <w:p w14:paraId="15E861B2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  <w:color w:val="0A6A6A"/>
        </w:rPr>
        <w:t xml:space="preserve">☐　</w:t>
      </w:r>
      <w:r>
        <w:t>若涉及人體或脊椎動物，已啟動 IRB／IACUC 倫理審查程序。</w:t>
      </w:r>
    </w:p>
    <w:p w14:paraId="0EF8B4E5" w14:textId="77777777" w:rsidR="00EC7AFA" w:rsidRDefault="00000000">
      <w:pPr>
        <w:pStyle w:val="3"/>
        <w:spacing w:before="220" w:after="120"/>
      </w:pPr>
      <w:r>
        <w:t>三、執行階段</w:t>
      </w:r>
    </w:p>
    <w:p w14:paraId="764076C0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  <w:color w:val="0A6A6A"/>
        </w:rPr>
        <w:t xml:space="preserve">☐　</w:t>
      </w:r>
      <w:r>
        <w:t>已建立符合科學規範的記錄系統（線裝本、墨水筆、註明日期、記錄所有原始數據）。</w:t>
      </w:r>
    </w:p>
    <w:p w14:paraId="2218A17B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  <w:color w:val="0A6A6A"/>
        </w:rPr>
        <w:t xml:space="preserve">☐　</w:t>
      </w:r>
      <w:r>
        <w:t>若使用自製儀器，已規劃校正程序以驗證其準確性。</w:t>
      </w:r>
    </w:p>
    <w:p w14:paraId="25F7BD95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  <w:color w:val="0A6A6A"/>
        </w:rPr>
        <w:t xml:space="preserve">☐　</w:t>
      </w:r>
      <w:r>
        <w:t>已誠實記錄失敗嘗試與系統性除錯過程。</w:t>
      </w:r>
    </w:p>
    <w:p w14:paraId="2C30C510" w14:textId="77777777" w:rsidR="00EC7AFA" w:rsidRDefault="00000000">
      <w:pPr>
        <w:pStyle w:val="3"/>
        <w:spacing w:before="220" w:after="120"/>
      </w:pPr>
      <w:r>
        <w:t>四、分析與報告階段</w:t>
      </w:r>
    </w:p>
    <w:p w14:paraId="6604B8AC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  <w:color w:val="0A6A6A"/>
        </w:rPr>
        <w:t xml:space="preserve">☐　</w:t>
      </w:r>
      <w:r>
        <w:t>數據分析採用了合適的統計方法（t 檢定、ANOVA、卡方檢定）來檢驗假說。</w:t>
      </w:r>
    </w:p>
    <w:p w14:paraId="5E2D91B9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  <w:color w:val="0A6A6A"/>
        </w:rPr>
        <w:t xml:space="preserve">☐　</w:t>
      </w:r>
      <w:r>
        <w:t>報告不僅描述結果，更深入解釋了背後的科學機制。</w:t>
      </w:r>
    </w:p>
    <w:p w14:paraId="153C4DFC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  <w:color w:val="0A6A6A"/>
        </w:rPr>
        <w:t xml:space="preserve">☐　</w:t>
      </w:r>
      <w:r>
        <w:t>所有圖表標示完整：圖號標題、座標軸單位、樣本數 n、誤差棒、p 值。</w:t>
      </w:r>
    </w:p>
    <w:p w14:paraId="458885FA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  <w:color w:val="0A6A6A"/>
        </w:rPr>
        <w:lastRenderedPageBreak/>
        <w:t xml:space="preserve">☐　</w:t>
      </w:r>
      <w:r>
        <w:t>已誠實討論研究的限制及其對結論的影響。</w:t>
      </w:r>
    </w:p>
    <w:p w14:paraId="2188A1F6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  <w:color w:val="0A6A6A"/>
        </w:rPr>
        <w:t xml:space="preserve">☐　</w:t>
      </w:r>
      <w:r>
        <w:t>已將研究成果與現有技術或文獻進行量化比較，凸顯其價值。</w:t>
      </w:r>
    </w:p>
    <w:p w14:paraId="11BA218D" w14:textId="77777777" w:rsidR="00EC7AFA" w:rsidRDefault="00000000">
      <w:pPr>
        <w:pStyle w:val="3"/>
        <w:spacing w:before="220" w:after="120"/>
      </w:pPr>
      <w:r>
        <w:t>五、呈現階段</w:t>
      </w:r>
    </w:p>
    <w:p w14:paraId="2CA5E721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  <w:color w:val="0A6A6A"/>
        </w:rPr>
        <w:t xml:space="preserve">☐　</w:t>
      </w:r>
      <w:r>
        <w:t>海報採三區塊版面、秉持「少即是多」，以視覺化圖表為核心。</w:t>
      </w:r>
    </w:p>
    <w:p w14:paraId="73A0ACB6" w14:textId="77777777" w:rsidR="00EC7AFA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  <w:color w:val="0A6A6A"/>
        </w:rPr>
        <w:t xml:space="preserve">☐　</w:t>
      </w:r>
      <w:r>
        <w:t>口頭報告已計時練習、聚焦一到兩個關鍵結果，並備好九大結構性提問的答案。</w:t>
      </w:r>
    </w:p>
    <w:p w14:paraId="760EA625" w14:textId="77777777" w:rsidR="00EC7AFA" w:rsidRDefault="00000000">
      <w:pPr>
        <w:pStyle w:val="1"/>
        <w:pageBreakBefore/>
        <w:spacing w:before="360"/>
      </w:pPr>
      <w:bookmarkStart w:id="30" w:name="_Toc233572540"/>
      <w:r>
        <w:lastRenderedPageBreak/>
        <w:t>結語：一場終身受益的探險</w:t>
      </w:r>
      <w:bookmarkEnd w:id="30"/>
    </w:p>
    <w:p w14:paraId="2B08C62A" w14:textId="77777777" w:rsidR="00EC7AFA" w:rsidRDefault="00000000">
      <w:pPr>
        <w:spacing w:after="160" w:line="340" w:lineRule="auto"/>
        <w:jc w:val="both"/>
      </w:pPr>
      <w:r>
        <w:t>當科展的帷幕落下，獎牌的光環或許會隨著時間淡去，但你在這段旅程中磨練出的能力與品格，將永遠閃耀。科學探究的真正價值，從來就不只是一紙獎狀。它在於你親身經歷了從提出問題、設計研究、收集證據、分析數據到公開表達的完整循環。在這個過程中，你所內化的批判性思維、解決問題的能力與溝通協作的素養，將成為你銜接高等教育、開啟未來職涯，乃至應對這個複雜多變世界最寶貴的資產。</w:t>
      </w:r>
    </w:p>
    <w:p w14:paraId="0AA70251" w14:textId="77777777" w:rsidR="00EC7AFA" w:rsidRDefault="00000000">
      <w:pPr>
        <w:pBdr>
          <w:left w:val="single" w:sz="18" w:space="14" w:color="0A6A6A"/>
        </w:pBdr>
        <w:shd w:val="clear" w:color="auto" w:fill="EAF3F2"/>
        <w:spacing w:before="120" w:after="200" w:line="320" w:lineRule="auto"/>
      </w:pPr>
      <w:r>
        <w:rPr>
          <w:i/>
          <w:iCs/>
          <w:color w:val="0A6A6A"/>
        </w:rPr>
        <w:t>願你享受過程，無畏挑戰，在這場名為「科學」的偉大冒險中，發現知識的奇妙，也發現最好的自己。</w:t>
      </w:r>
    </w:p>
    <w:p w14:paraId="441094B9" w14:textId="4AAB6459" w:rsidR="00EC7AFA" w:rsidRDefault="00EC7AFA">
      <w:pPr>
        <w:pBdr>
          <w:top w:val="single" w:sz="6" w:space="8" w:color="C9C2B4"/>
        </w:pBdr>
        <w:spacing w:before="300"/>
      </w:pPr>
    </w:p>
    <w:sectPr w:rsidR="00EC7AF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48643" w14:textId="77777777" w:rsidR="0067532C" w:rsidRDefault="0067532C">
      <w:r>
        <w:separator/>
      </w:r>
    </w:p>
  </w:endnote>
  <w:endnote w:type="continuationSeparator" w:id="0">
    <w:p w14:paraId="54157DFF" w14:textId="77777777" w:rsidR="0067532C" w:rsidRDefault="00675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34E6A" w14:textId="77777777" w:rsidR="00EC7AFA" w:rsidRDefault="00000000">
    <w:pPr>
      <w:jc w:val="center"/>
    </w:pPr>
    <w:r>
      <w:rPr>
        <w:color w:val="9AA3AD"/>
        <w:sz w:val="18"/>
        <w:szCs w:val="18"/>
      </w:rPr>
      <w:t xml:space="preserve">— </w:t>
    </w:r>
    <w:r>
      <w:rPr>
        <w:color w:val="9AA3AD"/>
        <w:sz w:val="18"/>
        <w:szCs w:val="18"/>
      </w:rPr>
      <w:fldChar w:fldCharType="begin"/>
    </w:r>
    <w:r>
      <w:rPr>
        <w:color w:val="9AA3AD"/>
        <w:sz w:val="18"/>
        <w:szCs w:val="18"/>
      </w:rPr>
      <w:instrText>PAGE</w:instrText>
    </w:r>
    <w:r>
      <w:rPr>
        <w:color w:val="9AA3AD"/>
        <w:sz w:val="18"/>
        <w:szCs w:val="18"/>
      </w:rPr>
      <w:fldChar w:fldCharType="separate"/>
    </w:r>
    <w:r w:rsidR="0096034B">
      <w:rPr>
        <w:noProof/>
        <w:color w:val="9AA3AD"/>
        <w:sz w:val="18"/>
        <w:szCs w:val="18"/>
      </w:rPr>
      <w:t>1</w:t>
    </w:r>
    <w:r>
      <w:rPr>
        <w:color w:val="9AA3AD"/>
        <w:sz w:val="18"/>
        <w:szCs w:val="18"/>
      </w:rPr>
      <w:fldChar w:fldCharType="end"/>
    </w:r>
    <w:r>
      <w:rPr>
        <w:color w:val="9AA3AD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EF8A6" w14:textId="77777777" w:rsidR="0067532C" w:rsidRDefault="0067532C">
      <w:r>
        <w:separator/>
      </w:r>
    </w:p>
  </w:footnote>
  <w:footnote w:type="continuationSeparator" w:id="0">
    <w:p w14:paraId="5DCB3F9D" w14:textId="77777777" w:rsidR="0067532C" w:rsidRDefault="006753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CB9E5" w14:textId="77777777" w:rsidR="00EC7AFA" w:rsidRDefault="00000000">
    <w:pPr>
      <w:pBdr>
        <w:bottom w:val="single" w:sz="4" w:space="4" w:color="C9C2B4"/>
      </w:pBdr>
      <w:jc w:val="right"/>
    </w:pPr>
    <w:r>
      <w:rPr>
        <w:color w:val="9AA3AD"/>
        <w:sz w:val="16"/>
        <w:szCs w:val="16"/>
      </w:rPr>
      <w:t>台灣科展得獎策略完全攻略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AA5"/>
    <w:multiLevelType w:val="hybridMultilevel"/>
    <w:tmpl w:val="9D847E52"/>
    <w:lvl w:ilvl="0" w:tplc="8DF2DEEC">
      <w:start w:val="1"/>
      <w:numFmt w:val="decimal"/>
      <w:lvlText w:val="%1."/>
      <w:lvlJc w:val="left"/>
      <w:pPr>
        <w:ind w:left="560" w:hanging="280"/>
      </w:pPr>
    </w:lvl>
    <w:lvl w:ilvl="1" w:tplc="AE767C70">
      <w:numFmt w:val="decimal"/>
      <w:lvlText w:val=""/>
      <w:lvlJc w:val="left"/>
    </w:lvl>
    <w:lvl w:ilvl="2" w:tplc="6BA2A246">
      <w:numFmt w:val="decimal"/>
      <w:lvlText w:val=""/>
      <w:lvlJc w:val="left"/>
    </w:lvl>
    <w:lvl w:ilvl="3" w:tplc="EAF68E76">
      <w:numFmt w:val="decimal"/>
      <w:lvlText w:val=""/>
      <w:lvlJc w:val="left"/>
    </w:lvl>
    <w:lvl w:ilvl="4" w:tplc="CE6E0E04">
      <w:numFmt w:val="decimal"/>
      <w:lvlText w:val=""/>
      <w:lvlJc w:val="left"/>
    </w:lvl>
    <w:lvl w:ilvl="5" w:tplc="224656E2">
      <w:numFmt w:val="decimal"/>
      <w:lvlText w:val=""/>
      <w:lvlJc w:val="left"/>
    </w:lvl>
    <w:lvl w:ilvl="6" w:tplc="B42C9E8E">
      <w:numFmt w:val="decimal"/>
      <w:lvlText w:val=""/>
      <w:lvlJc w:val="left"/>
    </w:lvl>
    <w:lvl w:ilvl="7" w:tplc="18BC59BA">
      <w:numFmt w:val="decimal"/>
      <w:lvlText w:val=""/>
      <w:lvlJc w:val="left"/>
    </w:lvl>
    <w:lvl w:ilvl="8" w:tplc="B204C392">
      <w:numFmt w:val="decimal"/>
      <w:lvlText w:val=""/>
      <w:lvlJc w:val="left"/>
    </w:lvl>
  </w:abstractNum>
  <w:abstractNum w:abstractNumId="1" w15:restartNumberingAfterBreak="0">
    <w:nsid w:val="10275FE3"/>
    <w:multiLevelType w:val="hybridMultilevel"/>
    <w:tmpl w:val="9BB89164"/>
    <w:lvl w:ilvl="0" w:tplc="218C4350">
      <w:start w:val="1"/>
      <w:numFmt w:val="bullet"/>
      <w:lvlText w:val="•"/>
      <w:lvlJc w:val="left"/>
      <w:pPr>
        <w:ind w:left="560" w:hanging="280"/>
      </w:pPr>
    </w:lvl>
    <w:lvl w:ilvl="1" w:tplc="A98CF6BE">
      <w:numFmt w:val="decimal"/>
      <w:lvlText w:val=""/>
      <w:lvlJc w:val="left"/>
    </w:lvl>
    <w:lvl w:ilvl="2" w:tplc="6C0EDF5E">
      <w:numFmt w:val="decimal"/>
      <w:lvlText w:val=""/>
      <w:lvlJc w:val="left"/>
    </w:lvl>
    <w:lvl w:ilvl="3" w:tplc="9DE27CAA">
      <w:numFmt w:val="decimal"/>
      <w:lvlText w:val=""/>
      <w:lvlJc w:val="left"/>
    </w:lvl>
    <w:lvl w:ilvl="4" w:tplc="048CE1A2">
      <w:numFmt w:val="decimal"/>
      <w:lvlText w:val=""/>
      <w:lvlJc w:val="left"/>
    </w:lvl>
    <w:lvl w:ilvl="5" w:tplc="83CA7BC0">
      <w:numFmt w:val="decimal"/>
      <w:lvlText w:val=""/>
      <w:lvlJc w:val="left"/>
    </w:lvl>
    <w:lvl w:ilvl="6" w:tplc="FD8468E2">
      <w:numFmt w:val="decimal"/>
      <w:lvlText w:val=""/>
      <w:lvlJc w:val="left"/>
    </w:lvl>
    <w:lvl w:ilvl="7" w:tplc="073AAFEE">
      <w:numFmt w:val="decimal"/>
      <w:lvlText w:val=""/>
      <w:lvlJc w:val="left"/>
    </w:lvl>
    <w:lvl w:ilvl="8" w:tplc="E04AFD74">
      <w:numFmt w:val="decimal"/>
      <w:lvlText w:val=""/>
      <w:lvlJc w:val="left"/>
    </w:lvl>
  </w:abstractNum>
  <w:abstractNum w:abstractNumId="2" w15:restartNumberingAfterBreak="0">
    <w:nsid w:val="75230FFD"/>
    <w:multiLevelType w:val="hybridMultilevel"/>
    <w:tmpl w:val="44F01252"/>
    <w:lvl w:ilvl="0" w:tplc="54FA79F6">
      <w:start w:val="1"/>
      <w:numFmt w:val="bullet"/>
      <w:lvlText w:val="●"/>
      <w:lvlJc w:val="left"/>
      <w:pPr>
        <w:ind w:left="720" w:hanging="360"/>
      </w:pPr>
    </w:lvl>
    <w:lvl w:ilvl="1" w:tplc="4FB8B9AE">
      <w:start w:val="1"/>
      <w:numFmt w:val="bullet"/>
      <w:lvlText w:val="○"/>
      <w:lvlJc w:val="left"/>
      <w:pPr>
        <w:ind w:left="1440" w:hanging="360"/>
      </w:pPr>
    </w:lvl>
    <w:lvl w:ilvl="2" w:tplc="E976EAD0">
      <w:start w:val="1"/>
      <w:numFmt w:val="bullet"/>
      <w:lvlText w:val="■"/>
      <w:lvlJc w:val="left"/>
      <w:pPr>
        <w:ind w:left="2160" w:hanging="360"/>
      </w:pPr>
    </w:lvl>
    <w:lvl w:ilvl="3" w:tplc="CFB61844">
      <w:start w:val="1"/>
      <w:numFmt w:val="bullet"/>
      <w:lvlText w:val="●"/>
      <w:lvlJc w:val="left"/>
      <w:pPr>
        <w:ind w:left="2880" w:hanging="360"/>
      </w:pPr>
    </w:lvl>
    <w:lvl w:ilvl="4" w:tplc="44000096">
      <w:start w:val="1"/>
      <w:numFmt w:val="bullet"/>
      <w:lvlText w:val="○"/>
      <w:lvlJc w:val="left"/>
      <w:pPr>
        <w:ind w:left="3600" w:hanging="360"/>
      </w:pPr>
    </w:lvl>
    <w:lvl w:ilvl="5" w:tplc="D85A8ED2">
      <w:start w:val="1"/>
      <w:numFmt w:val="bullet"/>
      <w:lvlText w:val="■"/>
      <w:lvlJc w:val="left"/>
      <w:pPr>
        <w:ind w:left="4320" w:hanging="360"/>
      </w:pPr>
    </w:lvl>
    <w:lvl w:ilvl="6" w:tplc="AF9A3096">
      <w:start w:val="1"/>
      <w:numFmt w:val="bullet"/>
      <w:lvlText w:val="●"/>
      <w:lvlJc w:val="left"/>
      <w:pPr>
        <w:ind w:left="5040" w:hanging="360"/>
      </w:pPr>
    </w:lvl>
    <w:lvl w:ilvl="7" w:tplc="3F4494FA">
      <w:start w:val="1"/>
      <w:numFmt w:val="bullet"/>
      <w:lvlText w:val="●"/>
      <w:lvlJc w:val="left"/>
      <w:pPr>
        <w:ind w:left="5760" w:hanging="360"/>
      </w:pPr>
    </w:lvl>
    <w:lvl w:ilvl="8" w:tplc="B70CE794">
      <w:start w:val="1"/>
      <w:numFmt w:val="bullet"/>
      <w:lvlText w:val="●"/>
      <w:lvlJc w:val="left"/>
      <w:pPr>
        <w:ind w:left="6480" w:hanging="360"/>
      </w:pPr>
    </w:lvl>
  </w:abstractNum>
  <w:num w:numId="1" w16cid:durableId="652098842">
    <w:abstractNumId w:val="2"/>
    <w:lvlOverride w:ilvl="0">
      <w:startOverride w:val="1"/>
    </w:lvlOverride>
  </w:num>
  <w:num w:numId="2" w16cid:durableId="298657290">
    <w:abstractNumId w:val="1"/>
    <w:lvlOverride w:ilvl="0">
      <w:startOverride w:val="1"/>
    </w:lvlOverride>
  </w:num>
  <w:num w:numId="3" w16cid:durableId="11644731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AFA"/>
    <w:rsid w:val="005E7AC9"/>
    <w:rsid w:val="0067532C"/>
    <w:rsid w:val="0096034B"/>
    <w:rsid w:val="00EC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C487B1"/>
  <w15:docId w15:val="{EAAABF6D-0016-304E-B550-D21D2C26D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JhengHei" w:eastAsia="Microsoft JhengHei" w:hAnsi="Microsoft JhengHei" w:cs="Microsoft JhengHei"/>
        <w:color w:val="222A33"/>
        <w:sz w:val="23"/>
        <w:szCs w:val="23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14" w:space="6" w:color="B06E12"/>
      </w:pBdr>
      <w:spacing w:before="320" w:after="200"/>
      <w:outlineLvl w:val="0"/>
    </w:pPr>
    <w:rPr>
      <w:b/>
      <w:bCs/>
      <w:color w:val="1D3147"/>
      <w:sz w:val="34"/>
      <w:szCs w:val="34"/>
    </w:rPr>
  </w:style>
  <w:style w:type="paragraph" w:styleId="2">
    <w:name w:val="heading 2"/>
    <w:uiPriority w:val="9"/>
    <w:unhideWhenUsed/>
    <w:qFormat/>
    <w:pPr>
      <w:spacing w:before="260" w:after="140"/>
      <w:outlineLvl w:val="1"/>
    </w:pPr>
    <w:rPr>
      <w:b/>
      <w:bCs/>
      <w:color w:val="0A6A6A"/>
      <w:sz w:val="27"/>
      <w:szCs w:val="27"/>
    </w:rPr>
  </w:style>
  <w:style w:type="paragraph" w:styleId="3">
    <w:name w:val="heading 3"/>
    <w:uiPriority w:val="9"/>
    <w:unhideWhenUsed/>
    <w:qFormat/>
    <w:pPr>
      <w:spacing w:before="200" w:after="110"/>
      <w:outlineLvl w:val="2"/>
    </w:pPr>
    <w:rPr>
      <w:b/>
      <w:bCs/>
      <w:color w:val="1D3147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6034B"/>
  </w:style>
  <w:style w:type="paragraph" w:styleId="20">
    <w:name w:val="toc 2"/>
    <w:basedOn w:val="a"/>
    <w:next w:val="a"/>
    <w:autoRedefine/>
    <w:uiPriority w:val="39"/>
    <w:unhideWhenUsed/>
    <w:rsid w:val="0096034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8012</Words>
  <Characters>8253</Characters>
  <Application>Microsoft Office Word</Application>
  <DocSecurity>0</DocSecurity>
  <Lines>358</Lines>
  <Paragraphs>417</Paragraphs>
  <ScaleCrop>false</ScaleCrop>
  <Company/>
  <LinksUpToDate>false</LinksUpToDate>
  <CharactersWithSpaces>15848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台灣科展得獎策略完全攻略</dc:title>
  <dc:creator>科展得獎攻略</dc:creator>
  <cp:lastModifiedBy>frog lin</cp:lastModifiedBy>
  <cp:revision>2</cp:revision>
  <dcterms:created xsi:type="dcterms:W3CDTF">2026-06-28T12:25:00Z</dcterms:created>
  <dcterms:modified xsi:type="dcterms:W3CDTF">2026-06-28T12:55:00Z</dcterms:modified>
</cp:coreProperties>
</file>