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0833" w14:textId="7ED11E5C" w:rsidR="00FC4C6A" w:rsidRPr="00D5104B" w:rsidRDefault="00000000" w:rsidP="00D5104B">
      <w:pPr>
        <w:pStyle w:val="1"/>
        <w:spacing w:before="0" w:after="120" w:line="275" w:lineRule="auto"/>
        <w:jc w:val="center"/>
        <w:rPr>
          <w:rFonts w:eastAsia="標楷體" w:hint="eastAsia"/>
          <w:color w:val="1F1F1F"/>
        </w:rPr>
      </w:pPr>
      <w:r w:rsidRPr="00D5104B">
        <w:rPr>
          <w:rFonts w:eastAsia="標楷體"/>
          <w:color w:val="1F1F1F"/>
        </w:rPr>
        <w:t>AI</w:t>
      </w:r>
      <w:r w:rsidRPr="00D5104B">
        <w:rPr>
          <w:rFonts w:eastAsia="標楷體"/>
          <w:color w:val="1F1F1F"/>
        </w:rPr>
        <w:t>輔助專題研究實務指南</w:t>
      </w:r>
    </w:p>
    <w:p w14:paraId="7DC0695C" w14:textId="77777777" w:rsidR="00FC4C6A" w:rsidRPr="00D5104B" w:rsidRDefault="00000000" w:rsidP="00D5104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標楷體"/>
          <w:b/>
          <w:bCs/>
          <w:color w:val="1F1F1F"/>
        </w:rPr>
      </w:pPr>
      <w:r w:rsidRPr="00D5104B">
        <w:rPr>
          <w:rFonts w:eastAsia="標楷體"/>
          <w:b/>
          <w:bCs/>
          <w:color w:val="1F1F1F"/>
        </w:rPr>
        <w:t>作者：林獻升（臺北市立麗山高級中學</w:t>
      </w:r>
      <w:r w:rsidRPr="00D5104B">
        <w:rPr>
          <w:rFonts w:eastAsia="標楷體"/>
          <w:b/>
          <w:bCs/>
          <w:color w:val="1F1F1F"/>
        </w:rPr>
        <w:t xml:space="preserve"> </w:t>
      </w:r>
      <w:r w:rsidRPr="00D5104B">
        <w:rPr>
          <w:rFonts w:eastAsia="標楷體"/>
          <w:b/>
          <w:bCs/>
          <w:color w:val="1F1F1F"/>
        </w:rPr>
        <w:t>生物科教師）</w:t>
      </w:r>
    </w:p>
    <w:p w14:paraId="0E9ADE4F" w14:textId="77777777" w:rsidR="00FC4C6A" w:rsidRPr="00D5104B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摘要與前言</w:t>
      </w:r>
    </w:p>
    <w:p w14:paraId="664F338B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在現代科學教育中，引導學生進行「專題研究」與「科學展覽」是培養核心素養的關鍵。然而，從主題發想、文獻回顧、數據分析到最終的簡報產出，往往耗費師生大量時間與精力。本教學手冊旨在探討如何將人工智慧（</w:t>
      </w:r>
      <w:r w:rsidRPr="00D5104B">
        <w:rPr>
          <w:rFonts w:eastAsia="標楷體"/>
          <w:color w:val="1F1F1F"/>
        </w:rPr>
        <w:t>AI</w:t>
      </w:r>
      <w:r w:rsidRPr="00D5104B">
        <w:rPr>
          <w:rFonts w:eastAsia="標楷體"/>
          <w:color w:val="1F1F1F"/>
        </w:rPr>
        <w:t>）技術深度整合至專題研究的完整流程中。</w:t>
      </w:r>
    </w:p>
    <w:p w14:paraId="07795A34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核心概念在於將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轉化為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b/>
          <w:bCs/>
          <w:color w:val="1F1F1F"/>
        </w:rPr>
        <w:t>IA</w:t>
      </w:r>
      <w:r w:rsidRPr="00D5104B">
        <w:rPr>
          <w:rFonts w:eastAsia="標楷體"/>
          <w:b/>
          <w:bCs/>
          <w:color w:val="1F1F1F"/>
        </w:rPr>
        <w:t>（</w:t>
      </w:r>
      <w:r w:rsidRPr="00D5104B">
        <w:rPr>
          <w:rFonts w:eastAsia="標楷體"/>
          <w:b/>
          <w:bCs/>
          <w:color w:val="1F1F1F"/>
        </w:rPr>
        <w:t xml:space="preserve">Intelligence Augmentation, </w:t>
      </w:r>
      <w:r w:rsidRPr="00D5104B">
        <w:rPr>
          <w:rFonts w:eastAsia="標楷體"/>
          <w:b/>
          <w:bCs/>
          <w:color w:val="1F1F1F"/>
        </w:rPr>
        <w:t>智能增強）</w:t>
      </w:r>
      <w:r w:rsidRPr="00D5104B">
        <w:rPr>
          <w:rFonts w:eastAsia="標楷體"/>
          <w:color w:val="1F1F1F"/>
        </w:rPr>
        <w:t>，藉此提升教學、實驗、行政與研究組織的效率。透過運用當前主流的大語言模型（</w:t>
      </w:r>
      <w:r w:rsidRPr="00D5104B">
        <w:rPr>
          <w:rFonts w:eastAsia="標楷體"/>
          <w:color w:val="1F1F1F"/>
        </w:rPr>
        <w:t>LLM</w:t>
      </w:r>
      <w:r w:rsidRPr="00D5104B">
        <w:rPr>
          <w:rFonts w:eastAsia="標楷體"/>
          <w:color w:val="1F1F1F"/>
        </w:rPr>
        <w:t>）與專用工具，我們能夠顯著降低科學研究的門檻。本文將詳細分析各大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工具的特性，並提供具體的研究案例與操作路徑，作為高中自然科教師的實務指南。</w:t>
      </w:r>
    </w:p>
    <w:p w14:paraId="55863649" w14:textId="77777777" w:rsidR="00FC4C6A" w:rsidRPr="00D5104B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壹、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現代科學教育的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工具概覽與分類</w:t>
      </w:r>
    </w:p>
    <w:p w14:paraId="18DD6D9B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在進入具體的專題研究流程前，教師與學生必須先認識並善用當前主流的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工具。根據其核心功能與整合特性，可分為以下四大類別：</w:t>
      </w:r>
    </w:p>
    <w:p w14:paraId="01C29A0C" w14:textId="77777777" w:rsidR="00FC4C6A" w:rsidRPr="00D5104B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 xml:space="preserve">1. </w:t>
      </w:r>
      <w:r w:rsidRPr="00D5104B">
        <w:rPr>
          <w:rFonts w:eastAsia="標楷體"/>
          <w:color w:val="1F1F1F"/>
        </w:rPr>
        <w:t>通用型大語言模型</w:t>
      </w:r>
      <w:r w:rsidRPr="00D5104B">
        <w:rPr>
          <w:rFonts w:eastAsia="標楷體"/>
          <w:color w:val="1F1F1F"/>
        </w:rPr>
        <w:t xml:space="preserve"> (LLM)</w:t>
      </w:r>
    </w:p>
    <w:p w14:paraId="219C5D75" w14:textId="77777777" w:rsidR="00FC4C6A" w:rsidRPr="00D5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ChatGPT (OpenAI)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全球知名度最高，具備強大的邏輯推演與自然語言處理能力，廣泛應用於腦力激盪與基礎內容生成。</w:t>
      </w:r>
    </w:p>
    <w:p w14:paraId="06BA1399" w14:textId="77777777" w:rsidR="00FC4C6A" w:rsidRPr="00D5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Microsoft Copilot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根源於</w:t>
      </w:r>
      <w:r w:rsidRPr="00D5104B">
        <w:rPr>
          <w:rFonts w:eastAsia="標楷體"/>
          <w:color w:val="1F1F1F"/>
        </w:rPr>
        <w:t xml:space="preserve"> OpenAI </w:t>
      </w:r>
      <w:r w:rsidRPr="00D5104B">
        <w:rPr>
          <w:rFonts w:eastAsia="標楷體"/>
          <w:color w:val="1F1F1F"/>
        </w:rPr>
        <w:t>技術，與微軟產品（如</w:t>
      </w:r>
      <w:r w:rsidRPr="00D5104B">
        <w:rPr>
          <w:rFonts w:eastAsia="標楷體"/>
          <w:color w:val="1F1F1F"/>
        </w:rPr>
        <w:t xml:space="preserve"> Office </w:t>
      </w:r>
      <w:r w:rsidRPr="00D5104B">
        <w:rPr>
          <w:rFonts w:eastAsia="標楷體"/>
          <w:color w:val="1F1F1F"/>
        </w:rPr>
        <w:t>軟體）深度結合，確保生成式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在安全、便利的辦公環境下運行。</w:t>
      </w:r>
    </w:p>
    <w:p w14:paraId="2B8E80A4" w14:textId="77777777" w:rsidR="00FC4C6A" w:rsidRPr="00D5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Gemini (Google)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與</w:t>
      </w:r>
      <w:r w:rsidRPr="00D5104B">
        <w:rPr>
          <w:rFonts w:eastAsia="標楷體"/>
          <w:color w:val="1F1F1F"/>
        </w:rPr>
        <w:t xml:space="preserve"> Google </w:t>
      </w:r>
      <w:r w:rsidRPr="00D5104B">
        <w:rPr>
          <w:rFonts w:eastAsia="標楷體"/>
          <w:color w:val="1F1F1F"/>
        </w:rPr>
        <w:t>生態系深度綁定，具備強大的網路資料檢索與龐大的圖片資料庫處理能力，適合處理即時資訊與視覺化數據。</w:t>
      </w:r>
    </w:p>
    <w:p w14:paraId="14E9E5ED" w14:textId="77777777" w:rsidR="00FC4C6A" w:rsidRPr="00D5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Claude (Anthropic)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具有卓越的長文本處理與邏輯推理能力，且「擅長程式編輯」，在處理複雜的實驗數據編碼與學術分析時表現優異。</w:t>
      </w:r>
    </w:p>
    <w:p w14:paraId="6C268079" w14:textId="77777777" w:rsidR="00FC4C6A" w:rsidRPr="00D5104B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 xml:space="preserve">2. </w:t>
      </w:r>
      <w:r w:rsidRPr="00D5104B">
        <w:rPr>
          <w:rFonts w:eastAsia="標楷體"/>
          <w:color w:val="1F1F1F"/>
        </w:rPr>
        <w:t>集合式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平台</w:t>
      </w:r>
    </w:p>
    <w:p w14:paraId="1C1B97D2" w14:textId="77777777" w:rsidR="00FC4C6A" w:rsidRPr="00D510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POE (Quora)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提供多種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模型選擇，並允許使用者建立自定義機器人</w:t>
      </w:r>
      <w:r w:rsidRPr="00D5104B">
        <w:rPr>
          <w:rFonts w:eastAsia="標楷體"/>
          <w:color w:val="1F1F1F"/>
        </w:rPr>
        <w:t xml:space="preserve"> (Bot)</w:t>
      </w:r>
      <w:r w:rsidRPr="00D5104B">
        <w:rPr>
          <w:rFonts w:eastAsia="標楷體"/>
          <w:color w:val="1F1F1F"/>
        </w:rPr>
        <w:t>，滿足客製化研究需求。</w:t>
      </w:r>
    </w:p>
    <w:p w14:paraId="699C227C" w14:textId="77777777" w:rsidR="00FC4C6A" w:rsidRPr="00D510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Monica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作為瀏覽器擴充功能，整合多種模型與多元應用介面，便於即時處理網頁資訊與文獻。</w:t>
      </w:r>
    </w:p>
    <w:p w14:paraId="25E3EF07" w14:textId="77777777" w:rsidR="00FC4C6A" w:rsidRPr="00D5104B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 xml:space="preserve">3. </w:t>
      </w:r>
      <w:r w:rsidRPr="00D5104B">
        <w:rPr>
          <w:rFonts w:eastAsia="標楷體"/>
          <w:color w:val="1F1F1F"/>
        </w:rPr>
        <w:t>研究與搜尋專用</w:t>
      </w:r>
      <w:r w:rsidRPr="00D5104B">
        <w:rPr>
          <w:rFonts w:eastAsia="標楷體"/>
          <w:color w:val="1F1F1F"/>
        </w:rPr>
        <w:t xml:space="preserve"> AI</w:t>
      </w:r>
    </w:p>
    <w:p w14:paraId="34559C50" w14:textId="77777777" w:rsidR="00FC4C6A" w:rsidRPr="00D510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Perplexity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結合即時上網搜尋與資料庫，專長於將檢索結果轉化為初步的研究設計與架構。</w:t>
      </w:r>
    </w:p>
    <w:p w14:paraId="535A6873" w14:textId="77777777" w:rsidR="00FC4C6A" w:rsidRPr="00D510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lastRenderedPageBreak/>
        <w:t>Felo Search / Felo AI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提供多種模式進行文獻搜尋與整理，能將文檔與網路資料進行深度處理，並輔助設計實驗流程。</w:t>
      </w:r>
    </w:p>
    <w:p w14:paraId="4E65F73E" w14:textId="77777777" w:rsidR="00FC4C6A" w:rsidRPr="00D5104B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 xml:space="preserve">4. </w:t>
      </w:r>
      <w:r w:rsidRPr="00D5104B">
        <w:rPr>
          <w:rFonts w:eastAsia="標楷體"/>
          <w:color w:val="1F1F1F"/>
        </w:rPr>
        <w:t>資料整理與輔助工具</w:t>
      </w:r>
    </w:p>
    <w:p w14:paraId="38CADBD7" w14:textId="77777777" w:rsidR="00FC4C6A" w:rsidRPr="00D510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Notion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用於研究資料的系統化整理，特別是文獻搜集、筆記與重點摘要的管理。</w:t>
      </w:r>
    </w:p>
    <w:p w14:paraId="5960AA89" w14:textId="77777777" w:rsidR="00FC4C6A" w:rsidRPr="00D510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 xml:space="preserve">Google </w:t>
      </w:r>
      <w:proofErr w:type="spellStart"/>
      <w:r w:rsidRPr="00D5104B">
        <w:rPr>
          <w:rFonts w:eastAsia="標楷體"/>
          <w:b/>
          <w:bCs/>
          <w:color w:val="1F1F1F"/>
        </w:rPr>
        <w:t>NotebookLM</w:t>
      </w:r>
      <w:proofErr w:type="spellEnd"/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專為筆記與多文獻資料合成設計的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助手，能快速統整大量</w:t>
      </w:r>
      <w:r w:rsidRPr="00D5104B">
        <w:rPr>
          <w:rFonts w:eastAsia="標楷體"/>
          <w:color w:val="1F1F1F"/>
        </w:rPr>
        <w:t xml:space="preserve"> PDF </w:t>
      </w:r>
      <w:r w:rsidRPr="00D5104B">
        <w:rPr>
          <w:rFonts w:eastAsia="標楷體"/>
          <w:color w:val="1F1F1F"/>
        </w:rPr>
        <w:t>與文本。</w:t>
      </w:r>
    </w:p>
    <w:p w14:paraId="6C7B2508" w14:textId="77777777" w:rsidR="00FC4C6A" w:rsidRPr="00D510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 xml:space="preserve">Canva / Gamma / </w:t>
      </w:r>
      <w:proofErr w:type="spellStart"/>
      <w:r w:rsidRPr="00D5104B">
        <w:rPr>
          <w:rFonts w:eastAsia="標楷體"/>
          <w:b/>
          <w:bCs/>
          <w:color w:val="1F1F1F"/>
        </w:rPr>
        <w:t>Skywork</w:t>
      </w:r>
      <w:proofErr w:type="spellEnd"/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協助研究成果的視覺化、排版設計與簡報快速生成。</w:t>
      </w:r>
    </w:p>
    <w:p w14:paraId="4B4886E3" w14:textId="77777777" w:rsidR="00FC4C6A" w:rsidRPr="00D5104B" w:rsidRDefault="00000000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貳、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專題研究的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應用工作流</w:t>
      </w:r>
    </w:p>
    <w:p w14:paraId="386B8A5B" w14:textId="77777777" w:rsidR="00FC4C6A" w:rsidRPr="00D5104B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階段一：研究主題發想與初步設計</w:t>
      </w:r>
    </w:p>
    <w:p w14:paraId="10A7A160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萬事起頭難，專題研究的第一步「找題目」往往是學生最大的瓶頸。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能從不同維度激發學生的研究靈感：</w:t>
      </w:r>
    </w:p>
    <w:p w14:paraId="09E68AF6" w14:textId="77777777" w:rsidR="00FC4C6A" w:rsidRPr="00D510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廣泛腦力激盪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ChatGPT)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透過輸入觀察到的生物現象，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能協助發想。例如，針對「蝌蚪」的觀察，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可迅速產出「探討不同環境壓力對蝌蚪眼睛位置及視野範圍的影響」或「行為與視覺的關聯」等具體科展題目。</w:t>
      </w:r>
    </w:p>
    <w:p w14:paraId="6C6DC3D9" w14:textId="77777777" w:rsidR="00FC4C6A" w:rsidRPr="00D510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基礎實驗室延伸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Gemini)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教師可將課本中的基礎實驗輸入</w:t>
      </w:r>
      <w:r w:rsidRPr="00D5104B">
        <w:rPr>
          <w:rFonts w:eastAsia="標楷體"/>
          <w:color w:val="1F1F1F"/>
        </w:rPr>
        <w:t xml:space="preserve"> AI</w:t>
      </w:r>
      <w:r w:rsidRPr="00D5104B">
        <w:rPr>
          <w:rFonts w:eastAsia="標楷體"/>
          <w:color w:val="1F1F1F"/>
        </w:rPr>
        <w:t>，尋求創新變化。例如以傳統的「酵母菌發酵實驗」為基礎，</w:t>
      </w:r>
      <w:r w:rsidRPr="00D5104B">
        <w:rPr>
          <w:rFonts w:eastAsia="標楷體"/>
          <w:color w:val="1F1F1F"/>
        </w:rPr>
        <w:t xml:space="preserve">Gemini </w:t>
      </w:r>
      <w:r w:rsidRPr="00D5104B">
        <w:rPr>
          <w:rFonts w:eastAsia="標楷體"/>
          <w:color w:val="1F1F1F"/>
        </w:rPr>
        <w:t>能生成「酵母菌虛擬實驗室」下的</w:t>
      </w:r>
      <w:r w:rsidRPr="00D5104B">
        <w:rPr>
          <w:rFonts w:eastAsia="標楷體"/>
          <w:color w:val="1F1F1F"/>
        </w:rPr>
        <w:t xml:space="preserve"> 10 </w:t>
      </w:r>
      <w:r w:rsidRPr="00D5104B">
        <w:rPr>
          <w:rFonts w:eastAsia="標楷體"/>
          <w:color w:val="1F1F1F"/>
        </w:rPr>
        <w:t>個創新提案，涵蓋「探討市售代糖影響」、「辛香料的防腐抑制效應」或「果皮等農業廢棄物作為發酵基質的潛力」等跨領域研究。</w:t>
      </w:r>
    </w:p>
    <w:p w14:paraId="49FF5CC9" w14:textId="77777777" w:rsidR="00FC4C6A" w:rsidRPr="00D510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歷屆報告</w:t>
      </w:r>
      <w:r w:rsidRPr="00D5104B">
        <w:rPr>
          <w:rFonts w:eastAsia="標楷體"/>
          <w:b/>
          <w:bCs/>
          <w:color w:val="1F1F1F"/>
        </w:rPr>
        <w:t xml:space="preserve"> SWOT </w:t>
      </w:r>
      <w:r w:rsidRPr="00D5104B">
        <w:rPr>
          <w:rFonts w:eastAsia="標楷體"/>
          <w:b/>
          <w:bCs/>
          <w:color w:val="1F1F1F"/>
        </w:rPr>
        <w:t>分析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Claude)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將歷屆優秀的科展作品輸入</w:t>
      </w:r>
      <w:r w:rsidRPr="00D5104B">
        <w:rPr>
          <w:rFonts w:eastAsia="標楷體"/>
          <w:color w:val="1F1F1F"/>
        </w:rPr>
        <w:t xml:space="preserve"> Claude </w:t>
      </w:r>
      <w:r w:rsidRPr="00D5104B">
        <w:rPr>
          <w:rFonts w:eastAsia="標楷體"/>
          <w:color w:val="1F1F1F"/>
        </w:rPr>
        <w:t>進行分析。例如分析「豆腐也能牽絲嗎？」這份報告，</w:t>
      </w:r>
      <w:r w:rsidRPr="00D5104B">
        <w:rPr>
          <w:rFonts w:eastAsia="標楷體"/>
          <w:color w:val="1F1F1F"/>
        </w:rPr>
        <w:t xml:space="preserve">Claude </w:t>
      </w:r>
      <w:r w:rsidRPr="00D5104B">
        <w:rPr>
          <w:rFonts w:eastAsia="標楷體"/>
          <w:color w:val="1F1F1F"/>
        </w:rPr>
        <w:t>能精準點出其學術連結的優勢（</w:t>
      </w:r>
      <w:r w:rsidRPr="00D5104B">
        <w:rPr>
          <w:rFonts w:eastAsia="標楷體"/>
          <w:color w:val="1F1F1F"/>
        </w:rPr>
        <w:t>S</w:t>
      </w:r>
      <w:r w:rsidRPr="00D5104B">
        <w:rPr>
          <w:rFonts w:eastAsia="標楷體"/>
          <w:color w:val="1F1F1F"/>
        </w:rPr>
        <w:t>）、儀器誤差的劣勢（</w:t>
      </w:r>
      <w:r w:rsidRPr="00D5104B">
        <w:rPr>
          <w:rFonts w:eastAsia="標楷體"/>
          <w:color w:val="1F1F1F"/>
        </w:rPr>
        <w:t>W</w:t>
      </w:r>
      <w:r w:rsidRPr="00D5104B">
        <w:rPr>
          <w:rFonts w:eastAsia="標楷體"/>
          <w:color w:val="1F1F1F"/>
        </w:rPr>
        <w:t>）、素食市場的商業潛力（</w:t>
      </w:r>
      <w:r w:rsidRPr="00D5104B">
        <w:rPr>
          <w:rFonts w:eastAsia="標楷體"/>
          <w:color w:val="1F1F1F"/>
        </w:rPr>
        <w:t>O</w:t>
      </w:r>
      <w:r w:rsidRPr="00D5104B">
        <w:rPr>
          <w:rFonts w:eastAsia="標楷體"/>
          <w:color w:val="1F1F1F"/>
        </w:rPr>
        <w:t>）以及批次重現性的威脅（</w:t>
      </w:r>
      <w:r w:rsidRPr="00D5104B">
        <w:rPr>
          <w:rFonts w:eastAsia="標楷體"/>
          <w:color w:val="1F1F1F"/>
        </w:rPr>
        <w:t>T</w:t>
      </w:r>
      <w:r w:rsidRPr="00D5104B">
        <w:rPr>
          <w:rFonts w:eastAsia="標楷體"/>
          <w:color w:val="1F1F1F"/>
        </w:rPr>
        <w:t>），幫助學生在既有基礎上尋找突破點。</w:t>
      </w:r>
    </w:p>
    <w:p w14:paraId="649755B9" w14:textId="77777777" w:rsidR="00FC4C6A" w:rsidRPr="00D510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初步架構設計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Perplexity)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當確定研究動機（如「校園鳥巢蕨孢子生殖」）後，利用</w:t>
      </w:r>
      <w:r w:rsidRPr="00D5104B">
        <w:rPr>
          <w:rFonts w:eastAsia="標楷體"/>
          <w:color w:val="1F1F1F"/>
        </w:rPr>
        <w:t xml:space="preserve"> Perplexity </w:t>
      </w:r>
      <w:r w:rsidRPr="00D5104B">
        <w:rPr>
          <w:rFonts w:eastAsia="標楷體"/>
          <w:color w:val="1F1F1F"/>
        </w:rPr>
        <w:t>可直接生成包含「文獻回顧、假說建立、實驗設計與挑戰對策」的完整研究計畫草案。</w:t>
      </w:r>
    </w:p>
    <w:p w14:paraId="1CC077B8" w14:textId="77777777" w:rsidR="00FC4C6A" w:rsidRPr="00D5104B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階段二：深度調研、文獻搜尋與實驗優化</w:t>
      </w:r>
    </w:p>
    <w:p w14:paraId="1EBD9BB2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確立研究架構後，學生需要閱讀大量國內外文獻，並完善實驗設計。此階段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的角色是「學術助理」。</w:t>
      </w:r>
    </w:p>
    <w:p w14:paraId="6B0ACAF0" w14:textId="77777777" w:rsidR="00FC4C6A" w:rsidRPr="00D510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深度檢索與物種探究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Felo AI / Search)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利用其「學術資訊模式」，能從數十個資料來源中擷取特定物種（如斑腿樹蛙、黑眶蟾蜍）的分佈、形態與群聚行為特徵，甚至生成詳細的科學研究報告範例（如「蝴蝶生活史科學研究報告」），涵蓋數據搜集分析方式。</w:t>
      </w:r>
    </w:p>
    <w:p w14:paraId="181839C6" w14:textId="77777777" w:rsidR="00FC4C6A" w:rsidRPr="00D510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海量文獻的整理與消化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Google </w:t>
      </w:r>
      <w:proofErr w:type="spellStart"/>
      <w:r w:rsidRPr="00D5104B">
        <w:rPr>
          <w:rFonts w:eastAsia="標楷體"/>
          <w:b/>
          <w:bCs/>
          <w:color w:val="1F1F1F"/>
        </w:rPr>
        <w:t>NotebookLM</w:t>
      </w:r>
      <w:proofErr w:type="spellEnd"/>
      <w:r w:rsidRPr="00D5104B">
        <w:rPr>
          <w:rFonts w:eastAsia="標楷體"/>
          <w:b/>
          <w:bCs/>
          <w:color w:val="1F1F1F"/>
        </w:rPr>
        <w:t>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師生可將數十篇文獻（例如探討</w:t>
      </w:r>
      <w:r w:rsidRPr="00D5104B">
        <w:rPr>
          <w:rFonts w:eastAsia="標楷體"/>
          <w:color w:val="1F1F1F"/>
        </w:rPr>
        <w:t xml:space="preserve"> FOXP3 </w:t>
      </w:r>
      <w:r w:rsidRPr="00D5104B">
        <w:rPr>
          <w:rFonts w:eastAsia="標楷體"/>
          <w:color w:val="1F1F1F"/>
        </w:rPr>
        <w:t>與</w:t>
      </w:r>
      <w:r w:rsidRPr="00D5104B">
        <w:rPr>
          <w:rFonts w:eastAsia="標楷體"/>
          <w:color w:val="1F1F1F"/>
        </w:rPr>
        <w:t xml:space="preserve"> Treg </w:t>
      </w:r>
      <w:r w:rsidRPr="00D5104B">
        <w:rPr>
          <w:rFonts w:eastAsia="標楷體"/>
          <w:color w:val="1F1F1F"/>
        </w:rPr>
        <w:t>細胞的醫學論文）一口氣匯入。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能夠在這些文獻範圍內進行問答、總結核心概念，並反向為高中生設計「具備國際科展水準」的延伸選題。</w:t>
      </w:r>
    </w:p>
    <w:p w14:paraId="746D19A6" w14:textId="77777777" w:rsidR="00FC4C6A" w:rsidRPr="00D510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lastRenderedPageBreak/>
        <w:t>文獻搜集系統與重點摘要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Notion)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利用</w:t>
      </w:r>
      <w:r w:rsidRPr="00D5104B">
        <w:rPr>
          <w:rFonts w:eastAsia="標楷體"/>
          <w:color w:val="1F1F1F"/>
        </w:rPr>
        <w:t xml:space="preserve"> Notion </w:t>
      </w:r>
      <w:r w:rsidRPr="00D5104B">
        <w:rPr>
          <w:rFonts w:eastAsia="標楷體"/>
          <w:color w:val="1F1F1F"/>
        </w:rPr>
        <w:t>建立論文引用索引表，包含編號、引用名稱、摘要與原文連結。再透過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自動生成文獻評論（如針對「花青素」性質的分析），解析語源、用途範圍與科學術語的適當使用建議。</w:t>
      </w:r>
    </w:p>
    <w:p w14:paraId="187DE267" w14:textId="77777777" w:rsidR="00FC4C6A" w:rsidRPr="00D5104B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階段三：數據統計分析與視覺化圖表製作</w:t>
      </w:r>
    </w:p>
    <w:p w14:paraId="30634EE1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數據處理是科展中最令學生頭痛，卻也是展現科學素養最關鍵的環節。</w:t>
      </w:r>
    </w:p>
    <w:p w14:paraId="6CD5CFD3" w14:textId="77777777" w:rsidR="00FC4C6A" w:rsidRPr="00D510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基礎圖表繪製與異常值抓取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ChatGPT / Gemini)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學生只需將實驗紀錄表（如植物反射光強度、運動前後微克分子量的變化）上傳。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即可自動繪製柱狀圖、折線圖。例如，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能敏銳地抓出某組出現「負增長」的異常數據，提示學生可能為測量誤差。</w:t>
      </w:r>
    </w:p>
    <w:p w14:paraId="6192B36F" w14:textId="77777777" w:rsidR="00FC4C6A" w:rsidRPr="00D510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進階數據處理與客製化程式碼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Claude)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對於複雜的數據比對（如全班測量不同植物氣孔大小與數量的龐大數據庫），</w:t>
      </w:r>
      <w:r w:rsidRPr="00D5104B">
        <w:rPr>
          <w:rFonts w:eastAsia="標楷體"/>
          <w:color w:val="1F1F1F"/>
        </w:rPr>
        <w:t xml:space="preserve">Claude </w:t>
      </w:r>
      <w:r w:rsidRPr="00D5104B">
        <w:rPr>
          <w:rFonts w:eastAsia="標楷體"/>
          <w:color w:val="1F1F1F"/>
        </w:rPr>
        <w:t>能夠直接生成</w:t>
      </w:r>
      <w:r w:rsidRPr="00D5104B">
        <w:rPr>
          <w:rFonts w:eastAsia="標楷體"/>
          <w:color w:val="1F1F1F"/>
        </w:rPr>
        <w:t xml:space="preserve"> Python </w:t>
      </w:r>
      <w:r w:rsidRPr="00D5104B">
        <w:rPr>
          <w:rFonts w:eastAsia="標楷體"/>
          <w:color w:val="1F1F1F"/>
        </w:rPr>
        <w:t>或</w:t>
      </w:r>
      <w:r w:rsidRPr="00D5104B">
        <w:rPr>
          <w:rFonts w:eastAsia="標楷體"/>
          <w:color w:val="1F1F1F"/>
        </w:rPr>
        <w:t xml:space="preserve"> JavaScript </w:t>
      </w:r>
      <w:r w:rsidRPr="00D5104B">
        <w:rPr>
          <w:rFonts w:eastAsia="標楷體"/>
          <w:color w:val="1F1F1F"/>
        </w:rPr>
        <w:t>程式碼，製作出互動式可視化圖表，輕易完成「沉水植物與陸生植物氣孔分佈」的交叉比對。</w:t>
      </w:r>
    </w:p>
    <w:p w14:paraId="53FA84D0" w14:textId="77777777" w:rsidR="00FC4C6A" w:rsidRPr="00D510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專業學術圖表生成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Julius.AI)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Julius </w:t>
      </w:r>
      <w:r w:rsidRPr="00D5104B">
        <w:rPr>
          <w:rFonts w:eastAsia="標楷體"/>
          <w:color w:val="1F1F1F"/>
        </w:rPr>
        <w:t>能讀取原始資料，進行進階統計檢定（如</w:t>
      </w:r>
      <w:r w:rsidRPr="00D5104B">
        <w:rPr>
          <w:rFonts w:eastAsia="標楷體"/>
          <w:color w:val="1F1F1F"/>
        </w:rPr>
        <w:t xml:space="preserve"> ANOVA</w:t>
      </w:r>
      <w:r w:rsidRPr="00D5104B">
        <w:rPr>
          <w:rFonts w:eastAsia="標楷體"/>
          <w:color w:val="1F1F1F"/>
        </w:rPr>
        <w:t>），直接輸出符合科學論文格式的高品質圖表（如散佈圖、盒鬚圖等），大幅提升研究報告的專業度。</w:t>
      </w:r>
    </w:p>
    <w:p w14:paraId="4CC5F116" w14:textId="77777777" w:rsidR="00FC4C6A" w:rsidRPr="00D5104B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階段四：成果展示、簡報與海報自動生成</w:t>
      </w:r>
    </w:p>
    <w:p w14:paraId="60BEA471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研究的最後一哩路是將成果傳達給評審與大眾。</w:t>
      </w:r>
    </w:p>
    <w:p w14:paraId="0CB77FE3" w14:textId="77777777" w:rsidR="00FC4C6A" w:rsidRPr="00D510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資訊圖表生成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</w:t>
      </w:r>
      <w:proofErr w:type="spellStart"/>
      <w:r w:rsidRPr="00D5104B">
        <w:rPr>
          <w:rFonts w:eastAsia="標楷體"/>
          <w:b/>
          <w:bCs/>
          <w:color w:val="1F1F1F"/>
        </w:rPr>
        <w:t>NotebookLM</w:t>
      </w:r>
      <w:proofErr w:type="spellEnd"/>
      <w:r w:rsidRPr="00D5104B">
        <w:rPr>
          <w:rFonts w:eastAsia="標楷體"/>
          <w:b/>
          <w:bCs/>
          <w:color w:val="1F1F1F"/>
        </w:rPr>
        <w:t xml:space="preserve"> / Canva)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對於複雜的物理變因實驗（如：光感應多線圈無線充電效率優化），或生物觀察紀錄（如：大頭蛇垂直伸展極限為體長</w:t>
      </w:r>
      <w:r w:rsidRPr="00D5104B">
        <w:rPr>
          <w:rFonts w:eastAsia="標楷體"/>
          <w:color w:val="1F1F1F"/>
        </w:rPr>
        <w:t xml:space="preserve"> 56% </w:t>
      </w:r>
      <w:r w:rsidRPr="00D5104B">
        <w:rPr>
          <w:rFonts w:eastAsia="標楷體"/>
          <w:color w:val="1F1F1F"/>
        </w:rPr>
        <w:t>的數據），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能將生硬的數字統整成層次分明、重點突出的資訊圖。</w:t>
      </w:r>
    </w:p>
    <w:p w14:paraId="76B1CC1A" w14:textId="77777777" w:rsidR="00FC4C6A" w:rsidRPr="00D510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排版設計與簡報自動生成</w:t>
      </w:r>
      <w:r w:rsidRPr="00D5104B">
        <w:rPr>
          <w:rFonts w:eastAsia="標楷體"/>
          <w:b/>
          <w:bCs/>
          <w:color w:val="1F1F1F"/>
        </w:rPr>
        <w:t xml:space="preserve"> (</w:t>
      </w:r>
      <w:r w:rsidRPr="00D5104B">
        <w:rPr>
          <w:rFonts w:eastAsia="標楷體"/>
          <w:b/>
          <w:bCs/>
          <w:color w:val="1F1F1F"/>
        </w:rPr>
        <w:t>運用</w:t>
      </w:r>
      <w:r w:rsidRPr="00D5104B">
        <w:rPr>
          <w:rFonts w:eastAsia="標楷體"/>
          <w:b/>
          <w:bCs/>
          <w:color w:val="1F1F1F"/>
        </w:rPr>
        <w:t xml:space="preserve"> Gamma / </w:t>
      </w:r>
      <w:proofErr w:type="spellStart"/>
      <w:r w:rsidRPr="00D5104B">
        <w:rPr>
          <w:rFonts w:eastAsia="標楷體"/>
          <w:b/>
          <w:bCs/>
          <w:color w:val="1F1F1F"/>
        </w:rPr>
        <w:t>Skywork</w:t>
      </w:r>
      <w:proofErr w:type="spellEnd"/>
      <w:r w:rsidRPr="00D5104B">
        <w:rPr>
          <w:rFonts w:eastAsia="標楷體"/>
          <w:b/>
          <w:bCs/>
          <w:color w:val="1F1F1F"/>
        </w:rPr>
        <w:t>)</w:t>
      </w:r>
      <w:r w:rsidRPr="00D5104B">
        <w:rPr>
          <w:rFonts w:eastAsia="標楷體"/>
          <w:b/>
          <w:bCs/>
          <w:color w:val="1F1F1F"/>
        </w:rPr>
        <w:t>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學生完成「作品說明書」後，可直接匯入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簡報工具。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會自動提取核心摘要（如「臺灣瑟弄蝶葉苞蟲巢之研究」），配上適當的排版與意象圖片，在短短幾分鐘內生成精美的學術簡報（</w:t>
      </w:r>
      <w:r w:rsidRPr="00D5104B">
        <w:rPr>
          <w:rFonts w:eastAsia="標楷體"/>
          <w:color w:val="1F1F1F"/>
        </w:rPr>
        <w:t>PPT</w:t>
      </w:r>
      <w:r w:rsidRPr="00D5104B">
        <w:rPr>
          <w:rFonts w:eastAsia="標楷體"/>
          <w:color w:val="1F1F1F"/>
        </w:rPr>
        <w:t>）或科展海報。</w:t>
      </w:r>
    </w:p>
    <w:p w14:paraId="1DEFFAD5" w14:textId="77777777" w:rsidR="00FC4C6A" w:rsidRPr="00D5104B" w:rsidRDefault="00000000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參、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具體研究案例分析參考表</w:t>
      </w:r>
    </w:p>
    <w:p w14:paraId="1A767ABF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根據實務教學經驗，以下整理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輔助專題研究在生物與理化領域的具體應用潛力與關鍵變因，供教師指導時參考：</w:t>
      </w: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838"/>
        <w:gridCol w:w="3544"/>
        <w:gridCol w:w="3978"/>
      </w:tblGrid>
      <w:tr w:rsidR="00FC4C6A" w:rsidRPr="00D5104B" w14:paraId="5E3D9B32" w14:textId="77777777" w:rsidTr="00D5104B">
        <w:tc>
          <w:tcPr>
            <w:tcW w:w="1838" w:type="dxa"/>
          </w:tcPr>
          <w:p w14:paraId="4E4FC229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>研究領域</w:t>
            </w:r>
            <w:r w:rsidRPr="00D5104B">
              <w:rPr>
                <w:rFonts w:eastAsia="標楷體"/>
                <w:b/>
                <w:bCs/>
                <w:color w:val="1F1F1F"/>
              </w:rPr>
              <w:t xml:space="preserve"> / </w:t>
            </w:r>
            <w:r w:rsidRPr="00D5104B">
              <w:rPr>
                <w:rFonts w:eastAsia="標楷體"/>
                <w:b/>
                <w:bCs/>
                <w:color w:val="1F1F1F"/>
              </w:rPr>
              <w:t>主題</w:t>
            </w:r>
          </w:p>
        </w:tc>
        <w:tc>
          <w:tcPr>
            <w:tcW w:w="3544" w:type="dxa"/>
          </w:tcPr>
          <w:p w14:paraId="64D87163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 xml:space="preserve">AI </w:t>
            </w:r>
            <w:r w:rsidRPr="00D5104B">
              <w:rPr>
                <w:rFonts w:eastAsia="標楷體"/>
                <w:b/>
                <w:bCs/>
                <w:color w:val="1F1F1F"/>
              </w:rPr>
              <w:t>輔助之研究發想與方向</w:t>
            </w:r>
          </w:p>
        </w:tc>
        <w:tc>
          <w:tcPr>
            <w:tcW w:w="3978" w:type="dxa"/>
          </w:tcPr>
          <w:p w14:paraId="5E82E2A4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>實驗設計之關鍵考量點與變因</w:t>
            </w:r>
          </w:p>
        </w:tc>
      </w:tr>
      <w:tr w:rsidR="00FC4C6A" w:rsidRPr="00D5104B" w14:paraId="52CCE357" w14:textId="77777777" w:rsidTr="00D5104B">
        <w:tc>
          <w:tcPr>
            <w:tcW w:w="1838" w:type="dxa"/>
          </w:tcPr>
          <w:p w14:paraId="7C77C366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>蝌蚪視覺研究</w:t>
            </w:r>
          </w:p>
        </w:tc>
        <w:tc>
          <w:tcPr>
            <w:tcW w:w="3544" w:type="dxa"/>
          </w:tcPr>
          <w:p w14:paraId="19901206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演化學分析、行為與視覺關聯、眼睛位置與神經結構對應關係</w:t>
            </w:r>
          </w:p>
        </w:tc>
        <w:tc>
          <w:tcPr>
            <w:tcW w:w="3978" w:type="dxa"/>
          </w:tcPr>
          <w:p w14:paraId="47102E4C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環境壓力（如掠食者存在、水質條件）對視覺範圍的功能性影響</w:t>
            </w:r>
          </w:p>
        </w:tc>
      </w:tr>
      <w:tr w:rsidR="00FC4C6A" w:rsidRPr="00D5104B" w14:paraId="0E657454" w14:textId="77777777" w:rsidTr="00D5104B">
        <w:tc>
          <w:tcPr>
            <w:tcW w:w="1838" w:type="dxa"/>
          </w:tcPr>
          <w:p w14:paraId="193A5042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>兩棲類比較</w:t>
            </w:r>
          </w:p>
        </w:tc>
        <w:tc>
          <w:tcPr>
            <w:tcW w:w="3544" w:type="dxa"/>
          </w:tcPr>
          <w:p w14:paraId="6D25AAAC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水陸兩棲動物之視覺比較</w:t>
            </w:r>
          </w:p>
        </w:tc>
        <w:tc>
          <w:tcPr>
            <w:tcW w:w="3978" w:type="dxa"/>
          </w:tcPr>
          <w:p w14:paraId="59117940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物種從水生到陸生的生態適應過程與行為改變</w:t>
            </w:r>
          </w:p>
        </w:tc>
      </w:tr>
      <w:tr w:rsidR="00FC4C6A" w:rsidRPr="00D5104B" w14:paraId="0EEFC096" w14:textId="77777777" w:rsidTr="00D5104B">
        <w:tc>
          <w:tcPr>
            <w:tcW w:w="1838" w:type="dxa"/>
          </w:tcPr>
          <w:p w14:paraId="652C7974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>植物生殖</w:t>
            </w:r>
          </w:p>
        </w:tc>
        <w:tc>
          <w:tcPr>
            <w:tcW w:w="3544" w:type="dxa"/>
          </w:tcPr>
          <w:p w14:paraId="763C4728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校園鳥巢蕨孢子生殖特性探討</w:t>
            </w:r>
          </w:p>
        </w:tc>
        <w:tc>
          <w:tcPr>
            <w:tcW w:w="3978" w:type="dxa"/>
          </w:tcPr>
          <w:p w14:paraId="0182B894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溫度、濕度、培養基質等環境因子對原葉體發育的影響</w:t>
            </w:r>
          </w:p>
        </w:tc>
      </w:tr>
      <w:tr w:rsidR="00FC4C6A" w:rsidRPr="00D5104B" w14:paraId="051D6CB3" w14:textId="77777777" w:rsidTr="00D5104B">
        <w:tc>
          <w:tcPr>
            <w:tcW w:w="1838" w:type="dxa"/>
          </w:tcPr>
          <w:p w14:paraId="1EBC0486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t>食品科學</w:t>
            </w:r>
          </w:p>
        </w:tc>
        <w:tc>
          <w:tcPr>
            <w:tcW w:w="3544" w:type="dxa"/>
          </w:tcPr>
          <w:p w14:paraId="2E065957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代糖對酵母菌發酵的影響、辛香料</w:t>
            </w:r>
            <w:r w:rsidRPr="00D5104B">
              <w:rPr>
                <w:rFonts w:eastAsia="標楷體"/>
                <w:color w:val="1F1F1F"/>
              </w:rPr>
              <w:lastRenderedPageBreak/>
              <w:t>抑菌效應評估</w:t>
            </w:r>
          </w:p>
        </w:tc>
        <w:tc>
          <w:tcPr>
            <w:tcW w:w="3978" w:type="dxa"/>
          </w:tcPr>
          <w:p w14:paraId="449E39D5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lastRenderedPageBreak/>
              <w:t>農業廢棄物（如香蕉皮、柑橘皮）作為</w:t>
            </w:r>
            <w:r w:rsidRPr="00D5104B">
              <w:rPr>
                <w:rFonts w:eastAsia="標楷體"/>
                <w:color w:val="1F1F1F"/>
              </w:rPr>
              <w:lastRenderedPageBreak/>
              <w:t>發酵基質的可行性與潛力</w:t>
            </w:r>
          </w:p>
        </w:tc>
      </w:tr>
      <w:tr w:rsidR="00FC4C6A" w:rsidRPr="00D5104B" w14:paraId="61CFEC6A" w14:textId="77777777" w:rsidTr="00D5104B">
        <w:tc>
          <w:tcPr>
            <w:tcW w:w="1838" w:type="dxa"/>
          </w:tcPr>
          <w:p w14:paraId="54DFAF65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  <w:r w:rsidRPr="00D5104B">
              <w:rPr>
                <w:rFonts w:eastAsia="標楷體"/>
                <w:b/>
                <w:bCs/>
                <w:color w:val="1F1F1F"/>
              </w:rPr>
              <w:lastRenderedPageBreak/>
              <w:t>化學與物理應用</w:t>
            </w:r>
          </w:p>
        </w:tc>
        <w:tc>
          <w:tcPr>
            <w:tcW w:w="3544" w:type="dxa"/>
          </w:tcPr>
          <w:p w14:paraId="2458A184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豆腐不同凝固劑對質地、拉伸性之影響</w:t>
            </w:r>
          </w:p>
        </w:tc>
        <w:tc>
          <w:tcPr>
            <w:tcW w:w="3978" w:type="dxa"/>
          </w:tcPr>
          <w:p w14:paraId="77390709" w14:textId="77777777" w:rsidR="00FC4C6A" w:rsidRPr="00D5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D5104B">
              <w:rPr>
                <w:rFonts w:eastAsia="標楷體"/>
                <w:color w:val="1F1F1F"/>
              </w:rPr>
              <w:t>不同凝固劑（鹽滷、</w:t>
            </w:r>
            <w:r w:rsidRPr="00D5104B">
              <w:rPr>
                <w:rFonts w:eastAsia="標楷體"/>
                <w:color w:val="1F1F1F"/>
              </w:rPr>
              <w:t>GDL</w:t>
            </w:r>
            <w:r w:rsidRPr="00D5104B">
              <w:rPr>
                <w:rFonts w:eastAsia="標楷體"/>
                <w:color w:val="1F1F1F"/>
              </w:rPr>
              <w:t>）引發的蛋白質網絡交互作用差異</w:t>
            </w:r>
          </w:p>
        </w:tc>
      </w:tr>
    </w:tbl>
    <w:p w14:paraId="00AD7A00" w14:textId="77777777" w:rsidR="00FC4C6A" w:rsidRPr="00D5104B" w:rsidRDefault="00000000">
      <w:pPr>
        <w:pStyle w:val="2"/>
        <w:spacing w:before="48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肆、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未來發展與後續研究方向展望</w:t>
      </w:r>
    </w:p>
    <w:p w14:paraId="1A2DFD29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的導入不僅優化了當下的研究流程，更為未來的延伸研究開啟了新的大門。教師可引導學生朝以下方向深化：</w:t>
      </w:r>
    </w:p>
    <w:p w14:paraId="7155D959" w14:textId="77777777" w:rsidR="00FC4C6A" w:rsidRPr="00D5104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進一步的演化與行為分析</w:t>
      </w:r>
    </w:p>
    <w:p w14:paraId="05800D4E" w14:textId="77777777" w:rsidR="00FC4C6A" w:rsidRPr="00D5104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color w:val="1F1F1F"/>
        </w:rPr>
        <w:t>使用不同類群的生物（如多種蝌蚪）進行跨物種比較，探討形態是否存在廣泛的演化規律。</w:t>
      </w:r>
    </w:p>
    <w:p w14:paraId="1C8B1CAA" w14:textId="77777777" w:rsidR="00FC4C6A" w:rsidRPr="00D5104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color w:val="1F1F1F"/>
        </w:rPr>
        <w:t>通過行為實驗，分析特定生理特徵（如視野範圍）對捕食效率與逃避行為的功能性影響。</w:t>
      </w:r>
    </w:p>
    <w:p w14:paraId="1FD7697F" w14:textId="77777777" w:rsidR="00FC4C6A" w:rsidRPr="00D5104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跨領域的未來應用發展路徑</w:t>
      </w:r>
    </w:p>
    <w:p w14:paraId="25F6E868" w14:textId="77777777" w:rsidR="00FC4C6A" w:rsidRPr="00D5104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建立專題數據庫：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將研究建立的分類方法（如眼睛型態）推廣至全球物種，形成詳細數據庫。</w:t>
      </w:r>
    </w:p>
    <w:p w14:paraId="0C3EAB43" w14:textId="77777777" w:rsidR="00FC4C6A" w:rsidRPr="00D5104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生物教學工具開發：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基於研究成果，設計虛擬模擬工具，讓其他學生透過幾何測量與模擬了解生態意義。</w:t>
      </w:r>
    </w:p>
    <w:p w14:paraId="5B3CD5C5" w14:textId="77777777" w:rsidR="00FC4C6A" w:rsidRPr="00D5104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生物多樣性保育策略：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利用測量出的視野範圍與生態棲位數據，協助規劃特定物種的棲地保護策略。</w:t>
      </w:r>
    </w:p>
    <w:p w14:paraId="47E1DBC1" w14:textId="77777777" w:rsidR="00FC4C6A" w:rsidRPr="00D5104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5104B">
        <w:rPr>
          <w:rFonts w:eastAsia="標楷體"/>
          <w:b/>
          <w:bCs/>
          <w:color w:val="1F1F1F"/>
        </w:rPr>
        <w:t>機器視覺仿生應用：</w:t>
      </w:r>
      <w:r w:rsidRPr="00D5104B">
        <w:rPr>
          <w:rFonts w:eastAsia="標楷體"/>
          <w:color w:val="1F1F1F"/>
        </w:rPr>
        <w:t xml:space="preserve"> </w:t>
      </w:r>
      <w:r w:rsidRPr="00D5104B">
        <w:rPr>
          <w:rFonts w:eastAsia="標楷體"/>
          <w:color w:val="1F1F1F"/>
        </w:rPr>
        <w:t>模仿生物（如蝌蚪眼睛）的多樣性，設計生物靈感機器視覺系統，應用於水下機器人導航或無人機偵測。</w:t>
      </w:r>
    </w:p>
    <w:p w14:paraId="3EB85840" w14:textId="77777777" w:rsidR="00FC4C6A" w:rsidRPr="00D5104B" w:rsidRDefault="00000000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結語：從「工匠」到「思考者」的教學典範轉移</w:t>
      </w:r>
    </w:p>
    <w:p w14:paraId="411E609F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輔助專題研究並非取代研究者的思考，而是透過各類專門化工具的組合，強化研究者在文獻處理、邏輯推演與資料組織上的能力。從腦力激盪到最後的成果整理，</w:t>
      </w:r>
      <w:r w:rsidRPr="00D5104B">
        <w:rPr>
          <w:rFonts w:eastAsia="標楷體"/>
          <w:color w:val="1F1F1F"/>
        </w:rPr>
        <w:t xml:space="preserve">AI </w:t>
      </w:r>
      <w:r w:rsidRPr="00D5104B">
        <w:rPr>
          <w:rFonts w:eastAsia="標楷體"/>
          <w:color w:val="1F1F1F"/>
        </w:rPr>
        <w:t>提供了結構化的框架與廣泛的數據支持。</w:t>
      </w:r>
    </w:p>
    <w:p w14:paraId="456D97A4" w14:textId="77777777" w:rsidR="00FC4C6A" w:rsidRPr="00D5104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D5104B">
        <w:rPr>
          <w:rFonts w:eastAsia="標楷體"/>
          <w:color w:val="1F1F1F"/>
        </w:rPr>
        <w:t>誠如筆者的教育座右銘：「探尋繽紛美妙的生物，編織幸福圓滿的生命」。當</w:t>
      </w:r>
      <w:r w:rsidRPr="00D5104B">
        <w:rPr>
          <w:rFonts w:eastAsia="標楷體"/>
          <w:color w:val="1F1F1F"/>
        </w:rPr>
        <w:t xml:space="preserve"> AI </w:t>
      </w:r>
      <w:r w:rsidRPr="00D5104B">
        <w:rPr>
          <w:rFonts w:eastAsia="標楷體"/>
          <w:color w:val="1F1F1F"/>
        </w:rPr>
        <w:t>承擔了繁瑣的技術性勞動，將師生從資料登打與排版苦工中解放出來，學生便能將更多的時間與腦力，專注於「觀察現象、提出好問題、邏輯思辨與深層次的實驗驗證」等高階思維上。這不僅是一場工具的革新，更是科學教育本質的深化與典範轉移。</w:t>
      </w:r>
    </w:p>
    <w:sectPr w:rsidR="00FC4C6A" w:rsidRPr="00D510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11A3BEF-AD0E-A54E-8502-323388F12C6C}"/>
    <w:embedBold r:id="rId2" w:fontKey="{B109C18E-EB79-EF48-AAC6-1C0AD4B6C08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EC89D93-2F68-B646-9A2B-B41FDCA1AF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7866407-D13B-FF49-939A-73B65410B6AE}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5" w:subsetted="1" w:fontKey="{D2E80174-AE4B-9240-BD4B-74B96F9F2AEA}"/>
    <w:embedBold r:id="rId6" w:subsetted="1" w:fontKey="{BB3E553C-CEE6-234A-BB08-FFC7608331F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DAB9641E-E4C0-A84D-B4AF-89F0170FC8B0}"/>
  </w:font>
  <w:font w:name="Cambria">
    <w:panose1 w:val="02040503050406030204"/>
    <w:charset w:val="00"/>
    <w:family w:val="roman"/>
    <w:notTrueType/>
    <w:pitch w:val="default"/>
    <w:embedRegular r:id="rId8" w:fontKey="{0FD4B2A6-EEDD-7F4C-9D2A-31C1DC38AF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5C3"/>
    <w:multiLevelType w:val="multilevel"/>
    <w:tmpl w:val="4B36DA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A6792A"/>
    <w:multiLevelType w:val="multilevel"/>
    <w:tmpl w:val="082E36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076D4"/>
    <w:multiLevelType w:val="multilevel"/>
    <w:tmpl w:val="DAA0F0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7852A3"/>
    <w:multiLevelType w:val="multilevel"/>
    <w:tmpl w:val="DDF8F0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B76486"/>
    <w:multiLevelType w:val="multilevel"/>
    <w:tmpl w:val="70D64B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BF460F"/>
    <w:multiLevelType w:val="multilevel"/>
    <w:tmpl w:val="CF2A1A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15B2CA3"/>
    <w:multiLevelType w:val="multilevel"/>
    <w:tmpl w:val="6C742C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FA621B"/>
    <w:multiLevelType w:val="multilevel"/>
    <w:tmpl w:val="C27239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FA85DAB"/>
    <w:multiLevelType w:val="multilevel"/>
    <w:tmpl w:val="4C7A4F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B4C2345"/>
    <w:multiLevelType w:val="multilevel"/>
    <w:tmpl w:val="A2B43E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6E34129"/>
    <w:multiLevelType w:val="multilevel"/>
    <w:tmpl w:val="299832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946397">
    <w:abstractNumId w:val="0"/>
  </w:num>
  <w:num w:numId="2" w16cid:durableId="608322487">
    <w:abstractNumId w:val="8"/>
  </w:num>
  <w:num w:numId="3" w16cid:durableId="68768897">
    <w:abstractNumId w:val="3"/>
  </w:num>
  <w:num w:numId="4" w16cid:durableId="1045443786">
    <w:abstractNumId w:val="10"/>
  </w:num>
  <w:num w:numId="5" w16cid:durableId="1475096286">
    <w:abstractNumId w:val="5"/>
  </w:num>
  <w:num w:numId="6" w16cid:durableId="1163201194">
    <w:abstractNumId w:val="4"/>
  </w:num>
  <w:num w:numId="7" w16cid:durableId="1596591404">
    <w:abstractNumId w:val="9"/>
  </w:num>
  <w:num w:numId="8" w16cid:durableId="1634944572">
    <w:abstractNumId w:val="7"/>
  </w:num>
  <w:num w:numId="9" w16cid:durableId="40401783">
    <w:abstractNumId w:val="2"/>
  </w:num>
  <w:num w:numId="10" w16cid:durableId="1018198804">
    <w:abstractNumId w:val="6"/>
  </w:num>
  <w:num w:numId="11" w16cid:durableId="162392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C6A"/>
    <w:rsid w:val="00D5104B"/>
    <w:rsid w:val="00F55599"/>
    <w:rsid w:val="00FC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E9ADF"/>
  <w15:docId w15:val="{3B97685F-B9C5-A44D-9637-361D35E0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D51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1840</Words>
  <Characters>2043</Characters>
  <Application>Microsoft Office Word</Application>
  <DocSecurity>0</DocSecurity>
  <Lines>81</Lines>
  <Paragraphs>79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2</cp:revision>
  <dcterms:created xsi:type="dcterms:W3CDTF">2026-04-13T03:41:00Z</dcterms:created>
  <dcterms:modified xsi:type="dcterms:W3CDTF">2026-04-13T03:42:00Z</dcterms:modified>
</cp:coreProperties>
</file>