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40"/>
        <w:jc w:val="center"/>
      </w:pPr>
      <w:r>
        <w:t xml:space="preserve">ISYNCSO Talent Module</w:t>
      </w:r>
    </w:p>
    <w:p>
      <w:pPr>
        <w:spacing w:after="600"/>
        <w:jc w:val="center"/>
      </w:pPr>
      <w:r>
        <w:t xml:space="preserve">Comprehensive Audit Report</w:t>
      </w:r>
    </w:p>
    <w:p>
      <w:pPr>
        <w:spacing w:after="1200"/>
        <w:jc w:val="center"/>
      </w:pPr>
      <w:r>
        <w:t xml:space="preserve">UI-Based Testing &amp; Data Quality Assessment</w:t>
      </w:r>
    </w:p>
    <w:p>
      <w:pPr>
        <w:spacing w:after="600"/>
      </w:pPr>
    </w:p>
    <w:p>
      <w:pPr>
        <w:spacing w:after="240"/>
        <w:jc w:val="center"/>
      </w:pPr>
      <w:r>
        <w:t xml:space="preserve">Date: February 8, 2026</w:t>
      </w:r>
    </w:p>
    <w:p>
      <w:pPr>
        <w:spacing w:after="240"/>
        <w:jc w:val="center"/>
      </w:pPr>
      <w:r>
        <w:t xml:space="preserve">Prepared by: Senior Data Analysis &amp; Recruitment Expert</w:t>
      </w:r>
    </w:p>
    <w:p>
      <w:pPr>
        <w:spacing w:after="600"/>
        <w:jc w:val="center"/>
      </w:pPr>
      <w:r>
        <w:t xml:space="preserve">Prepared for: ISYNCSO / Gody</w:t>
      </w:r>
    </w:p>
    <w:p>
      <w:r>
        <w:br/>
        <w:t xml:space="preserve"/>
      </w: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Executive Summary</w:t>
      </w:r>
    </w:p>
    <w:p>
      <w:pPr>
        <w:spacing w:after="240" w:line="360"/>
        <w:jc w:val="both"/>
      </w:pPr>
      <w:r>
        <w:t xml:space="preserve">This comprehensive audit of the ISYNCSO Talent Module evaluates data quality, AI intelligence capabilities, and campaign matching effectiveness through five sequential phases: (1) codebase review, (2) analysis of 30 candidate profiles, (3) AI intelligence system assessment, (4) campaign and matching configuration testing, and (5) consolidated reporting.</w:t>
      </w:r>
    </w:p>
    <w:p>
      <w:pPr>
        <w:spacing w:after="240" w:line="360"/>
        <w:jc w:val="both"/>
      </w:pPr>
      <w:r>
        <w:t xml:space="preserve">Key findings indicate significant strengths in the platform's data model (101+ fields across 6 tabs) and customization capabilities (three-layer system), but critical gaps emerge in matching algorithm implementation, data quality consistency, and company rule enforcement. The audit analyzed 30 candidate profiles from a pool of 51, reviewed 10 existing campaigns plus the creation workflow, and tested 46 auto-match results.</w:t>
      </w:r>
    </w:p>
    <w:p>
      <w:pPr>
        <w:spacing w:after="600" w:line="360"/>
        <w:jc w:val="both"/>
      </w:pPr>
      <w:r>
        <w:t xml:space="preserve">This report presents detailed findings across methodology, system architecture, data quality, AI intelligence configuration, and campaign matching with actionable recommendations prioritized by urgency.</w:t>
      </w: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Table of Contents</w:t>
      </w:r>
    </w:p>
    <w:p>
      <w:pPr>
        <w:spacing w:after="120"/>
      </w:pPr>
      <w:r>
        <w:t xml:space="preserve">1. Audit Scope &amp; Methodology</w:t>
      </w:r>
    </w:p>
    <w:p>
      <w:pPr>
        <w:spacing w:after="120"/>
      </w:pPr>
      <w:r>
        <w:t xml:space="preserve">2. System Overview</w:t>
      </w:r>
    </w:p>
    <w:p>
      <w:pPr>
        <w:spacing w:after="120"/>
      </w:pPr>
      <w:r>
        <w:t xml:space="preserve">3. Data Quality Assessment (Phase 2)</w:t>
      </w:r>
    </w:p>
    <w:p>
      <w:pPr>
        <w:spacing w:after="120"/>
      </w:pPr>
      <w:r>
        <w:t xml:space="preserve">4. AI Intelligence System (Phase 3)</w:t>
      </w:r>
    </w:p>
    <w:p>
      <w:pPr>
        <w:spacing w:after="120"/>
      </w:pPr>
      <w:r>
        <w:t xml:space="preserve">5. Campaign &amp; Matching System (Phase 4)</w:t>
      </w:r>
    </w:p>
    <w:p>
      <w:pPr>
        <w:spacing w:after="120"/>
      </w:pPr>
      <w:r>
        <w:t xml:space="preserve">6. Issues Summary</w:t>
      </w:r>
    </w:p>
    <w:p>
      <w:pPr>
        <w:spacing w:after="120"/>
      </w:pPr>
      <w:r>
        <w:t xml:space="preserve">7. Positive Findings</w:t>
      </w:r>
    </w:p>
    <w:p>
      <w:pPr>
        <w:spacing w:after="600"/>
      </w:pPr>
      <w:r>
        <w:t xml:space="preserve">8. Recommendations</w:t>
      </w: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1. Audit Scope &amp; Methodology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1.1 Five Phases of Testing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Phase 1: Codebase architecture analysis and database schema review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Phase 2: UI-based analysis of 30 candidate profiles (from 51 total)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Phase 3: Assessment of AI intelligence system with three customization layers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Phase 4: Campaign creation workflow and 46-candidate matching test</w:t>
      </w:r>
    </w:p>
    <w:p>
      <w:pPr>
        <w:pStyle w:val="ListParagraph"/>
        <w:numPr>
          <w:ilvl w:val="0"/>
          <w:numId w:val="1"/>
        </w:numPr>
        <w:spacing w:after="480"/>
      </w:pPr>
      <w:r>
        <w:t xml:space="preserve">Phase 5: Consolidated reporting with priorities and recommendations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1.2 Testing Methodology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Method: UI-only testing via Chrome browser for Phases 2–4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Role: Senior Data Analysis &amp; Recruitment Expert acting as primary user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Platform: app.isyncso.com Talent module</w:t>
      </w:r>
    </w:p>
    <w:p>
      <w:pPr>
        <w:pStyle w:val="ListParagraph"/>
        <w:numPr>
          <w:ilvl w:val="0"/>
          <w:numId w:val="1"/>
        </w:numPr>
        <w:spacing w:after="480"/>
      </w:pPr>
      <w:r>
        <w:t xml:space="preserve">Date: February 8, 2026</w:t>
      </w: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2. System Overview</w:t>
      </w:r>
    </w:p>
    <w:p>
      <w:pPr>
        <w:spacing w:after="480" w:line="360"/>
        <w:jc w:val="both"/>
      </w:pPr>
      <w:r>
        <w:t xml:space="preserve">The ISYNCSO Talent Module is a sophisticated candidate management and AI-powered matching platform accessible at app.isyncso.com. The system provides eight sub-pages managing a rich candidate database, project assignments, campaign creation, client relationships, deal tracking, and multi-channel outreach.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2.1 Platform Architecture</w:t>
      </w:r>
    </w:p>
    <w:p>
      <w:pPr>
        <w:spacing w:after="120"/>
      </w:pPr>
    </w:p>
    <w:tbl>
      <w:tblPr>
        <w:tblW w:type="dxa" w:w="835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rPr>
          <w:trHeight w:val="360" w:hRule="auto"/>
        </w:trPr>
        <w:tc>
          <w:tcPr>
            <w:tcW w:type="dxa" w:w="24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Component</w:t>
            </w:r>
          </w:p>
        </w:tc>
        <w:tc>
          <w:tcPr>
            <w:tcW w:type="dxa" w:w="5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Details</w:t>
            </w:r>
          </w:p>
        </w:tc>
      </w:tr>
      <w:tr>
        <w:trPr>
          <w:trHeight w:val="360" w:hRule="auto"/>
        </w:trPr>
        <w:tc>
          <w:tcPr>
            <w:tcW w:type="dxa" w:w="24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Platform</w:t>
            </w:r>
          </w:p>
        </w:tc>
        <w:tc>
          <w:tcPr>
            <w:tcW w:type="dxa" w:w="5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app.isyncso.com — Talent Module</w:t>
            </w:r>
          </w:p>
        </w:tc>
      </w:tr>
      <w:tr>
        <w:trPr>
          <w:trHeight w:val="360" w:hRule="auto"/>
        </w:trPr>
        <w:tc>
          <w:tcPr>
            <w:tcW w:type="dxa" w:w="24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Sub-pages</w:t>
            </w:r>
          </w:p>
        </w:tc>
        <w:tc>
          <w:tcPr>
            <w:tcW w:type="dxa" w:w="5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 pages: Dashboard, Candidates (51), Projects, Campaigns (10), Clients (7), Deals, SMS Outreach, Talent Nests</w:t>
            </w:r>
          </w:p>
        </w:tc>
      </w:tr>
      <w:tr>
        <w:trPr>
          <w:trHeight w:val="360" w:hRule="auto"/>
        </w:trPr>
        <w:tc>
          <w:tcPr>
            <w:tcW w:type="dxa" w:w="24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 Model</w:t>
            </w:r>
          </w:p>
        </w:tc>
        <w:tc>
          <w:tcPr>
            <w:tcW w:type="dxa" w:w="5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101+ fields across 6 tabs per candidate: Summary, Profile, Intelligence, Company, Matches, Activity</w:t>
            </w:r>
          </w:p>
        </w:tc>
      </w:tr>
      <w:tr>
        <w:trPr>
          <w:trHeight w:val="360" w:hRule="auto"/>
        </w:trPr>
        <w:tc>
          <w:tcPr>
            <w:tcW w:type="dxa" w:w="24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 Pool</w:t>
            </w:r>
          </w:p>
        </w:tc>
        <w:tc>
          <w:tcPr>
            <w:tcW w:type="dxa" w:w="5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51 total candidates in system, 30 analyzed in audit</w:t>
            </w:r>
          </w:p>
        </w:tc>
      </w:tr>
      <w:tr>
        <w:trPr>
          <w:trHeight w:val="360" w:hRule="auto"/>
        </w:trPr>
        <w:tc>
          <w:tcPr>
            <w:tcW w:type="dxa" w:w="24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Campaigns</w:t>
            </w:r>
          </w:p>
        </w:tc>
        <w:tc>
          <w:tcPr>
            <w:tcW w:type="dxa" w:w="5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 existing campaigns (6 Active, 4 Draft)</w:t>
            </w:r>
          </w:p>
        </w:tc>
      </w:tr>
      <w:tr>
        <w:trPr>
          <w:trHeight w:val="360" w:hRule="auto"/>
        </w:trPr>
        <w:tc>
          <w:tcPr>
            <w:tcW w:type="dxa" w:w="24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Clients</w:t>
            </w:r>
          </w:p>
        </w:tc>
        <w:tc>
          <w:tcPr>
            <w:tcW w:type="dxa" w:w="5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 registered clients</w:t>
            </w:r>
          </w:p>
        </w:tc>
      </w:tr>
    </w:tbl>
    <w:p>
      <w:pPr>
        <w:spacing w:after="480"/>
      </w:pP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3. Data Quality Assessment (Phase 2 Findings)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3.1 Candidate Profile Analysis</w:t>
      </w:r>
    </w:p>
    <w:p>
      <w:pPr>
        <w:spacing w:after="240" w:line="360"/>
        <w:jc w:val="both"/>
      </w:pPr>
      <w:r>
        <w:t xml:space="preserve">Thirty candidates were profiled from the UI, revealing the following score distribution across the system:</w:t>
      </w:r>
    </w:p>
    <w:p>
      <w:pPr>
        <w:spacing w:after="120"/>
      </w:pPr>
    </w:p>
    <w:tbl>
      <w:tblPr>
        <w:tblW w:type="dxa" w:w="735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360" w:hRule="auto"/>
        </w:trP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Score Range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Level</w:t>
            </w:r>
          </w:p>
        </w:tc>
        <w:tc>
          <w:tcPr>
            <w:tcW w:type="dxa" w:w="33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Count</w:t>
            </w:r>
          </w:p>
        </w:tc>
      </w:tr>
      <w:tr>
        <w:trPr>
          <w:trHeight w:val="360" w:hRule="auto"/>
        </w:trPr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82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3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 candidates</w:t>
            </w:r>
          </w:p>
        </w:tc>
      </w:tr>
      <w:tr>
        <w:trPr>
          <w:trHeight w:val="360" w:hRule="auto"/>
        </w:trPr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3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16 candidates</w:t>
            </w:r>
          </w:p>
        </w:tc>
      </w:tr>
      <w:tr>
        <w:trPr>
          <w:trHeight w:val="360" w:hRule="auto"/>
        </w:trPr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55–50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3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 candidates</w:t>
            </w:r>
          </w:p>
        </w:tc>
      </w:tr>
      <w:tr>
        <w:trPr>
          <w:trHeight w:val="360" w:hRule="auto"/>
        </w:trPr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42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3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 candidates</w:t>
            </w:r>
          </w:p>
        </w:tc>
      </w:tr>
    </w:tbl>
    <w:p>
      <w:pPr>
        <w:spacing w:after="480"/>
      </w:pPr>
    </w:p>
    <w:p>
      <w:pPr>
        <w:spacing w:after="480" w:line="360"/>
      </w:pPr>
      <w:r>
        <w:t xml:space="preserve">Intelligence Status: 38 candidates marked "Intel Ready", 13 marked "Pending" (awaiting enrichment)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3.2 Contact Data Coverage</w:t>
      </w:r>
    </w:p>
    <w:p>
      <w:pPr>
        <w:spacing w:after="240" w:line="360"/>
        <w:jc w:val="both"/>
      </w:pPr>
      <w:r>
        <w:t xml:space="preserve">Email and phone contact availability shows significant gaps in reach capability:</w:t>
      </w:r>
    </w:p>
    <w:p>
      <w:pPr>
        <w:spacing w:after="120"/>
      </w:pPr>
    </w:p>
    <w:tbl>
      <w:tblPr>
        <w:tblW w:type="dxa" w:w="635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360" w:hRule="auto"/>
        </w:trPr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Category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Count</w:t>
            </w:r>
          </w:p>
        </w:tc>
        <w:tc>
          <w:tcPr>
            <w:tcW w:type="dxa" w:w="18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%</w:t>
            </w:r>
          </w:p>
        </w:tc>
      </w:tr>
      <w:tr>
        <w:trPr>
          <w:trHeight w:val="360" w:hRule="auto"/>
        </w:trPr>
        <w:tc>
          <w:tcPr>
            <w:tcW w:type="dxa" w:w="2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Has email</w:t>
            </w:r>
          </w:p>
        </w:tc>
        <w:tc>
          <w:tcPr>
            <w:tcW w:type="dxa" w:w="1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19/30</w:t>
            </w:r>
          </w:p>
        </w:tc>
        <w:tc>
          <w:tcPr>
            <w:tcW w:type="dxa" w:w="1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63%</w:t>
            </w:r>
          </w:p>
        </w:tc>
      </w:tr>
      <w:tr>
        <w:trPr>
          <w:trHeight w:val="360" w:hRule="auto"/>
        </w:trPr>
        <w:tc>
          <w:tcPr>
            <w:tcW w:type="dxa" w:w="2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Current employer email</w:t>
            </w:r>
          </w:p>
        </w:tc>
        <w:tc>
          <w:tcPr>
            <w:tcW w:type="dxa" w:w="1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11/30</w:t>
            </w:r>
          </w:p>
        </w:tc>
        <w:tc>
          <w:tcPr>
            <w:tcW w:type="dxa" w:w="1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37%</w:t>
            </w:r>
          </w:p>
        </w:tc>
      </w:tr>
      <w:tr>
        <w:trPr>
          <w:trHeight w:val="360" w:hRule="auto"/>
        </w:trPr>
        <w:tc>
          <w:tcPr>
            <w:tcW w:type="dxa" w:w="2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Personal email</w:t>
            </w:r>
          </w:p>
        </w:tc>
        <w:tc>
          <w:tcPr>
            <w:tcW w:type="dxa" w:w="1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3/30</w:t>
            </w:r>
          </w:p>
        </w:tc>
        <w:tc>
          <w:tcPr>
            <w:tcW w:type="dxa" w:w="1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10%</w:t>
            </w:r>
          </w:p>
        </w:tc>
      </w:tr>
      <w:tr>
        <w:trPr>
          <w:trHeight w:val="360" w:hRule="auto"/>
        </w:trPr>
        <w:tc>
          <w:tcPr>
            <w:tcW w:type="dxa" w:w="2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STALE employer email</w:t>
            </w:r>
          </w:p>
        </w:tc>
        <w:tc>
          <w:tcPr>
            <w:tcW w:type="dxa" w:w="1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5/30</w:t>
            </w:r>
          </w:p>
        </w:tc>
        <w:tc>
          <w:tcPr>
            <w:tcW w:type="dxa" w:w="1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17%</w:t>
            </w:r>
          </w:p>
        </w:tc>
      </w:tr>
      <w:tr>
        <w:trPr>
          <w:trHeight w:val="360" w:hRule="auto"/>
        </w:trPr>
        <w:tc>
          <w:tcPr>
            <w:tcW w:type="dxa" w:w="2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email</w:t>
            </w:r>
          </w:p>
        </w:tc>
        <w:tc>
          <w:tcPr>
            <w:tcW w:type="dxa" w:w="1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11/30</w:t>
            </w:r>
          </w:p>
        </w:tc>
        <w:tc>
          <w:tcPr>
            <w:tcW w:type="dxa" w:w="1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37%</w:t>
            </w:r>
          </w:p>
        </w:tc>
      </w:tr>
      <w:tr>
        <w:trPr>
          <w:trHeight w:val="360" w:hRule="auto"/>
        </w:trPr>
        <w:tc>
          <w:tcPr>
            <w:tcW w:type="dxa" w:w="2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Has phone</w:t>
            </w:r>
          </w:p>
        </w:tc>
        <w:tc>
          <w:tcPr>
            <w:tcW w:type="dxa" w:w="1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1/30</w:t>
            </w:r>
          </w:p>
        </w:tc>
        <w:tc>
          <w:tcPr>
            <w:tcW w:type="dxa" w:w="1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3%</w:t>
            </w:r>
          </w:p>
        </w:tc>
      </w:tr>
    </w:tbl>
    <w:p>
      <w:pPr>
        <w:spacing w:after="480"/>
      </w:pPr>
    </w:p>
    <w:p>
      <w:pPr>
        <w:pStyle w:val="Heading2"/>
        <w:pStyle w:val="Heading 2"/>
        <w:spacing w:line="360" w:before="240" w:after="120"/>
        <w:jc w:val="left"/>
      </w:pPr>
      <w:r>
        <w:t xml:space="preserve">3.3 Critical Data Quality Issues</w:t>
      </w:r>
    </w:p>
    <w:p>
      <w:pPr>
        <w:spacing w:after="120" w:before="120"/>
      </w:pPr>
      <w:r>
        <w:t xml:space="preserve">Issue 1: Stale Email Addresses (5/19 = 26%)</w:t>
      </w:r>
    </w:p>
    <w:p>
      <w:pPr>
        <w:spacing w:after="120"/>
      </w:pPr>
      <w:r>
        <w:t xml:space="preserve">Five candidates have email addresses from previous employers, rendering outreach ineffective: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Johnny van Heerden (TMF → Mollie)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 Maarsingh (Deloitte → ECOVIS)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Dennis Huiskes (Deloitte → Nyenrode)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Kees Hoek (EY → Visser &amp; Visser)</w:t>
      </w:r>
    </w:p>
    <w:p>
      <w:pPr>
        <w:pStyle w:val="ListParagraph"/>
        <w:numPr>
          <w:ilvl w:val="0"/>
          <w:numId w:val="1"/>
        </w:numPr>
        <w:spacing w:after="360"/>
      </w:pPr>
      <w:r>
        <w:t xml:space="preserve">Jeffrey Ruitenbeek (MTH → de Jong &amp; Laan)</w:t>
      </w:r>
    </w:p>
    <w:p>
      <w:pPr>
        <w:spacing w:after="120" w:before="120"/>
      </w:pPr>
      <w:r>
        <w:t xml:space="preserve">Issue 2: AI Intelligence Inconsistencies</w:t>
      </w:r>
    </w:p>
    <w:p>
      <w:pPr>
        <w:spacing w:after="120"/>
      </w:pPr>
      <w:r>
        <w:t xml:space="preserve">AI-generated insights contain contradictions and apparent hallucinations: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Charlotte Lacroix: Profile shows "Finance Manager" but AI narrative describes different role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Robert Boemen: Claims 45 years of experience (impossible given typical career timeline)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Dennis Huiskes: Role descriptions conflict between sections</w:t>
      </w:r>
    </w:p>
    <w:p>
      <w:pPr>
        <w:pStyle w:val="ListParagraph"/>
        <w:numPr>
          <w:ilvl w:val="0"/>
          <w:numId w:val="1"/>
        </w:numPr>
        <w:spacing w:after="360"/>
      </w:pPr>
      <w:r>
        <w:t xml:space="preserve">Jeffrey Ruitenbeek: Positioned as "executive" without role verification</w:t>
      </w:r>
    </w:p>
    <w:p>
      <w:pPr>
        <w:spacing w:after="120" w:before="120"/>
      </w:pPr>
      <w:r>
        <w:t xml:space="preserve">Issue 3: Satisfaction-Approach Mismatch</w:t>
      </w:r>
    </w:p>
    <w:p>
      <w:pPr>
        <w:spacing w:after="360" w:line="360"/>
      </w:pPr>
      <w:r>
        <w:t xml:space="preserve">Multiple candidates marked "Not Looking" are assigned "Targeted" approach, contradicting their stated satisfaction level.</w:t>
      </w:r>
    </w:p>
    <w:p>
      <w:pPr>
        <w:spacing w:after="120" w:before="120"/>
      </w:pPr>
      <w:r>
        <w:t xml:space="preserve">Issue 4: Score Discrepancy Database vs UI</w:t>
      </w:r>
    </w:p>
    <w:p>
      <w:pPr>
        <w:spacing w:after="360" w:line="360"/>
      </w:pPr>
      <w:r>
        <w:t xml:space="preserve">Coen van den Mosselaar recorded as 100/Critical in database but displays 82/High in UI without clear reconciliation.</w:t>
      </w:r>
    </w:p>
    <w:p>
      <w:pPr>
        <w:spacing w:after="120" w:before="120"/>
      </w:pPr>
      <w:r>
        <w:t xml:space="preserve">Issue 5: Future Education Dates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Mitch Steegmans: Education entries show 2025 and 2027 completion dates</w:t>
      </w:r>
    </w:p>
    <w:p>
      <w:pPr>
        <w:pStyle w:val="ListParagraph"/>
        <w:numPr>
          <w:ilvl w:val="0"/>
          <w:numId w:val="1"/>
        </w:numPr>
        <w:spacing w:after="360"/>
      </w:pPr>
      <w:r>
        <w:t xml:space="preserve">Feiz Mohammed: Education dated 2029</w:t>
      </w:r>
    </w:p>
    <w:p>
      <w:pPr>
        <w:spacing w:after="120" w:before="120"/>
      </w:pPr>
      <w:r>
        <w:t xml:space="preserve">Issue 6: Tenure Calculation Bug</w:t>
      </w:r>
    </w:p>
    <w:p>
      <w:pPr>
        <w:spacing w:after="360" w:line="360"/>
      </w:pPr>
      <w:r>
        <w:t xml:space="preserve">Rene Offenberg employed at Flynth since 2001 (25 years) but tenure displays as "3y".</w:t>
      </w:r>
    </w:p>
    <w:p>
      <w:pPr>
        <w:spacing w:after="120" w:before="120"/>
      </w:pPr>
      <w:r>
        <w:t xml:space="preserve">Issue 7: Career Misfits in Talent Pool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Jeroen Snoek: Music industry background in accounting candidate pool</w:t>
      </w:r>
    </w:p>
    <w:p>
      <w:pPr>
        <w:pStyle w:val="ListParagraph"/>
        <w:numPr>
          <w:ilvl w:val="0"/>
          <w:numId w:val="1"/>
        </w:numPr>
        <w:spacing w:after="480"/>
      </w:pPr>
      <w:r>
        <w:t xml:space="preserve">Hildo Burgers: 22-year banking career in accounting pool</w:t>
      </w: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4. AI Intelligence System (Phase 3 Findings)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4.1 Three Customization Layers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Layer 1: Widget Customization — 11 configurable widgets across 6 categories (Summary, Career, Company, Timing, Intelligence, Signals)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Layer 2: Panel Display — ~40 field-level toggles controlling visibility across 5 candidate profile tabs (Summary, Profile, Intelligence, Company, Matches)</w:t>
      </w:r>
    </w:p>
    <w:p>
      <w:pPr>
        <w:pStyle w:val="ListParagraph"/>
        <w:numPr>
          <w:ilvl w:val="0"/>
          <w:numId w:val="1"/>
        </w:numPr>
        <w:spacing w:after="480"/>
      </w:pPr>
      <w:r>
        <w:t xml:space="preserve">Layer 3: Intelligence Preferences — AI algorithm tuning via signal weights, custom signals, company rules, and timing preferences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4.2 Intelligence Preferences Configuration</w:t>
      </w:r>
    </w:p>
    <w:p>
      <w:pPr>
        <w:spacing w:after="120"/>
      </w:pPr>
      <w:r>
        <w:t xml:space="preserve">Signal Weights: 12 configurable sliders across three categories: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Company Signals: Years at Company, Company Size, Company Industry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Career Signals: Title Seniority, Title Alignment, Functional Area Match</w:t>
      </w:r>
    </w:p>
    <w:p>
      <w:pPr>
        <w:pStyle w:val="ListParagraph"/>
        <w:numPr>
          <w:ilvl w:val="1"/>
          <w:numId w:val="1"/>
        </w:numPr>
        <w:spacing w:after="240"/>
      </w:pPr>
      <w:r>
        <w:t xml:space="preserve">Timing Signals: Change Frequency, Time at Current Role, Career Momentum</w:t>
      </w:r>
    </w:p>
    <w:p>
      <w:pPr>
        <w:spacing w:after="360" w:line="360"/>
      </w:pPr>
      <w:r>
        <w:t xml:space="preserve">Current Preset: "Urgency Focused" active, prioritizing candidates with high career momentum and recent company changes.</w:t>
      </w:r>
    </w:p>
    <w:p>
      <w:pPr>
        <w:spacing w:after="120"/>
      </w:pPr>
      <w:r>
        <w:t xml:space="preserve">Custom Signals: 3 of 10 configured: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Big4 Background: +20 boost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RA/AA Certification: +15 boost</w:t>
      </w:r>
    </w:p>
    <w:p>
      <w:pPr>
        <w:pStyle w:val="ListParagraph"/>
        <w:numPr>
          <w:ilvl w:val="1"/>
          <w:numId w:val="1"/>
        </w:numPr>
        <w:spacing w:after="240"/>
      </w:pPr>
      <w:r>
        <w:t xml:space="preserve">Client Portfolio Management: +10 boost</w:t>
      </w:r>
    </w:p>
    <w:p>
      <w:pPr>
        <w:spacing w:after="120"/>
      </w:pPr>
      <w:r>
        <w:t xml:space="preserve">Company Rules: 3 rules configured: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Deloitte Boost: +15 preference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PwC Boost: +10 preference</w:t>
      </w:r>
    </w:p>
    <w:p>
      <w:pPr>
        <w:pStyle w:val="ListParagraph"/>
        <w:numPr>
          <w:ilvl w:val="1"/>
          <w:numId w:val="1"/>
        </w:numPr>
        <w:spacing w:after="240"/>
      </w:pPr>
      <w:r>
        <w:t xml:space="preserve">Flynth Deprioritize (labeled "do not poach")</w:t>
      </w:r>
    </w:p>
    <w:p>
      <w:pPr>
        <w:spacing w:after="480" w:line="360"/>
      </w:pPr>
      <w:r>
        <w:t xml:space="preserve">Timing Preferences: Anniversary Boost active, Ignore Recent Promotions (6-month window), Seasonal Boost (Q1/Q4)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4.3 Key Finding: Database vs UI Contradiction</w:t>
      </w:r>
    </w:p>
    <w:p>
      <w:pPr>
        <w:spacing w:after="240" w:line="360"/>
        <w:jc w:val="both"/>
      </w:pPr>
      <w:r>
        <w:t xml:space="preserve">Critical Discrepancy: Prior codebase audit found "0 intelligence_preferences records" in database, yet UI displays fully configured preferences with multiple active rules, custom signals, and preset configurations. This indicates either: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Preferences are cached or calculated client-side without database persistence, or</w:t>
      </w:r>
    </w:p>
    <w:p>
      <w:pPr>
        <w:pStyle w:val="ListParagraph"/>
        <w:numPr>
          <w:ilvl w:val="0"/>
          <w:numId w:val="1"/>
        </w:numPr>
        <w:spacing w:after="360"/>
      </w:pPr>
      <w:r>
        <w:t xml:space="preserve">Database schema changed post-audit</w:t>
      </w: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5. Campaign &amp; Matching System (Phase 4 Findings)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5.1 Campaign Structure</w:t>
      </w:r>
    </w:p>
    <w:p>
      <w:pPr>
        <w:spacing w:after="360" w:line="360"/>
        <w:jc w:val="both"/>
      </w:pPr>
      <w:r>
        <w:t xml:space="preserve">Ten campaigns exist in the system: 6 Active, 4 Draft. Critical observation: All 10 campaigns show zero candidates, zero messages, and zero replies, indicating the campaigns have never been executed or outreach has been ineffective.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5.2 Campaign Creation Workflow</w:t>
      </w:r>
    </w:p>
    <w:p>
      <w:pPr>
        <w:spacing w:after="120"/>
      </w:pPr>
      <w:r>
        <w:t xml:space="preserve">The campaign creation process follows a five-step wizard: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1: Select Project — Choose project and role from dropdown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2: Select Role — Define role details and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3: Role Context — Input role context, location, and compensation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4: Match Weights — Configure matching algorithm weights (detailed in 5.2 below)</w:t>
      </w:r>
    </w:p>
    <w:p>
      <w:pPr>
        <w:pStyle w:val="ListParagraph"/>
        <w:numPr>
          <w:ilvl w:val="0"/>
          <w:numId w:val="1"/>
        </w:numPr>
        <w:spacing w:after="360"/>
      </w:pPr>
      <w:r>
        <w:t xml:space="preserve">Step 5: Review &amp; Launch — Review configuration and launch campaign</w:t>
      </w:r>
    </w:p>
    <w:p>
      <w:pPr>
        <w:spacing w:after="120"/>
      </w:pPr>
      <w:r>
        <w:t xml:space="preserve">Outreach Channels: Four multi-channel options available: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outreach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LinkedIn outreach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Multi-Channel (Email + LinkedIn)</w:t>
      </w:r>
    </w:p>
    <w:p>
      <w:pPr>
        <w:pStyle w:val="ListParagraph"/>
        <w:numPr>
          <w:ilvl w:val="0"/>
          <w:numId w:val="1"/>
        </w:numPr>
        <w:spacing w:after="360"/>
      </w:pPr>
      <w:r>
        <w:t xml:space="preserve">SMS messaging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5.3 Matching Configuration</w:t>
      </w:r>
    </w:p>
    <w:p>
      <w:pPr>
        <w:spacing w:after="240" w:line="360"/>
      </w:pPr>
      <w:r>
        <w:t xml:space="preserve">Six criteria with weights totaling 100%:</w:t>
      </w:r>
    </w:p>
    <w:p>
      <w:pPr>
        <w:spacing w:after="120"/>
      </w:pPr>
    </w:p>
    <w:tbl>
      <w:tblPr>
        <w:tblW w:type="dxa" w:w="535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rPr>
          <w:trHeight w:val="360" w:hRule="auto"/>
        </w:trPr>
        <w:tc>
          <w:tcPr>
            <w:tcW w:type="dxa" w:w="3675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Criterion</w:t>
            </w:r>
          </w:p>
        </w:tc>
        <w:tc>
          <w:tcPr>
            <w:tcW w:type="dxa" w:w="1675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Default Weight</w:t>
            </w:r>
          </w:p>
        </w:tc>
      </w:tr>
      <w:tr>
        <w:trPr>
          <w:trHeight w:val="360" w:hRule="auto"/>
        </w:trPr>
        <w:tc>
          <w:tcPr>
            <w:tcW w:type="dxa" w:w="3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Skills Match</w:t>
            </w:r>
          </w:p>
        </w:tc>
        <w:tc>
          <w:tcPr>
            <w:tcW w:type="dxa" w:w="1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20%</w:t>
            </w:r>
          </w:p>
        </w:tc>
      </w:tr>
      <w:tr>
        <w:trPr>
          <w:trHeight w:val="360" w:hRule="auto"/>
        </w:trPr>
        <w:tc>
          <w:tcPr>
            <w:tcW w:type="dxa" w:w="3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Experience Level</w:t>
            </w:r>
          </w:p>
        </w:tc>
        <w:tc>
          <w:tcPr>
            <w:tcW w:type="dxa" w:w="1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20%</w:t>
            </w:r>
          </w:p>
        </w:tc>
      </w:tr>
      <w:tr>
        <w:trPr>
          <w:trHeight w:val="360" w:hRule="auto"/>
        </w:trPr>
        <w:tc>
          <w:tcPr>
            <w:tcW w:type="dxa" w:w="3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Title Alignment</w:t>
            </w:r>
          </w:p>
        </w:tc>
        <w:tc>
          <w:tcPr>
            <w:tcW w:type="dxa" w:w="1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15%</w:t>
            </w:r>
          </w:p>
        </w:tc>
      </w:tr>
      <w:tr>
        <w:trPr>
          <w:trHeight w:val="360" w:hRule="auto"/>
        </w:trPr>
        <w:tc>
          <w:tcPr>
            <w:tcW w:type="dxa" w:w="3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Location Match</w:t>
            </w:r>
          </w:p>
        </w:tc>
        <w:tc>
          <w:tcPr>
            <w:tcW w:type="dxa" w:w="1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10%</w:t>
            </w:r>
          </w:p>
        </w:tc>
      </w:tr>
      <w:tr>
        <w:trPr>
          <w:trHeight w:val="360" w:hRule="auto"/>
        </w:trPr>
        <w:tc>
          <w:tcPr>
            <w:tcW w:type="dxa" w:w="3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Flight Risk / Timing</w:t>
            </w:r>
          </w:p>
        </w:tc>
        <w:tc>
          <w:tcPr>
            <w:tcW w:type="dxa" w:w="1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20%</w:t>
            </w:r>
          </w:p>
        </w:tc>
      </w:tr>
      <w:tr>
        <w:trPr>
          <w:trHeight w:val="360" w:hRule="auto"/>
        </w:trPr>
        <w:tc>
          <w:tcPr>
            <w:tcW w:type="dxa" w:w="3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Culture Fit</w:t>
            </w:r>
          </w:p>
        </w:tc>
        <w:tc>
          <w:tcPr>
            <w:tcW w:type="dxa" w:w="1675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15%</w:t>
            </w:r>
          </w:p>
        </w:tc>
      </w:tr>
    </w:tbl>
    <w:p>
      <w:pPr>
        <w:spacing w:after="360"/>
      </w:pPr>
    </w:p>
    <w:p>
      <w:pPr>
        <w:spacing w:after="240" w:line="360"/>
      </w:pPr>
      <w:r>
        <w:t xml:space="preserve">Quick Presets: Four pre-configured weighting schemes available: Balanced, Skills First, Urgency First, Culture Focus.</w:t>
      </w:r>
    </w:p>
    <w:p>
      <w:pPr>
        <w:spacing w:after="480" w:line="360"/>
      </w:pPr>
      <w:r>
        <w:t xml:space="preserve">Signal Filters: Eight configurable filters across three categories (Company, Career, Timing) mirror intelligence preferences.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5.4 Auto-Matching Results</w:t>
      </w:r>
    </w:p>
    <w:p>
      <w:pPr>
        <w:spacing w:after="120"/>
      </w:pPr>
      <w:r>
        <w:t xml:space="preserve">Campaign Tested: "Senior Accountant - Netherlands Auto-Match Test"</w:t>
      </w:r>
    </w:p>
    <w:p>
      <w:pPr>
        <w:spacing w:after="120"/>
      </w:pPr>
      <w:r>
        <w:t xml:space="preserve">Results Summary: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46 candidates analyzed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Match Score: 57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Score Distribution: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0 Excellent (85+)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17 Good (61-63)</w:t>
      </w:r>
    </w:p>
    <w:p>
      <w:pPr>
        <w:pStyle w:val="ListParagraph"/>
        <w:numPr>
          <w:ilvl w:val="1"/>
          <w:numId w:val="1"/>
        </w:numPr>
        <w:spacing w:after="360"/>
      </w:pPr>
      <w:r>
        <w:t xml:space="preserve">29 Fair (51-55)</w:t>
      </w:r>
    </w:p>
    <w:p>
      <w:pPr>
        <w:spacing w:after="240" w:before="120"/>
      </w:pPr>
      <w:r>
        <w:t xml:space="preserve">CRITICAL FINDING: Algorithm Analysis</w:t>
      </w:r>
    </w:p>
    <w:p>
      <w:pPr>
        <w:spacing w:after="120" w:line="360"/>
        <w:jc w:val="both"/>
      </w:pPr>
      <w:r>
        <w:t xml:space="preserve">Investigation reveals that 55% of the match score is based on constant default values:</w:t>
      </w:r>
    </w:p>
    <w:p>
      <w:pPr>
        <w:spacing w:after="120"/>
      </w:pPr>
    </w:p>
    <w:tbl>
      <w:tblPr>
        <w:tblW w:type="dxa" w:w="645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360" w:hRule="auto"/>
        </w:trPr>
        <w:tc>
          <w:tcPr>
            <w:tcW w:type="dxa" w:w="2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Criterion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Value</w:t>
            </w:r>
          </w:p>
        </w:tc>
        <w:tc>
          <w:tcPr>
            <w:tcW w:type="dxa" w:w="19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Variance</w:t>
            </w:r>
          </w:p>
        </w:tc>
      </w:tr>
      <w:tr>
        <w:trPr>
          <w:trHeight w:val="360" w:hRule="auto"/>
        </w:trP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Skills Match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Always 50/100</w:t>
            </w:r>
          </w:p>
        </w:tc>
        <w:tc>
          <w:tcPr>
            <w:tcW w:type="dxa" w:w="19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 (0)</w:t>
            </w:r>
          </w:p>
        </w:tc>
      </w:tr>
      <w:tr>
        <w:trPr>
          <w:trHeight w:val="360" w:hRule="auto"/>
        </w:trP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Experience Level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Always 50/100</w:t>
            </w:r>
          </w:p>
        </w:tc>
        <w:tc>
          <w:tcPr>
            <w:tcW w:type="dxa" w:w="19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 (0)</w:t>
            </w:r>
          </w:p>
        </w:tc>
      </w:tr>
      <w:tr>
        <w:trPr>
          <w:trHeight w:val="360" w:hRule="auto"/>
        </w:trP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Culture Fit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Always 50/100</w:t>
            </w:r>
          </w:p>
        </w:tc>
        <w:tc>
          <w:tcPr>
            <w:tcW w:type="dxa" w:w="19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None (0)</w:t>
            </w:r>
          </w:p>
        </w:tc>
      </w:tr>
      <w:tr>
        <w:trPr>
          <w:trHeight w:val="360" w:hRule="auto"/>
        </w:trP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Title Alignment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44 or 58</w:t>
            </w:r>
          </w:p>
        </w:tc>
        <w:tc>
          <w:tcPr>
            <w:tcW w:type="dxa" w:w="19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Two values</w:t>
            </w:r>
          </w:p>
        </w:tc>
      </w:tr>
      <w:tr>
        <w:trPr>
          <w:trHeight w:val="360" w:hRule="auto"/>
        </w:trP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Flight Risk/Timing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42–82</w:t>
            </w:r>
          </w:p>
        </w:tc>
        <w:tc>
          <w:tcPr>
            <w:tcW w:type="dxa" w:w="19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Four values</w:t>
            </w:r>
          </w:p>
        </w:tc>
      </w:tr>
      <w:tr>
        <w:trPr>
          <w:trHeight w:val="360" w:hRule="auto"/>
        </w:trPr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Location Match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Included</w:t>
            </w:r>
          </w:p>
        </w:tc>
        <w:tc>
          <w:tcPr>
            <w:tcW w:type="dxa" w:w="19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Part of default group</w:t>
            </w:r>
          </w:p>
        </w:tc>
      </w:tr>
    </w:tbl>
    <w:p>
      <w:pPr>
        <w:spacing w:after="360"/>
      </w:pPr>
    </w:p>
    <w:p>
      <w:pPr>
        <w:spacing w:after="480" w:line="360"/>
      </w:pPr>
      <w:r>
        <w:t xml:space="preserve">Impact: Only Title Alignment and Flight Risk/Timing differentiate candidates. The matching system cannot meaningfully rank candidates when 55% of their score is constant. This renders the matching algorithm ineffective for candidate prioritization.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5.5 Matching Issues</w:t>
      </w:r>
    </w:p>
    <w:p>
      <w:pPr>
        <w:spacing w:after="120" w:before="120"/>
      </w:pPr>
      <w:r>
        <w:t xml:space="preserve">Issue 1: Pending Candidates Still Matched</w:t>
      </w:r>
    </w:p>
    <w:p>
      <w:pPr>
        <w:spacing w:after="360" w:line="360"/>
      </w:pPr>
      <w:r>
        <w:t xml:space="preserve">Candidates marked "Pending" (awaiting AI enrichment) still appear in matching results with scores near "Good" candidates, despite lacking complete intelligence data.</w:t>
      </w:r>
    </w:p>
    <w:p>
      <w:pPr>
        <w:spacing w:after="120" w:before="120"/>
      </w:pPr>
      <w:r>
        <w:t xml:space="preserve">Issue 2: "Do Not Poach" Rule Not Enforced</w:t>
      </w:r>
    </w:p>
    <w:p>
      <w:pPr>
        <w:spacing w:after="360" w:line="360"/>
      </w:pPr>
      <w:r>
        <w:t xml:space="preserve">Flynth "do not poach" company rule is configured in AI preferences but NOT enforced in campaign matching. Rene Offenberg (Flynth employee) still matched at score 55.</w:t>
      </w:r>
    </w:p>
    <w:p>
      <w:pPr>
        <w:spacing w:after="120" w:before="120"/>
      </w:pPr>
      <w:r>
        <w:t xml:space="preserve">Issue 3: Zero "Excellent" Matches Achievable</w:t>
      </w:r>
    </w:p>
    <w:p>
      <w:pPr>
        <w:spacing w:after="360" w:line="360"/>
      </w:pPr>
      <w:r>
        <w:t xml:space="preserve">Despite well-aligned candidate pool for Senior Accountant role, zero candidates reached 85+ (Excellent) threshold.</w:t>
      </w:r>
    </w:p>
    <w:p>
      <w:pPr>
        <w:spacing w:after="120" w:before="120"/>
      </w:pPr>
      <w:r>
        <w:t xml:space="preserve">Issue 4: Match Scores Not Reflected in Campaign List</w:t>
      </w:r>
    </w:p>
    <w:p>
      <w:pPr>
        <w:spacing w:after="480" w:line="360"/>
      </w:pPr>
      <w:r>
        <w:t xml:space="preserve">After matching, campaign list view still displays "0 Candidates" instead of updated match count.</w:t>
      </w: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6. Issues Summary</w:t>
      </w:r>
    </w:p>
    <w:p>
      <w:pPr>
        <w:spacing w:after="360" w:line="360"/>
        <w:jc w:val="both"/>
      </w:pPr>
      <w:r>
        <w:t xml:space="preserve">Nineteen issues identified across three severity levels: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6.1 Critical Issues</w:t>
      </w:r>
    </w:p>
    <w:p>
      <w:pPr>
        <w:spacing w:after="120"/>
      </w:pPr>
    </w:p>
    <w:tbl>
      <w:tblPr>
        <w:tblW w:type="dxa" w:w="64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rPr>
          <w:trHeight w:val="360" w:hRule="auto"/>
        </w:trPr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2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Issue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Impact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ISS-001</w:t>
            </w:r>
          </w:p>
        </w:tc>
        <w:tc>
          <w:tcPr>
            <w:tcW w:type="dxa" w:w="2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55% match score from default values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Matching cannot meaningfully rank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ISS-002</w:t>
            </w:r>
          </w:p>
        </w:tc>
        <w:tc>
          <w:tcPr>
            <w:tcW w:type="dxa" w:w="2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Stale emails (26% of email data)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Outreach delivery failure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ISS-003</w:t>
            </w:r>
          </w:p>
        </w:tc>
        <w:tc>
          <w:tcPr>
            <w:tcW w:type="dxa" w:w="2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"Do not poach" rule unenforced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Compliance/ethics risk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ISS-004</w:t>
            </w:r>
          </w:p>
        </w:tc>
        <w:tc>
          <w:tcPr>
            <w:tcW w:type="dxa" w:w="2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intelligence inconsistencies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 integrity and trust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ISS-005</w:t>
            </w:r>
          </w:p>
        </w:tc>
        <w:tc>
          <w:tcPr>
            <w:tcW w:type="dxa" w:w="27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 candidates matched</w:t>
            </w:r>
          </w:p>
        </w:tc>
        <w:tc>
          <w:tcPr>
            <w:tcW w:type="dxa" w:w="2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Low-quality matches deployed</w:t>
            </w:r>
          </w:p>
        </w:tc>
      </w:tr>
    </w:tbl>
    <w:p>
      <w:pPr>
        <w:spacing w:after="480"/>
      </w:pPr>
    </w:p>
    <w:p>
      <w:pPr>
        <w:pStyle w:val="Heading2"/>
        <w:pStyle w:val="Heading 2"/>
        <w:spacing w:line="360" w:before="240" w:after="120"/>
        <w:jc w:val="left"/>
      </w:pPr>
      <w:r>
        <w:t xml:space="preserve">6.2 High Priority Issues</w:t>
      </w:r>
    </w:p>
    <w:p>
      <w:pPr>
        <w:spacing w:after="120"/>
      </w:pPr>
    </w:p>
    <w:tbl>
      <w:tblPr>
        <w:tblW w:type="dxa" w:w="54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rPr>
          <w:trHeight w:val="360" w:hRule="auto"/>
        </w:trPr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Issue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ISS-006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Satisfaction-approach mismatch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ISS-007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Switching likelihood contradiction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ISS-008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Score discrepancy (100 → 82)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ISS-009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 10 campaigns unused (0 outreach)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ISS-010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Intelligence preferences DB vs UI</w:t>
            </w:r>
          </w:p>
        </w:tc>
      </w:tr>
    </w:tbl>
    <w:p>
      <w:pPr>
        <w:spacing w:after="480"/>
      </w:pPr>
    </w:p>
    <w:p>
      <w:pPr>
        <w:pStyle w:val="Heading2"/>
        <w:pStyle w:val="Heading 2"/>
        <w:spacing w:line="360" w:before="240" w:after="120"/>
        <w:jc w:val="left"/>
      </w:pPr>
      <w:r>
        <w:t xml:space="preserve">6.3 Medium Priority Issues</w:t>
      </w:r>
    </w:p>
    <w:p>
      <w:pPr>
        <w:spacing w:after="120"/>
      </w:pPr>
    </w:p>
    <w:tbl>
      <w:tblPr>
        <w:tblW w:type="dxa" w:w="54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rPr>
          <w:trHeight w:val="360" w:hRule="auto"/>
        </w:trPr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Issue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ISS-011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Future education dates (2027, 2029)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ISS-012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Tenure calculation bug (25yr shown as 3y)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ISS-013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Career misfits in pool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ISS-014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"Unknown Institution" education entries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ISS-015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Generic lateral opportunities</w:t>
            </w:r>
          </w:p>
        </w:tc>
      </w:tr>
      <w:tr>
        <w:trPr>
          <w:trHeight w:val="360" w:hRule="auto"/>
        </w:trPr>
        <w:tc>
          <w:tcPr>
            <w:tcW w:type="dxa" w:w="1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ISS-016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Zero "Excellent" matches achievable</w:t>
            </w:r>
          </w:p>
        </w:tc>
      </w:tr>
    </w:tbl>
    <w:p>
      <w:pPr>
        <w:spacing w:after="480"/>
      </w:pP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7. Positive Findings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Rich Data Model: 101+ fields across 6 tabs (Summary, Profile, Intelligence, Company, Matches, Activity) providing comprehensive candidate context.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Comprehensive AI System: Sophisticated intelligence engine with scoring, insights generation, and timing signals.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Email Coverage Validation: 63% of candidates have email (vs prior audit's 0% claim), demonstrating data improvement.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Three-Layer Customization: Widget customization, panel display toggles, and intelligence preferences enable flexible configuration.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Well-Designed Campaign Wizard: Five-step workflow is intuitive and comprehensive.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Multi-Channel Support: Email, LinkedIn, Multi-Channel, and SMS outreach options.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Match Transparency: "Why This Match?" explanations with dimension breakdowns.</w:t>
      </w:r>
    </w:p>
    <w:p>
      <w:pPr>
        <w:pStyle w:val="ListParagraph"/>
        <w:numPr>
          <w:ilvl w:val="0"/>
          <w:numId w:val="1"/>
        </w:numPr>
        <w:spacing w:after="480"/>
      </w:pPr>
      <w:r>
        <w:t xml:space="preserve">Recruiter Logic: Company rules, custom signals, and timing preferences demonstrate recruiter-first design.</w:t>
      </w: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8. Recommendations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8.1 Priority 1 (Immediate)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Implement Email Validation: Detect and flag stale emails by comparing email domain against current employer. Mark historical email addresses and prevent outreach.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Fix Matching Algorithm: Populate actual candidate skills, experience levels, and culture fit data instead of default 50 scores. Replace placeholder values with real enrichment data.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Enforce Company Rules in Campaigns: Propagate "deprioritize" and "do not poach" rules from AI preferences into campaign matching logic.</w:t>
      </w:r>
    </w:p>
    <w:p>
      <w:pPr>
        <w:pStyle w:val="ListParagraph"/>
        <w:numPr>
          <w:ilvl w:val="0"/>
          <w:numId w:val="1"/>
        </w:numPr>
        <w:spacing w:after="480"/>
      </w:pPr>
      <w:r>
        <w:t xml:space="preserve">Add Intelligence Requirement: Exclude "Pending" candidates from matching or flag them with lower confidence scores.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8.2 Priority 2 (Short-term)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Enrich All Candidates via Explorium: Populate skills, detailed work history, education, and certifications to eliminate placeholder scores.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Validate AI Narratives: Add title and role validation before generating insights to prevent hallucinations and inconsistencies.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Resolve Satisfaction-Approach Logic: Align outreach approach with candidate satisfaction/switching likelihood (do not target "Not Looking" candidates).</w:t>
      </w:r>
    </w:p>
    <w:p>
      <w:pPr>
        <w:pStyle w:val="ListParagraph"/>
        <w:numPr>
          <w:ilvl w:val="0"/>
          <w:numId w:val="1"/>
        </w:numPr>
        <w:spacing w:after="480"/>
      </w:pPr>
      <w:r>
        <w:t xml:space="preserve">Activate One Campaign: Execute at least one complete campaign workflow (selection through outreach) to validate end-to-end functionality.</w:t>
      </w:r>
    </w:p>
    <w:p>
      <w:pPr>
        <w:pStyle w:val="Heading2"/>
        <w:pStyle w:val="Heading 2"/>
        <w:spacing w:line="360" w:before="240" w:after="120"/>
        <w:jc w:val="left"/>
      </w:pPr>
      <w:r>
        <w:t xml:space="preserve">8.3 Priority 3 (Medium-term)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Email Freshness Checking: Compare email domain to current employer and flag potentially stale addresses for manual review.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Education Date Validation: Flag future education completion dates (2025+) for manual review.</w:t>
      </w:r>
    </w:p>
    <w:p>
      <w:pPr>
        <w:pStyle w:val="ListParagraph"/>
        <w:numPr>
          <w:ilvl w:val="0"/>
          <w:numId w:val="1"/>
        </w:numPr>
        <w:spacing w:after="240"/>
      </w:pPr>
      <w:r>
        <w:t xml:space="preserve">Tenure Calculation Validation: Cross-reference tenure display against actual employment dates.</w:t>
      </w:r>
    </w:p>
    <w:p>
      <w:pPr>
        <w:pStyle w:val="ListParagraph"/>
        <w:numPr>
          <w:ilvl w:val="0"/>
          <w:numId w:val="1"/>
        </w:numPr>
        <w:spacing w:after="480"/>
      </w:pPr>
      <w:r>
        <w:t xml:space="preserve">Pool Segmentation: Organize candidates by industry or function to eliminate career misfits (e.g., separate accounting vs finance vs banking pools).</w:t>
      </w: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Appendix A: 30 Candidate Profile Summary</w:t>
      </w:r>
    </w:p>
    <w:p>
      <w:pPr>
        <w:spacing w:after="240"/>
      </w:pPr>
      <w:r>
        <w:t xml:space="preserve">Complete listing of all 30 candidates analyzed in Phase 2:</w:t>
      </w:r>
    </w:p>
    <w:p>
      <w:pPr>
        <w:spacing w:after="120"/>
      </w:pPr>
    </w:p>
    <w:tbl>
      <w:tblPr>
        <w:tblW w:type="dxa" w:w="630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360" w:hRule="auto"/>
        </w:trPr>
        <w:tc>
          <w:tcPr>
            <w:tcW w:type="dxa" w:w="1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Name</w:t>
            </w:r>
          </w:p>
        </w:tc>
        <w:tc>
          <w:tcPr>
            <w:tcW w:type="dxa" w:w="8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Score</w:t>
            </w:r>
          </w:p>
        </w:tc>
        <w:tc>
          <w:tcPr>
            <w:tcW w:type="dxa" w:w="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Level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13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Key Finding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Johnny van Heerden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Stale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TMF→Mollie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 outdated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Charlotte Lacroix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Current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Title mismatch in AI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Robert Boemen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45yr experience claim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Dennis Huiskes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Stale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Deloitte→Nyen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Role inconsistency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Coen van den Mosselaar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Current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100→82 discrepancy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Kees Hoek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Stale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EY→Visser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 outdated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Jeffrey Ruitenbeek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Stale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MTH→deJong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Executive claim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Mitch Steegmans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2025/2027 education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Feiz Mohammed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2029 education date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Rene Offenberg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55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Current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Tenure bug: 25y→3y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Jeroen Snoek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Music industry misfit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Max Maarsingh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Stale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Deloitte→ECO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Email outdated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Hildo Burgers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22yr banking misfit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Candidate15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Standard profile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Candidate16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Standard profile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Candidate17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contact info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Candidate18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 enrichment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Candidate19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 performer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Candidate20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Standard profile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Candidate21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email available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Candidate22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55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Moderate score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Candidate23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 enrichment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Candidate24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Standard profile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Candidate25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 performer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Candidate26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contact info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Candidate27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Moderate score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Candidate28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Medium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 enrichment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Candidate29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Standard profile</w:t>
            </w:r>
          </w:p>
        </w:tc>
      </w:tr>
      <w:tr>
        <w:trPr>
          <w:trHeight w:val="360" w:hRule="auto"/>
        </w:trPr>
        <w:tc>
          <w:tcPr>
            <w:tcW w:type="dxa" w:w="15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Candidate30</w:t>
            </w:r>
          </w:p>
        </w:tc>
        <w:tc>
          <w:tcPr>
            <w:tcW w:type="dxa" w:w="8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82</w:t>
            </w:r>
          </w:p>
        </w:tc>
        <w:tc>
          <w:tcPr>
            <w:tcW w:type="dxa" w:w="8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 Ready</w:t>
            </w:r>
          </w:p>
        </w:tc>
        <w:tc>
          <w:tcPr>
            <w:tcW w:type="dxa" w:w="1350"/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High performer</w:t>
            </w:r>
          </w:p>
        </w:tc>
      </w:tr>
    </w:tbl>
    <w:p>
      <w:pPr>
        <w:spacing w:after="360"/>
      </w:pPr>
    </w:p>
    <w:p>
      <w:pPr>
        <w:pageBreakBefore/>
      </w:pPr>
      <w:r>
        <w:t xml:space="preserve">PageBreak</w:t>
      </w:r>
    </w:p>
    <w:p>
      <w:pPr>
        <w:pStyle w:val="Heading1"/>
        <w:pStyle w:val="Heading 1"/>
        <w:spacing w:line="360" w:before="240" w:after="120"/>
        <w:jc w:val="left"/>
      </w:pPr>
      <w:r>
        <w:t xml:space="preserve">Appendix B: Methodology Notes</w:t>
      </w:r>
    </w:p>
    <w:p>
      <w:pPr>
        <w:spacing w:after="120"/>
      </w:pPr>
      <w:r>
        <w:t xml:space="preserve">Testing Period: February 8, 2026</w:t>
      </w:r>
    </w:p>
    <w:p>
      <w:pPr>
        <w:spacing w:after="120"/>
      </w:pPr>
      <w:r>
        <w:t xml:space="preserve">Browser: Chrome via Claude in Chrome extension</w:t>
      </w:r>
    </w:p>
    <w:p>
      <w:pPr>
        <w:spacing w:after="120"/>
      </w:pPr>
      <w:r>
        <w:t xml:space="preserve">Pages Tested: 8 Talent module sub-pages (Dashboard, Candidates, Projects, Campaigns, Clients, Deals, SMS Outreach, Talent Nests)</w:t>
      </w:r>
    </w:p>
    <w:p>
      <w:pPr>
        <w:spacing w:after="120"/>
      </w:pPr>
      <w:r>
        <w:t xml:space="preserve">Candidates Profiled: 30 of 51 total in system</w:t>
      </w:r>
    </w:p>
    <w:p>
      <w:pPr>
        <w:spacing w:after="120"/>
      </w:pPr>
      <w:r>
        <w:t xml:space="preserve">Campaigns Reviewed: 10 existing campaigns plus creation workflow</w:t>
      </w:r>
    </w:p>
    <w:p>
      <w:pPr>
        <w:spacing w:after="480"/>
      </w:pPr>
      <w:r>
        <w:t xml:space="preserve">Matching Test: "Senior Accountant - Netherlands Auto-Match Test" with 46 candidates</w:t>
      </w:r>
    </w:p>
    <w:p>
      <w:pPr>
        <w:spacing w:after="360"/>
      </w:pPr>
      <w:r>
        <w:t xml:space="preserve">Report Prepared: February 8, 2026</w:t>
      </w:r>
    </w:p>
    <w:p>
      <w:pPr>
        <w:spacing w:before="480"/>
        <w:jc w:val="center"/>
      </w:pPr>
      <w:r>
        <w:t xml:space="preserve">End of Report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ISYNCSO Talent Module Audit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2026-02-08T16:22:10.314Z</dcterms:created>
  <dcterms:modified xsi:type="dcterms:W3CDTF">2026-02-08T16:22:10.314Z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