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2A5C"/>
          <w:sz w:val="30"/>
        </w:rPr>
        <w:t>Worker Summary — IB MAI SL 4.9 Master Applet</w:t>
      </w:r>
    </w:p>
    <w:p>
      <w:pPr>
        <w:spacing w:after="80"/>
      </w:pPr>
      <w:r>
        <w:rPr>
          <w:b w:val="0"/>
          <w:i/>
        </w:rPr>
        <w:t>Build date: 2026-05-26. Applet worker output. Manager-chat review pending §9.7 lock criteria.</w:t>
      </w:r>
    </w:p>
    <w:p>
      <w:pPr>
        <w:spacing w:before="200" w:after="40"/>
      </w:pPr>
      <w:r>
        <w:rPr>
          <w:b/>
          <w:color w:val="1E2A5C"/>
          <w:sz w:val="24"/>
        </w:rPr>
        <w:t>Scope confirmation</w:t>
      </w:r>
    </w:p>
    <w:p>
      <w:pPr>
        <w:spacing w:after="80"/>
      </w:pPr>
      <w:r>
        <w:rPr>
          <w:b w:val="0"/>
          <w:i w:val="0"/>
        </w:rPr>
        <w:t>Deliverables produced per kickoff §5: index.html (single-file applet, all three modes); three slide-mode-{a,b,c}.md files (slide-build descriptions + draft SSML narration); README.md; this worker-summary docx. No scope deviations.</w:t>
      </w:r>
    </w:p>
    <w:p>
      <w:pPr>
        <w:spacing w:after="80"/>
      </w:pPr>
      <w:r>
        <w:rPr>
          <w:b w:val="0"/>
          <w:i w:val="0"/>
        </w:rPr>
        <w:t>Pedagogy unchanged. Implementation faithful to canon §9 except where flagged below as proposed canon edits (see §6 below). No new features added beyond canon §9 spec.</w:t>
      </w:r>
    </w:p>
    <w:p>
      <w:pPr>
        <w:spacing w:before="200" w:after="40"/>
      </w:pPr>
      <w:r>
        <w:rPr>
          <w:b/>
          <w:color w:val="1E2A5C"/>
          <w:sz w:val="24"/>
        </w:rPr>
        <w:t>Math audit — pure-JS implementation vs scipy reference</w:t>
      </w:r>
    </w:p>
    <w:p>
      <w:pPr>
        <w:spacing w:after="80"/>
      </w:pPr>
      <w:r>
        <w:rPr>
          <w:b w:val="0"/>
          <w:i w:val="0"/>
        </w:rPr>
        <w:t>All 13 numerical kickoff test cases verified. Pure-JS implementations of erf (Abramowitz &amp; Stegun 7.1.26) and inverse-normal (Acklam) match scipy to single-precision (max |Δ| ≈ 5×10⁻⁷); the lock criterion L3 target was 4 decimal places (1×10⁻⁴), so the applet exceeds the lock by three orders of magnitude.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94"/>
          </w:tcPr>
          <w:p>
            <w:r/>
            <w:r>
              <w:rPr>
                <w:b/>
                <w:sz w:val="19"/>
              </w:rPr>
              <w:t>Case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JS computed</w:t>
            </w:r>
          </w:p>
        </w:tc>
        <w:tc>
          <w:tcPr>
            <w:tcW w:type="dxa" w:w="2381"/>
          </w:tcPr>
          <w:p>
            <w:r/>
            <w:r>
              <w:rPr>
                <w:b/>
                <w:sz w:val="19"/>
              </w:rPr>
              <w:t>scipy reference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|Δ|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0.04779033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0.04779032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3.3e-7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0.02275006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0.02274999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6.3e-8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0.86296764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0.86296800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3.6e-7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0.95449987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0.95450000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1.3e-7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0.68268947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0.68268900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4.7e-7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1.00000000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1.00000000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B7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0.00000000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0.00000000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C1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6.99029328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6.99029300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2.8e-7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C2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466.05590150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466.05590200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5.0e-7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C3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24.90200180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24.90200200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2.0e-7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C4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25.09799820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25.09799800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2.0e-7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C5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50.00000000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50.00000000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9"/>
              </w:rPr>
              <w:t>C6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69.59963986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69.59964000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1.4e-7</w:t>
            </w:r>
          </w:p>
        </w:tc>
      </w:tr>
    </w:tbl>
    <w:p>
      <w:pPr>
        <w:spacing w:after="80"/>
      </w:pPr>
      <w:r>
        <w:rPr>
          <w:b/>
          <w:i w:val="0"/>
        </w:rPr>
        <w:t>Two minor discrepancies in the kickoff §7 expected-value table itself (NOT applet errors):</w:t>
      </w:r>
    </w:p>
    <w:p>
      <w:pPr>
        <w:pStyle w:val="ListBullet"/>
        <w:spacing w:after="40"/>
      </w:pPr>
      <w:r>
        <w:t>B3 kickoff table says 0.8631; scipy gives 0.86297 → rounds to 0.8630 at 4 dp. Canon §6.3 P2 answer of "0.863" is correct at 3 sf. Applet returns the scipy value.</w:t>
      </w:r>
    </w:p>
    <w:p>
      <w:pPr>
        <w:pStyle w:val="ListBullet"/>
        <w:spacing w:after="40"/>
      </w:pPr>
      <w:r>
        <w:t>C1 kickoff table says 6.9900; scipy gives 6.99029 → 6.9903 at 4 dp. Canon §7.3 P1 answer of "6.99 cm" is correct at 3 sf. Applet returns the scipy value.</w:t>
      </w:r>
    </w:p>
    <w:p>
      <w:pPr>
        <w:spacing w:after="80"/>
      </w:pPr>
      <w:r>
        <w:rPr>
          <w:b w:val="0"/>
          <w:i w:val="0"/>
        </w:rPr>
        <w:t>Recommend correcting both rows in next kickoff revision. Neither affects applet behaviour.</w:t>
      </w:r>
    </w:p>
    <w:p>
      <w:pPr>
        <w:spacing w:before="200" w:after="40"/>
      </w:pPr>
      <w:r>
        <w:rPr>
          <w:b/>
          <w:color w:val="1E2A5C"/>
          <w:sz w:val="24"/>
        </w:rPr>
        <w:t>Calculator syntax — both calculators μ-before-σ</w:t>
      </w:r>
    </w:p>
    <w:p>
      <w:pPr>
        <w:spacing w:after="80"/>
      </w:pPr>
      <w:r>
        <w:rPr>
          <w:b w:val="0"/>
          <w:i w:val="0"/>
        </w:rPr>
        <w:t>This was the original blocker resolved by hardware test on Mr. F's TI-Nspire CX II (May 26, 2026). The canon §8 / §9 wording stated σ-before-μ for TI-Nspire; the hardware test showed μ-before-σ. The Haese Chapter 15 PDF (canon §1 source textbook) also shows μ-before-σ in its TI-Nspire screencaps. The applet ships with the verified syntax:</w:t>
      </w:r>
    </w:p>
    <w:p>
      <w:pPr>
        <w:spacing w:after="80"/>
        <w:ind w:left="283"/>
      </w:pPr>
      <w:r>
        <w:rPr>
          <w:rFonts w:ascii="Consolas" w:hAnsi="Consolas"/>
          <w:sz w:val="19"/>
        </w:rPr>
        <w:t>TI-84:    normalcdf(L, U, μ, σ)     invNorm(area, μ, σ)</w:t>
        <w:br/>
        <w:t>TI-Nspire: normCdf(L, U, μ, σ)      invNorm(area, μ, σ)</w:t>
      </w:r>
    </w:p>
    <w:p>
      <w:pPr>
        <w:spacing w:after="80"/>
      </w:pPr>
      <w:r>
        <w:rPr>
          <w:b w:val="0"/>
          <w:i w:val="0"/>
        </w:rPr>
        <w:t>This implies several canon-edit proposals — see §6.</w:t>
      </w:r>
    </w:p>
    <w:p>
      <w:pPr>
        <w:spacing w:before="200" w:after="40"/>
      </w:pPr>
      <w:r>
        <w:rPr>
          <w:b/>
          <w:color w:val="1E2A5C"/>
          <w:sz w:val="24"/>
        </w:rPr>
        <w:t>Scope fences (F1 through F7) — explicit confirmation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Fence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Rule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19"/>
              </w:rPr>
              <w:t>Status in build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F1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 z-score standardization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Respected. No (x−μ)/σ language anywhere. Distribution always entered with explicit μ and σ.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F2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 normal approximation to binomial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Respected. Out of applet scope; no toggle exposes it.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F3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 Casio / Sharp / HP calculator content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Respected. Dual-syntax panel shows TI-84 and TI-Nspire only.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F4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 content beyond Topic 4.9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Respected. No teases for 4.10 or HL topics.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F5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 HL-only content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Respected. No advanced inverse-CDF properties; no derivations exposed.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F6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 inflection-point property at μ ± σ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Respected. Reference verticals appear at μ, μ±σ, μ±2σ, μ±3σ as tick marks only — no "inflection" annotation, no calculus reasoning.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F7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Counting in σ units IS permitted as distance measurement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Tick-mark labels use "μ", "−σ", "+σ", etc., as distance markers. No Z variable introduced, no standardization implied.</w:t>
            </w:r>
          </w:p>
        </w:tc>
      </w:tr>
    </w:tbl>
    <w:p>
      <w:pPr>
        <w:spacing w:before="200" w:after="40"/>
      </w:pPr>
      <w:r>
        <w:rPr>
          <w:b/>
          <w:color w:val="1E2A5C"/>
          <w:sz w:val="24"/>
        </w:rPr>
        <w:t>File-structure choice rationale</w:t>
      </w:r>
    </w:p>
    <w:p>
      <w:pPr>
        <w:spacing w:after="80"/>
      </w:pPr>
      <w:r>
        <w:rPr>
          <w:b w:val="0"/>
          <w:i w:val="0"/>
        </w:rPr>
        <w:t>Delivered single-file index.html (~1300 lines). Build_Rules §0.1 / kickoff D5 specify default single-file and extract at ~800 lines if unwieldy. We're a controlled excess for the following reasons:</w:t>
      </w:r>
    </w:p>
    <w:p>
      <w:pPr>
        <w:pStyle w:val="ListBullet"/>
        <w:spacing w:after="40"/>
      </w:pPr>
      <w:r>
        <w:t>Mr. F's copy-paste deploy workflow benefits from one file rather than three.</w:t>
      </w:r>
    </w:p>
    <w:p>
      <w:pPr>
        <w:pStyle w:val="ListBullet"/>
        <w:spacing w:after="40"/>
      </w:pPr>
      <w:r>
        <w:t>Both precedent applets (4.8.2 cumulative-binomial-visualizer 589 lines; 4.8.3 Mean &amp; SD Comparator 676 lines) are single-file. Consistency.</w:t>
      </w:r>
    </w:p>
    <w:p>
      <w:pPr>
        <w:pStyle w:val="ListBullet"/>
        <w:spacing w:after="40"/>
      </w:pPr>
      <w:r>
        <w:t>The 1300-line file is internally well-sectioned: 12 numbered sections in the script tag, each ≤ ~200 lines. Maintenance friction is low.</w:t>
      </w:r>
    </w:p>
    <w:p>
      <w:pPr>
        <w:pStyle w:val="ListBullet"/>
        <w:spacing w:after="40"/>
      </w:pPr>
      <w:r>
        <w:t>If a future v2 adds new modes or interactions, revisit the split decision then.</w:t>
      </w:r>
    </w:p>
    <w:p>
      <w:pPr>
        <w:spacing w:before="200" w:after="40"/>
      </w:pPr>
      <w:r>
        <w:rPr>
          <w:b/>
          <w:color w:val="1E2A5C"/>
          <w:sz w:val="24"/>
        </w:rPr>
        <w:t>Mobile testing — hardware items for Mr. F</w:t>
      </w:r>
    </w:p>
    <w:p>
      <w:pPr>
        <w:spacing w:after="80"/>
      </w:pPr>
      <w:r>
        <w:rPr>
          <w:b w:val="0"/>
          <w:i w:val="0"/>
        </w:rPr>
        <w:t>CSS targets ≥ 360 px viewport with breakpoint at 560 px. All controls reachable, no horizontal scroll expected. Touch interaction implemented (touchstart / touchmove / touchend with preventDefault on canvas). Please verify the following on actual hardware:</w:t>
      </w:r>
    </w:p>
    <w:p>
      <w:pPr>
        <w:pStyle w:val="ListBullet"/>
        <w:spacing w:after="40"/>
      </w:pPr>
      <w:r>
        <w:t>All three modes render with no horizontal scroll at 360 / 380 / 414 / 480 px CSS viewports.</w:t>
      </w:r>
    </w:p>
    <w:p>
      <w:pPr>
        <w:pStyle w:val="ListBullet"/>
        <w:spacing w:after="40"/>
      </w:pPr>
      <w:r>
        <w:t>Slider thumbs feel comfortable to grab on phone (26 × 26 px target — same as 4.8.2 precedent).</w:t>
      </w:r>
    </w:p>
    <w:p>
      <w:pPr>
        <w:pStyle w:val="ListBullet"/>
        <w:spacing w:after="40"/>
      </w:pPr>
      <w:r>
        <w:t>Mode B: dragging L and U handles works with single-finger touch. No accidental page-scroll mid-drag.</w:t>
      </w:r>
    </w:p>
    <w:p>
      <w:pPr>
        <w:pStyle w:val="ListBullet"/>
        <w:spacing w:after="40"/>
      </w:pPr>
      <w:r>
        <w:t>Mode B: typing into the Lower / Upper input boxes brings up the numeric keypad (`inputmode="decimal"`).</w:t>
      </w:r>
    </w:p>
    <w:p>
      <w:pPr>
        <w:pStyle w:val="ListBullet"/>
        <w:spacing w:after="40"/>
      </w:pPr>
      <w:r>
        <w:t>Mode B: pressing the Set −∞ / Set +∞ buttons toggles cleanly and the canvas updates within one frame.</w:t>
      </w:r>
    </w:p>
    <w:p>
      <w:pPr>
        <w:pStyle w:val="ListBullet"/>
        <w:spacing w:after="40"/>
      </w:pPr>
      <w:r>
        <w:t>Mode C: the single draggable line is grabbable across the full handle area.</w:t>
      </w:r>
    </w:p>
    <w:p>
      <w:pPr>
        <w:pStyle w:val="ListBullet"/>
        <w:spacing w:after="40"/>
      </w:pPr>
      <w:r>
        <w:t>Mode C: typing into the Target area input commits on blur or Enter; numeric keypad appears.</w:t>
      </w:r>
    </w:p>
    <w:p>
      <w:pPr>
        <w:pStyle w:val="ListBullet"/>
        <w:spacing w:after="40"/>
      </w:pPr>
      <w:r>
        <w:t>Mode C: "Flip to right tail" toggle changes shading and reveals the helper line without breaking layout.</w:t>
      </w:r>
    </w:p>
    <w:p>
      <w:pPr>
        <w:pStyle w:val="ListBullet"/>
        <w:spacing w:after="40"/>
      </w:pPr>
      <w:r>
        <w:t>All modes: Advanced panel opens / collapses smoothly. Sliders inside it work after re-opening.</w:t>
      </w:r>
    </w:p>
    <w:p>
      <w:pPr>
        <w:pStyle w:val="ListBullet"/>
        <w:spacing w:after="40"/>
      </w:pPr>
      <w:r>
        <w:t>All modes: Reset button restores defaults and clears any input-field state.</w:t>
      </w:r>
    </w:p>
    <w:p>
      <w:pPr>
        <w:pStyle w:val="ListBullet"/>
        <w:spacing w:after="40"/>
      </w:pPr>
      <w:r>
        <w:t>URL-routing: `?mode=A`, `?mode=B`, `?mode=C` all boot into the correct mode after Netlify deploy.</w:t>
      </w:r>
    </w:p>
    <w:p>
      <w:pPr>
        <w:spacing w:before="200" w:after="40"/>
      </w:pPr>
      <w:r>
        <w:rPr>
          <w:b/>
          <w:color w:val="1E2A5C"/>
          <w:sz w:val="24"/>
        </w:rPr>
        <w:t>Proposed canon edits (for manager review → v3 canon bump)</w:t>
      </w:r>
    </w:p>
    <w:p>
      <w:pPr>
        <w:spacing w:after="80"/>
      </w:pPr>
      <w:r>
        <w:rPr>
          <w:b w:val="0"/>
          <w:i w:val="0"/>
        </w:rPr>
        <w:t>None of these affect the applet's correctness. All are documentation realignments triggered by the TI-Nspire syntax verification and minor wording discrepancies.</w:t>
      </w:r>
    </w:p>
    <w:p>
      <w:pPr>
        <w:spacing w:after="80"/>
      </w:pPr>
      <w:r>
        <w:rPr>
          <w:b/>
          <w:i w:val="0"/>
        </w:rPr>
        <w:t>Edit 1 — §8.1 TI-Nspire normCdf syntax.</w:t>
      </w:r>
    </w:p>
    <w:p>
      <w:pPr>
        <w:spacing w:after="80"/>
      </w:pPr>
      <w:r>
        <w:rPr>
          <w:b w:val="0"/>
          <w:i w:val="0"/>
        </w:rPr>
        <w:t>Current canon wording: "normCdf(lower, upper, σ, μ)" with σ-before-μ note.</w:t>
      </w:r>
    </w:p>
    <w:p>
      <w:pPr>
        <w:spacing w:after="80"/>
      </w:pPr>
      <w:r>
        <w:rPr>
          <w:b w:val="0"/>
          <w:i w:val="0"/>
        </w:rPr>
        <w:t>Proposed: "normCdf(lower, upper, μ, σ)" — matches TI-84 argument order. Remove the σ-before-μ trap framing.</w:t>
      </w:r>
    </w:p>
    <w:p>
      <w:pPr>
        <w:spacing w:after="80"/>
      </w:pPr>
      <w:r>
        <w:rPr>
          <w:b/>
          <w:i w:val="0"/>
        </w:rPr>
        <w:t>Edit 2 — §8.2 TI-Nspire invNorm syntax.</w:t>
      </w:r>
    </w:p>
    <w:p>
      <w:pPr>
        <w:spacing w:after="80"/>
      </w:pPr>
      <w:r>
        <w:rPr>
          <w:b w:val="0"/>
          <w:i w:val="0"/>
        </w:rPr>
        <w:t>Current: "invNorm(area, σ, μ)" with σ-before-μ note.</w:t>
      </w:r>
    </w:p>
    <w:p>
      <w:pPr>
        <w:spacing w:after="80"/>
      </w:pPr>
      <w:r>
        <w:rPr>
          <w:b w:val="0"/>
          <w:i w:val="0"/>
        </w:rPr>
        <w:t>Proposed: "invNorm(area, μ, σ)" — matches TI-84 argument order.</w:t>
      </w:r>
    </w:p>
    <w:p>
      <w:pPr>
        <w:spacing w:after="80"/>
      </w:pPr>
      <w:r>
        <w:rPr>
          <w:b/>
          <w:i w:val="0"/>
        </w:rPr>
        <w:t>Edit 3 — §6.3 worked TI-Nspire lines.</w:t>
      </w:r>
    </w:p>
    <w:p>
      <w:pPr>
        <w:spacing w:after="80"/>
      </w:pPr>
      <w:r>
        <w:rPr>
          <w:b w:val="0"/>
          <w:i w:val="0"/>
        </w:rPr>
        <w:t>Every "TI-Nspire: normCdf(L, U, σ, μ)" instance in §6.3 problems P1–P8 needs σ and μ swapped to the correct order. P1 example: "normCdf(-∞, 49, 1.8, 52)" → "normCdf(-∞, 49, 52, 1.8)".</w:t>
      </w:r>
    </w:p>
    <w:p>
      <w:pPr>
        <w:spacing w:after="80"/>
      </w:pPr>
      <w:r>
        <w:rPr>
          <w:b/>
          <w:i w:val="0"/>
        </w:rPr>
        <w:t>Edit 4 — §7.3 worked TI-Nspire lines.</w:t>
      </w:r>
    </w:p>
    <w:p>
      <w:pPr>
        <w:spacing w:after="80"/>
      </w:pPr>
      <w:r>
        <w:rPr>
          <w:b w:val="0"/>
          <w:i w:val="0"/>
        </w:rPr>
        <w:t>Same fix in §7.3 invNorm rows. P1 example: "invNorm(0.10, 1.1, 8.4)" → "invNorm(0.10, 8.4, 1.1)".</w:t>
      </w:r>
    </w:p>
    <w:p>
      <w:pPr>
        <w:spacing w:after="80"/>
      </w:pPr>
      <w:r>
        <w:rPr>
          <w:b/>
          <w:i w:val="0"/>
        </w:rPr>
        <w:t>Edit 5 — §4.4 paragraph claiming the TI-Nspire dialog is reversed.</w:t>
      </w:r>
    </w:p>
    <w:p>
      <w:pPr>
        <w:spacing w:after="80"/>
      </w:pPr>
      <w:r>
        <w:rPr>
          <w:b w:val="0"/>
          <w:i w:val="0"/>
        </w:rPr>
        <w:t>Current: "the TI-Nspire dialog box parameter order is REVERSED from TI-84 ... This reversal is the biggest student trap in the unit."</w:t>
      </w:r>
    </w:p>
    <w:p>
      <w:pPr>
        <w:spacing w:after="80"/>
      </w:pPr>
      <w:r>
        <w:rPr>
          <w:b w:val="0"/>
          <w:i w:val="0"/>
        </w:rPr>
        <w:t>Proposed: retire entirely. TI-Nspire dialog and TI-84 dialog both use μ-before-σ. The actual biggest student trap in this unit (from observed practice) is using 0 or 1 instead of ±1E99 for one-sided tails. Recommend promoting that to "biggest trap" framing.</w:t>
      </w:r>
    </w:p>
    <w:p>
      <w:pPr>
        <w:spacing w:after="80"/>
      </w:pPr>
      <w:r>
        <w:rPr>
          <w:b/>
          <w:i w:val="0"/>
        </w:rPr>
        <w:t>Edit 6 — §6.5 / §7.5 common-errors lists.</w:t>
      </w:r>
    </w:p>
    <w:p>
      <w:pPr>
        <w:spacing w:after="80"/>
      </w:pPr>
      <w:r>
        <w:rPr>
          <w:b w:val="0"/>
          <w:i w:val="0"/>
        </w:rPr>
        <w:t>Remove the "TI-Nspire σ-before-μ trap" / "TI-Nspire σ / μ reversal" lines. Both lists still have plenty of substantive errors (forgetting infinity bounds, percentage vs decimal confusion, feeding right-tail directly into invNorm).</w:t>
      </w:r>
    </w:p>
    <w:p>
      <w:pPr>
        <w:spacing w:after="80"/>
      </w:pPr>
      <w:r>
        <w:rPr>
          <w:b/>
          <w:i w:val="0"/>
        </w:rPr>
        <w:t>Edit 7 — §10.5 Cartoon beat B ("Calculator order trap").</w:t>
      </w:r>
    </w:p>
    <w:p>
      <w:pPr>
        <w:spacing w:after="80"/>
      </w:pPr>
      <w:r>
        <w:rPr>
          <w:b w:val="0"/>
          <w:i w:val="0"/>
        </w:rPr>
        <w:t>Premise inverts. Either retire the beat, or rewrite around a real trap — the most pedagogically valuable would be "the 1E99 trap": student types 0 or 1 instead of -1E99 / 1E99 for one-sided tails and gets wildly wrong answers.</w:t>
      </w:r>
    </w:p>
    <w:p>
      <w:pPr>
        <w:spacing w:after="80"/>
      </w:pPr>
      <w:r>
        <w:rPr>
          <w:b/>
          <w:i w:val="0"/>
        </w:rPr>
        <w:t>Edit 8 — §9.6 URL routing.</w:t>
      </w:r>
    </w:p>
    <w:p>
      <w:pPr>
        <w:spacing w:after="80"/>
      </w:pPr>
      <w:r>
        <w:rPr>
          <w:b w:val="0"/>
          <w:i w:val="0"/>
        </w:rPr>
        <w:t>Current canon: three separate URL-routed entry points (`/4-9-1/`, `/4-9-2/`, `/4-9-3/`).</w:t>
      </w:r>
    </w:p>
    <w:p>
      <w:pPr>
        <w:spacing w:after="80"/>
      </w:pPr>
      <w:r>
        <w:rPr>
          <w:b w:val="0"/>
          <w:i w:val="0"/>
        </w:rPr>
        <w:t>Kickoff D2 already resolved this to a single folder with `?mode=` query parameter. Update canon §9.6 wording to match the kickoff resolution (this isn't a behavioural change — just docs).</w:t>
      </w:r>
    </w:p>
    <w:p>
      <w:pPr>
        <w:spacing w:after="80"/>
      </w:pPr>
      <w:r>
        <w:rPr>
          <w:b/>
          <w:i w:val="0"/>
        </w:rPr>
        <w:t>Edit 9 — §7 (minor) — small precision fix in kickoff §7 expected-value table.</w:t>
      </w:r>
    </w:p>
    <w:p>
      <w:pPr>
        <w:spacing w:after="80"/>
      </w:pPr>
      <w:r>
        <w:rPr>
          <w:b w:val="0"/>
          <w:i w:val="0"/>
        </w:rPr>
        <w:t>This is a kickoff-table fix, not a canon edit per se. B3 expected 0.8631 → should be 0.8630. C1 expected 6.9900 → should be 6.9903. Both match scipy at 4 dp.</w:t>
      </w:r>
    </w:p>
    <w:p>
      <w:pPr>
        <w:spacing w:before="200" w:after="40"/>
      </w:pPr>
      <w:r>
        <w:rPr>
          <w:b/>
          <w:color w:val="1E2A5C"/>
          <w:sz w:val="24"/>
        </w:rPr>
        <w:t>Items Stage-2 lesson workers should know</w:t>
      </w:r>
    </w:p>
    <w:p>
      <w:pPr>
        <w:pStyle w:val="ListBullet"/>
        <w:spacing w:after="40"/>
      </w:pPr>
      <w:r>
        <w:t>Mode B and Mode C boot with the Advanced panel **collapsed**. Mode A boots with it **open** (the sliders are the primary Mode A interaction). Mode A's Advanced label is renamed to "Adjust μ and σ" to make this explicit on first encounter.</w:t>
      </w:r>
    </w:p>
    <w:p>
      <w:pPr>
        <w:pStyle w:val="ListBullet"/>
        <w:spacing w:after="40"/>
      </w:pPr>
      <w:r>
        <w:t>Mode C's right-tail toggle is **visual only**. The dual-syntax panel formula always uses `invNorm(area, μ, σ)` with `area` = left-tail. This is intentional pedagogy (canon §7.1 Beat 3): students must do the 1 − p conversion mentally before calculator. Helper line teaches it.</w:t>
      </w:r>
    </w:p>
    <w:p>
      <w:pPr>
        <w:pStyle w:val="ListBullet"/>
        <w:spacing w:after="40"/>
      </w:pPr>
      <w:r>
        <w:t>The applet does NOT show "Z = 1.96" or any z-table-style number. The Empirical Rule percentages (68 %, 95 %, 99.7 %) are the only Mode-A annotations. Per fence F1.</w:t>
      </w:r>
    </w:p>
    <w:p>
      <w:pPr>
        <w:pStyle w:val="ListBullet"/>
        <w:spacing w:after="40"/>
      </w:pPr>
      <w:r>
        <w:t>Slide-mode-a.md's exploration prompts are **verbatim from canon §5.4**. Slide-mode-b.md and slide-mode-c.md prompts are **worker-drafted** — flagged inside each file. Lesson workers may rewrite.</w:t>
      </w:r>
    </w:p>
    <w:p>
      <w:pPr>
        <w:spacing w:before="200" w:after="40"/>
      </w:pPr>
      <w:r>
        <w:rPr>
          <w:b/>
          <w:color w:val="1E2A5C"/>
          <w:sz w:val="24"/>
        </w:rPr>
        <w:t>Sign-off</w:t>
      </w:r>
    </w:p>
    <w:p>
      <w:pPr>
        <w:spacing w:after="80"/>
      </w:pPr>
      <w:r>
        <w:rPr>
          <w:b w:val="0"/>
          <w:i w:val="0"/>
        </w:rPr>
        <w:t>Ready for §9.7 lock-criteria verification. Mr. F to perform the mobile / hardware items listed above; manager to review the proposed canon edits and decide which to fold into v3.</w:t>
      </w:r>
    </w:p>
    <w:p>
      <w:pPr>
        <w:spacing w:after="80"/>
      </w:pPr>
      <w:r>
        <w:rPr>
          <w:b w:val="0"/>
          <w:i/>
        </w:rPr>
        <w:t>— Applet worker, 2026-05-26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