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64" w:lineRule="auto"/>
        <w:jc w:val="left"/>
      </w:pPr>
      <w:r>
        <w:rPr>
          <w:b w:val="false"/>
          <w:bCs w:val="false"/>
          <w:sz w:val="28"/>
          <w:szCs w:val="28"/>
        </w:rPr>
        <w:tab/>
        <w:t>Г.1  Математическая модель регулярных нелинейных узлов замен с использованием недвоичных криптографических функций</w:t>
      </w:r>
    </w:p>
    <w:p>
      <w:pPr>
        <w:pStyle w:val="style0"/>
        <w:spacing w:line="264" w:lineRule="auto"/>
        <w:ind w:firstLine="567" w:left="0" w:right="0"/>
        <w:jc w:val="both"/>
      </w:pPr>
      <w:r>
        <w:rPr/>
      </w:r>
    </w:p>
    <w:p>
      <w:pPr>
        <w:pStyle w:val="style0"/>
        <w:spacing w:line="264" w:lineRule="auto"/>
        <w:ind w:hanging="0" w:left="851" w:right="0"/>
        <w:jc w:val="both"/>
      </w:pPr>
      <w:r>
        <w:rPr>
          <w:bCs/>
          <w:i/>
          <w:sz w:val="20"/>
          <w:szCs w:val="20"/>
        </w:rPr>
        <w:t>Рассматривается традиционная математическая модель регулярных нелинейных узлов замен с использованием совокупности булевых функций. Разрабатывается математическая модель регулярных нелинейных узлов замен с использованием недвоичных криптографических функций. Вводятся спектральные и корреляционные преобразования недвоичных функций.</w:t>
      </w:r>
    </w:p>
    <w:p>
      <w:pPr>
        <w:pStyle w:val="style0"/>
        <w:spacing w:line="264" w:lineRule="auto"/>
        <w:ind w:firstLine="567" w:left="0" w:right="0"/>
        <w:jc w:val="both"/>
      </w:pPr>
      <w:r>
        <w:rPr/>
      </w:r>
    </w:p>
    <w:p>
      <w:pPr>
        <w:pStyle w:val="style0"/>
        <w:spacing w:line="264" w:lineRule="auto"/>
        <w:ind w:hanging="0" w:left="851" w:right="0"/>
        <w:jc w:val="both"/>
      </w:pPr>
      <w:r>
        <w:rPr>
          <w:b/>
          <w:bCs/>
          <w:i/>
          <w:sz w:val="20"/>
          <w:szCs w:val="28"/>
        </w:rPr>
        <w:t>перечень ключевых слов: нелинейный узел замен, нелинейность, автокорреляция, спектральное преобразование</w:t>
      </w:r>
    </w:p>
    <w:p>
      <w:pPr>
        <w:pStyle w:val="style0"/>
        <w:spacing w:line="264" w:lineRule="auto"/>
        <w:ind w:firstLine="567" w:left="0" w:right="0"/>
        <w:jc w:val="both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p>
      <w:pPr>
        <w:sectPr>
          <w:footerReference r:id="rId2" w:type="default"/>
          <w:type w:val="nextPage"/>
          <w:pgSz w:h="16838" w:w="11906"/>
          <w:pgMar w:bottom="1418" w:footer="709" w:gutter="0" w:header="0" w:left="1276" w:right="1276" w:top="1134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spacing w:after="120" w:before="120" w:line="264" w:lineRule="auto"/>
        <w:jc w:val="center"/>
      </w:pPr>
      <w:r>
        <w:rPr>
          <w:rFonts w:ascii="JournalSans" w:hAnsi="JournalSans"/>
          <w:b/>
        </w:rPr>
        <w:t xml:space="preserve">Постановка проблемы в общем виде </w:t>
        <w:br/>
        <w:t>и анализ литературы</w:t>
      </w:r>
    </w:p>
    <w:p>
      <w:pPr>
        <w:pStyle w:val="style0"/>
        <w:spacing w:line="264" w:lineRule="auto"/>
        <w:ind w:firstLine="425" w:left="0" w:right="0"/>
        <w:jc w:val="both"/>
      </w:pPr>
      <w:r>
        <w:rPr>
          <w:bCs/>
          <w:sz w:val="20"/>
          <w:szCs w:val="28"/>
        </w:rPr>
        <w:t>Регулярные нелинейные криптографические функции (узлы замен) симметричных шифров реализуют отображение n-битных блоков входных данных в m-битные выходные блоки: . Традиционный подход к описанию, оцениванию и разработке методов синтеза регулярных нелинейных узлов замен состоит в представлении функции F с помощью ее координатных функций, которые задаются в терминах булевой алгебры [1]. В то же время, как показано в [</w:t>
      </w:r>
      <w:r>
        <w:rPr>
          <w:bCs/>
          <w:sz w:val="20"/>
          <w:szCs w:val="28"/>
          <w:lang w:val="uk-UA"/>
        </w:rPr>
        <w:t>2, 3</w:t>
      </w:r>
      <w:r>
        <w:rPr>
          <w:bCs/>
          <w:sz w:val="20"/>
          <w:szCs w:val="28"/>
        </w:rPr>
        <w:t>], построение нелинейных узлов замен с высокими показателями стойкости через итеративное формирование компонентных булевых функций является непрактичным уже при n</w:t>
      </w:r>
      <w:r>
        <w:rPr>
          <w:bCs/>
          <w:sz w:val="20"/>
          <w:szCs w:val="28"/>
          <w:lang w:val="en-US"/>
        </w:rPr>
        <w:t> </w:t>
      </w:r>
      <w:r>
        <w:rPr>
          <w:bCs/>
          <w:sz w:val="20"/>
          <w:szCs w:val="28"/>
        </w:rPr>
        <w:t>=</w:t>
      </w:r>
      <w:r>
        <w:rPr>
          <w:bCs/>
          <w:sz w:val="20"/>
          <w:szCs w:val="28"/>
          <w:lang w:val="en-US"/>
        </w:rPr>
        <w:t> </w:t>
      </w:r>
      <w:r>
        <w:rPr>
          <w:bCs/>
          <w:sz w:val="20"/>
          <w:szCs w:val="28"/>
        </w:rPr>
        <w:t>6 и вычислительно недостижимым для n</w:t>
      </w:r>
      <w:r>
        <w:rPr>
          <w:bCs/>
          <w:sz w:val="20"/>
          <w:szCs w:val="28"/>
          <w:lang w:val="en-US"/>
        </w:rPr>
        <w:t> </w:t>
      </w:r>
      <w:r>
        <w:rPr>
          <w:bCs/>
          <w:sz w:val="20"/>
          <w:szCs w:val="28"/>
        </w:rPr>
        <w:t>&gt;</w:t>
      </w:r>
      <w:r>
        <w:rPr>
          <w:bCs/>
          <w:sz w:val="20"/>
          <w:szCs w:val="28"/>
          <w:lang w:val="en-US"/>
        </w:rPr>
        <w:t> </w:t>
      </w:r>
      <w:r>
        <w:rPr>
          <w:bCs/>
          <w:sz w:val="20"/>
          <w:szCs w:val="28"/>
        </w:rPr>
        <w:t xml:space="preserve">6. Это предполагает обоснование новых подходов к описанию криптографических узлов замен симметричных шифров, исследование математического аппарата оценивания основных показателей стойкости и построение вычислительно эффективных алгоритмов синтеза. </w:t>
      </w:r>
    </w:p>
    <w:p>
      <w:pPr>
        <w:pStyle w:val="style0"/>
        <w:spacing w:after="120" w:before="120" w:line="264" w:lineRule="auto"/>
        <w:jc w:val="center"/>
      </w:pPr>
      <w:r>
        <w:rPr>
          <w:b/>
          <w:bCs/>
        </w:rPr>
        <w:t>Традиционный подход к описанию нелинейных узлов замен через компонентные булевы функции</w:t>
      </w:r>
    </w:p>
    <w:p>
      <w:pPr>
        <w:pStyle w:val="style31"/>
        <w:tabs>
          <w:tab w:leader="none" w:pos="991" w:val="left"/>
          <w:tab w:leader="none" w:pos="1274" w:val="left"/>
          <w:tab w:leader="none" w:pos="1557" w:val="left"/>
          <w:tab w:leader="none" w:pos="1670" w:val="left"/>
          <w:tab w:leader="none" w:pos="1840" w:val="left"/>
          <w:tab w:leader="none" w:pos="2123" w:val="left"/>
        </w:tabs>
        <w:spacing w:line="264" w:lineRule="auto"/>
        <w:ind w:firstLine="426" w:left="283" w:right="0"/>
      </w:pPr>
      <w:r>
        <w:rPr>
          <w:color w:val="000000"/>
          <w:sz w:val="20"/>
          <w:szCs w:val="20"/>
        </w:rPr>
        <w:t xml:space="preserve">Введем основные понятия и определения математического аппарата булевой алгебры, используемые в дальнейшем при </w:t>
      </w:r>
      <w:r>
        <w:rPr>
          <w:bCs/>
          <w:sz w:val="20"/>
          <w:szCs w:val="20"/>
        </w:rPr>
        <w:t>описании нелинейных узлов замен через компонентные булевы функции</w:t>
      </w:r>
      <w:r>
        <w:rPr>
          <w:color w:val="000000"/>
          <w:sz w:val="20"/>
          <w:szCs w:val="20"/>
        </w:rPr>
        <w:t xml:space="preserve"> и оценке их криптографических свойств.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color w:val="000000"/>
          <w:sz w:val="20"/>
          <w:szCs w:val="20"/>
        </w:rPr>
        <w:t>Булевой функцией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от </w:t>
      </w:r>
      <w:r>
        <w:rPr>
          <w:iCs/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переменных является функция, осуществляющая отображение из поля </w:t>
      </w:r>
      <w:r>
        <w:rPr>
          <w:iCs/>
          <w:sz w:val="20"/>
          <w:szCs w:val="20"/>
          <w:lang w:val="en-GB"/>
        </w:rPr>
        <w:t>GF</w:t>
      </w:r>
      <w:r>
        <w:rPr>
          <w:sz w:val="20"/>
          <w:szCs w:val="20"/>
        </w:rPr>
        <w:t>(2</w:t>
      </w:r>
      <w:r>
        <w:rPr>
          <w:iCs/>
          <w:sz w:val="20"/>
          <w:szCs w:val="20"/>
          <w:vertAlign w:val="superscript"/>
          <w:lang w:val="en-GB"/>
        </w:rPr>
        <w:t>n</w:t>
      </w:r>
      <w:r>
        <w:rPr>
          <w:sz w:val="20"/>
          <w:szCs w:val="20"/>
        </w:rPr>
        <w:t>) всех двоичных векторов  длины</w:t>
      </w:r>
      <w:r>
        <w:rPr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 xml:space="preserve"> в поле  [</w:t>
      </w:r>
      <w:r>
        <w:rPr>
          <w:color w:val="000000"/>
          <w:sz w:val="20"/>
          <w:szCs w:val="20"/>
          <w:lang w:val="uk-UA"/>
        </w:rPr>
        <w:t>4</w:t>
      </w:r>
      <w:r>
        <w:rPr>
          <w:color w:val="000000"/>
          <w:sz w:val="20"/>
          <w:szCs w:val="20"/>
        </w:rPr>
        <w:t xml:space="preserve">]. </w:t>
      </w:r>
      <w:r>
        <w:rPr>
          <w:sz w:val="20"/>
          <w:szCs w:val="20"/>
        </w:rPr>
        <w:t xml:space="preserve">Обычно булевы функции представляются в алгебраической нормальной форме </w:t>
      </w:r>
      <w:r>
        <w:rPr>
          <w:bCs/>
          <w:sz w:val="20"/>
          <w:szCs w:val="20"/>
        </w:rPr>
        <w:t>(АНФ), т.е.</w:t>
      </w:r>
      <w:r>
        <w:rPr>
          <w:sz w:val="20"/>
          <w:szCs w:val="20"/>
        </w:rPr>
        <w:t xml:space="preserve"> рассматриваются как сумма произведений составляющих координат</w:t>
      </w:r>
      <w:r>
        <w:rPr>
          <w:bCs/>
          <w:sz w:val="20"/>
          <w:szCs w:val="20"/>
        </w:rPr>
        <w:t>:</w:t>
      </w:r>
    </w:p>
    <w:p>
      <w:pPr>
        <w:pStyle w:val="style0"/>
        <w:spacing w:line="264" w:lineRule="auto"/>
        <w:jc w:val="right"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(1)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где </w:t>
      </w:r>
      <w:r>
        <w:rPr>
          <w:bCs/>
          <w:position w:val="-13"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- уникальные двоичные константы, а </w:t>
      </w:r>
      <w:r>
        <w:rPr>
          <w:sz w:val="20"/>
          <w:szCs w:val="20"/>
        </w:rPr>
        <w:t xml:space="preserve">суммирование и умножение производится в двоичном поле </w:t>
      </w:r>
      <w:r>
        <w:rPr>
          <w:iCs/>
          <w:color w:val="000000"/>
          <w:sz w:val="20"/>
          <w:szCs w:val="20"/>
          <w:lang w:val="en-US"/>
        </w:rPr>
        <w:t>GF</w:t>
      </w:r>
      <w:r>
        <w:rPr>
          <w:color w:val="000000"/>
          <w:sz w:val="20"/>
          <w:szCs w:val="20"/>
        </w:rPr>
        <w:t>(2)</w:t>
      </w:r>
      <w:r>
        <w:rPr>
          <w:bCs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color w:val="000000"/>
          <w:sz w:val="20"/>
          <w:szCs w:val="20"/>
        </w:rPr>
        <w:t xml:space="preserve">Поле </w:t>
      </w:r>
      <w:r>
        <w:rPr>
          <w:iCs/>
          <w:sz w:val="20"/>
          <w:szCs w:val="20"/>
          <w:lang w:val="en-GB"/>
        </w:rPr>
        <w:t>GF</w:t>
      </w:r>
      <w:r>
        <w:rPr>
          <w:sz w:val="20"/>
          <w:szCs w:val="20"/>
        </w:rPr>
        <w:t>(2</w:t>
      </w:r>
      <w:r>
        <w:rPr>
          <w:iCs/>
          <w:sz w:val="20"/>
          <w:szCs w:val="20"/>
          <w:vertAlign w:val="superscript"/>
          <w:lang w:val="en-GB"/>
        </w:rPr>
        <w:t>n</w:t>
      </w:r>
      <w:r>
        <w:rPr>
          <w:sz w:val="20"/>
          <w:szCs w:val="20"/>
        </w:rPr>
        <w:t>) состоит из 2</w:t>
      </w:r>
      <w:r>
        <w:rPr>
          <w:iCs/>
          <w:sz w:val="20"/>
          <w:szCs w:val="20"/>
          <w:vertAlign w:val="superscript"/>
          <w:lang w:val="en-GB"/>
        </w:rPr>
        <w:t>n</w:t>
      </w:r>
      <w:r>
        <w:rPr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векторов , </w:t>
      </w:r>
      <w:r>
        <w:rPr>
          <w:color w:val="000000"/>
          <w:sz w:val="20"/>
          <w:szCs w:val="20"/>
          <w:lang w:val="uk-UA"/>
        </w:rPr>
        <w:t xml:space="preserve">: 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, , …, , ,</w:t>
      </w:r>
    </w:p>
    <w:p>
      <w:pPr>
        <w:pStyle w:val="style0"/>
        <w:spacing w:line="264" w:lineRule="auto"/>
        <w:jc w:val="both"/>
      </w:pPr>
      <w:r>
        <w:rPr>
          <w:color w:val="000000"/>
          <w:sz w:val="20"/>
          <w:szCs w:val="20"/>
        </w:rPr>
        <w:t xml:space="preserve">где  – векторное пространство над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color w:val="000000"/>
          <w:sz w:val="20"/>
          <w:szCs w:val="20"/>
        </w:rPr>
        <w:t>Таблицей истинности</w:t>
      </w:r>
      <w:r>
        <w:rPr>
          <w:color w:val="000000"/>
          <w:sz w:val="20"/>
          <w:szCs w:val="20"/>
        </w:rPr>
        <w:t xml:space="preserve"> функции </w:t>
      </w:r>
      <w:r>
        <w:rPr>
          <w:iCs/>
          <w:color w:val="000000"/>
          <w:sz w:val="20"/>
          <w:szCs w:val="20"/>
          <w:lang w:val="en-US"/>
        </w:rPr>
        <w:t>f</w:t>
      </w:r>
      <w:r>
        <w:rPr>
          <w:color w:val="000000"/>
          <w:sz w:val="20"/>
          <w:szCs w:val="20"/>
        </w:rPr>
        <w:t xml:space="preserve"> называется (0,1)-последовательность, определенная как [5]:</w:t>
      </w:r>
    </w:p>
    <w:p>
      <w:pPr>
        <w:pStyle w:val="style0"/>
        <w:spacing w:line="264" w:lineRule="auto"/>
        <w:jc w:val="center"/>
      </w:pPr>
      <w:r>
        <w:rPr>
          <w:color w:val="000000"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color w:val="000000"/>
          <w:sz w:val="20"/>
          <w:szCs w:val="20"/>
        </w:rPr>
        <w:t>Последовательностью функции</w:t>
      </w:r>
      <w:r>
        <w:rPr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  <w:lang w:val="en-US"/>
        </w:rPr>
        <w:t>f</w:t>
      </w:r>
      <w:r>
        <w:rPr>
          <w:iCs/>
          <w:color w:val="000000"/>
          <w:sz w:val="20"/>
          <w:szCs w:val="20"/>
        </w:rPr>
        <w:t xml:space="preserve">, обозначаемой </w:t>
      </w:r>
      <w:r>
        <w:rPr/>
      </w:r>
      <m:oMath xmlns:m="http://schemas.openxmlformats.org/officeDocument/2006/math">
        <m:acc>
          <m:accPr>
            <m:chr m:val="̂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называется (1,-1)-последовательность, определенная как [5]: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Рассмотрим криптографические свойства функций, реализующих отображения из  в ,  где . Пусть  есть множество таких функций, а  есть множество булевых функций от n переменных, то есть функций, реализующих отображения из  в . Тогда любую функцию  можно рассматривать как состоящую из m булевых функций от n переменных, т.е. m-выходных координатных функций из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В более общем представлении, компонентная функция  является ненулевой линейной комбинацией ее координатных функций из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Таким образом, функцию  запишем через множество  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bCs/>
          <w:sz w:val="20"/>
          <w:szCs w:val="20"/>
        </w:rPr>
        <w:t xml:space="preserve">где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 </w:t>
      </w:r>
      <w:r>
        <w:rPr>
          <w:bCs/>
          <w:i/>
          <w:sz w:val="20"/>
          <w:szCs w:val="20"/>
        </w:rPr>
        <w:t>Алгебраическая степень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val="en-US"/>
        </w:rPr>
        <w:t>f</w:t>
      </w:r>
      <w:r>
        <w:rPr>
          <w:bCs/>
          <w:sz w:val="20"/>
          <w:szCs w:val="20"/>
        </w:rPr>
        <w:t xml:space="preserve"> [5], обозначаемая , определяется как максимальная степень многочлена представленного в АНФ.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Важные свойства булевых функций изучаются с использованием преобразования Уолша-Адамара.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 </w:t>
      </w:r>
      <w:r>
        <w:rPr>
          <w:bCs/>
          <w:i/>
          <w:sz w:val="20"/>
          <w:szCs w:val="20"/>
        </w:rPr>
        <w:t>Преобразование Уолша-Адамара</w:t>
      </w:r>
      <w:r>
        <w:rPr>
          <w:bCs/>
          <w:sz w:val="20"/>
          <w:szCs w:val="20"/>
        </w:rPr>
        <w:t xml:space="preserve"> функции  есть вещественная функция  [5]:</w:t>
      </w:r>
    </w:p>
    <w:p>
      <w:pPr>
        <w:pStyle w:val="style0"/>
        <w:spacing w:line="264" w:lineRule="auto"/>
        <w:ind w:firstLine="425" w:left="0" w:right="0"/>
        <w:jc w:val="center"/>
      </w:pPr>
      <w:r>
        <w:rPr>
          <w:sz w:val="20"/>
          <w:szCs w:val="20"/>
        </w:rPr>
        <w:t>,  (2)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где скалярное произведение векторов </w:t>
      </w:r>
      <w:r>
        <w:rPr>
          <w:sz w:val="20"/>
          <w:szCs w:val="20"/>
          <w:lang w:val="en-US"/>
        </w:rPr>
        <w:t>x</w:t>
      </w:r>
      <w:r>
        <w:rPr>
          <w:bCs/>
          <w:sz w:val="20"/>
          <w:szCs w:val="20"/>
        </w:rPr>
        <w:t xml:space="preserve"> и </w:t>
      </w:r>
      <w:r>
        <w:rPr>
          <w:bCs/>
          <w:sz w:val="20"/>
          <w:szCs w:val="20"/>
          <w:lang w:val="en-US"/>
        </w:rPr>
        <w:t>w</w:t>
      </w:r>
      <w:r>
        <w:rPr>
          <w:bCs/>
          <w:sz w:val="20"/>
          <w:szCs w:val="20"/>
        </w:rPr>
        <w:t xml:space="preserve"> определяется как 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Булева функция </w:t>
      </w:r>
      <w:r>
        <w:rPr>
          <w:bCs/>
          <w:sz w:val="20"/>
          <w:szCs w:val="20"/>
          <w:lang w:val="en-US"/>
        </w:rPr>
        <w:t>f</w:t>
      </w:r>
      <w:r>
        <w:rPr>
          <w:bCs/>
          <w:sz w:val="20"/>
          <w:szCs w:val="20"/>
        </w:rPr>
        <w:t xml:space="preserve"> сбалансирована, если вероятности событий  и  равны. Используя преобразование Уолша-Адамара, условие сбалансированности функции </w:t>
      </w:r>
      <w:r>
        <w:rPr>
          <w:bCs/>
          <w:sz w:val="20"/>
          <w:szCs w:val="20"/>
          <w:lang w:val="en-US"/>
        </w:rPr>
        <w:t>f</w:t>
      </w:r>
      <w:r>
        <w:rPr>
          <w:bCs/>
          <w:sz w:val="20"/>
          <w:szCs w:val="20"/>
        </w:rPr>
        <w:t xml:space="preserve"> запишем в виде </w:t>
      </w:r>
      <w:r>
        <w:rPr>
          <w:sz w:val="20"/>
          <w:szCs w:val="20"/>
        </w:rPr>
        <w:t xml:space="preserve">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Расстояние по Хеммингу между </w:t>
      </w:r>
      <w:r>
        <w:rPr>
          <w:sz w:val="20"/>
          <w:szCs w:val="20"/>
        </w:rPr>
        <w:t xml:space="preserve">двумя функциями 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и </w:t>
      </w:r>
      <w:r>
        <w:rPr>
          <w:bCs/>
          <w:sz w:val="20"/>
          <w:szCs w:val="20"/>
          <w:lang w:val="en-US"/>
        </w:rPr>
        <w:t>g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из </w:t>
      </w:r>
      <w:r>
        <w:rPr>
          <w:bCs/>
          <w:sz w:val="20"/>
          <w:szCs w:val="20"/>
        </w:rPr>
        <w:t xml:space="preserve"> определяется как: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.  (3)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sz w:val="20"/>
          <w:szCs w:val="20"/>
        </w:rPr>
        <w:t>Нелинейность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функции </w:t>
      </w:r>
      <w:r>
        <w:rPr>
          <w:bCs/>
          <w:sz w:val="20"/>
          <w:szCs w:val="20"/>
        </w:rPr>
        <w:t xml:space="preserve"> определяется как [5]: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, (4)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где </w:t>
      </w:r>
      <w:r>
        <w:rPr>
          <w:bCs/>
          <w:sz w:val="20"/>
          <w:szCs w:val="20"/>
        </w:rPr>
        <w:t xml:space="preserve"> - множество всех аффинных функций от n переменных,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. (5)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С использованием преобразования Уолша-Адамара</w:t>
      </w:r>
      <w:r>
        <w:rPr>
          <w:sz w:val="20"/>
          <w:szCs w:val="20"/>
        </w:rPr>
        <w:t xml:space="preserve"> нелинейность функции </w:t>
      </w:r>
      <w:r>
        <w:rPr>
          <w:sz w:val="20"/>
          <w:szCs w:val="20"/>
          <w:lang w:val="en-US"/>
        </w:rPr>
        <w:t>f</w:t>
      </w:r>
      <w:r>
        <w:rPr>
          <w:bCs/>
          <w:sz w:val="20"/>
          <w:szCs w:val="20"/>
        </w:rPr>
        <w:t xml:space="preserve"> может быть получена следующим образом: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. (6)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Взаимосвязь показателя нелинейности  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функции </w:t>
      </w:r>
      <w:r>
        <w:rPr>
          <w:bCs/>
          <w:sz w:val="20"/>
          <w:szCs w:val="20"/>
        </w:rPr>
        <w:t xml:space="preserve"> с преобразованием Уолша-Адамара и вывод формулы (6) легко понять, представив выражение (2) в виде матричного умножения последовательности функции , на матрицу Уолша-Адамара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порядка : 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(последовательность функции в данном выражении и далее по тексту представляется в виде </w:t>
      </w:r>
      <w:r>
        <w:rPr>
          <w:bCs/>
          <w:sz w:val="20"/>
          <w:szCs w:val="20"/>
        </w:rPr>
        <w:t>вектора-строки, образованной элементами этой последовательности</w:t>
      </w:r>
      <w:r>
        <w:rPr>
          <w:sz w:val="20"/>
          <w:szCs w:val="20"/>
        </w:rPr>
        <w:t>).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>Итеративное правило построения матрицы  задается следующим выражением: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,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 xml:space="preserve">, </w:t>
      </w:r>
      <w:r>
        <w:rPr>
          <w:bCs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Каждая строка матрицы </w:t>
      </w:r>
      <w:r>
        <w:rPr>
          <w:bCs/>
          <w:sz w:val="20"/>
          <w:szCs w:val="20"/>
        </w:rPr>
        <w:t xml:space="preserve">Уолша-Адамара соответствует последовательности некоторой аффинной функции </w:t>
      </w:r>
      <w:r>
        <w:rPr>
          <w:position w:val="-13"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из  с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 общем представлении (5). Строго говоря, полное множество последовательностей всех аффинных функций с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>упорядочены по строкам (столбцам) матрицы Уолша-Адамара естественным образом: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где  - </w:t>
      </w:r>
      <w:r>
        <w:rPr>
          <w:bCs/>
          <w:sz w:val="20"/>
          <w:szCs w:val="20"/>
          <w:lang w:val="en-US"/>
        </w:rPr>
        <w:t>i</w:t>
      </w:r>
      <w:r>
        <w:rPr>
          <w:bCs/>
          <w:sz w:val="20"/>
          <w:szCs w:val="20"/>
        </w:rPr>
        <w:t xml:space="preserve">-я аффинная функция, из упорядоченного подмножества аффинных функций </w:t>
      </w:r>
      <w:r>
        <w:rPr>
          <w:sz w:val="20"/>
          <w:szCs w:val="20"/>
        </w:rPr>
        <w:t xml:space="preserve"> с  </w:t>
      </w:r>
      <w:r>
        <w:rPr>
          <w:bCs/>
          <w:sz w:val="20"/>
          <w:szCs w:val="20"/>
        </w:rPr>
        <w:t>в (5).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Другими словами, последовательность  </w:t>
      </w:r>
      <w:r>
        <w:rPr>
          <w:bCs/>
          <w:sz w:val="20"/>
          <w:szCs w:val="20"/>
          <w:lang w:val="en-US"/>
        </w:rPr>
        <w:t>i</w:t>
      </w:r>
      <w:r>
        <w:rPr>
          <w:bCs/>
          <w:sz w:val="20"/>
          <w:szCs w:val="20"/>
        </w:rPr>
        <w:t xml:space="preserve">-й аффинной функции из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соответствует </w:t>
      </w:r>
      <w:r>
        <w:rPr>
          <w:bCs/>
          <w:sz w:val="20"/>
          <w:szCs w:val="20"/>
          <w:lang w:val="en-US"/>
        </w:rPr>
        <w:t>i</w:t>
      </w:r>
      <w:r>
        <w:rPr>
          <w:bCs/>
          <w:sz w:val="20"/>
          <w:szCs w:val="20"/>
        </w:rPr>
        <w:t>-й строке матрицы Уолша-Адамара и наоборот.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Тогда, очевидно, выполняется равенство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Например, для 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= 2 имеем</w:t>
      </w:r>
      <w:r>
        <w:rPr>
          <w:bCs/>
          <w:sz w:val="20"/>
          <w:szCs w:val="20"/>
        </w:rPr>
        <w:t xml:space="preserve"> матрицу Уолша-Адамара </w:t>
      </w:r>
      <w:r>
        <w:rPr>
          <w:sz w:val="20"/>
          <w:szCs w:val="20"/>
        </w:rPr>
        <w:t>:</w:t>
      </w:r>
    </w:p>
    <w:p>
      <w:pPr>
        <w:pStyle w:val="style0"/>
        <w:spacing w:after="200" w:before="0" w:line="264" w:lineRule="auto"/>
        <w:jc w:val="center"/>
      </w:pPr>
      <w:r>
        <w:rPr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причем 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;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;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;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>и матричное произведение  соответствует вычислению вектора значений функции  для всех 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Выражение для расчета значений коэффициентов преобразования </w:t>
      </w:r>
      <w:r>
        <w:rPr>
          <w:bCs/>
          <w:sz w:val="20"/>
          <w:szCs w:val="20"/>
        </w:rPr>
        <w:t>Уолша-Адамара</w:t>
      </w:r>
      <w:r>
        <w:rPr>
          <w:sz w:val="20"/>
          <w:szCs w:val="20"/>
        </w:rPr>
        <w:t xml:space="preserve"> запишем, соответственно, в виде 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Максимальное значение коэффициентов преобразования </w:t>
      </w:r>
      <w:r>
        <w:rPr>
          <w:bCs/>
          <w:sz w:val="20"/>
          <w:szCs w:val="20"/>
        </w:rPr>
        <w:t xml:space="preserve">Уолша-Адамара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булевой функции </w:t>
      </w:r>
      <w:r>
        <w:rPr>
          <w:bCs/>
          <w:sz w:val="20"/>
          <w:szCs w:val="20"/>
          <w:lang w:val="en-US"/>
        </w:rPr>
        <w:t>f</w:t>
      </w:r>
      <w:r>
        <w:rPr>
          <w:bCs/>
          <w:sz w:val="20"/>
          <w:szCs w:val="20"/>
        </w:rPr>
        <w:t>(</w:t>
      </w:r>
      <w:r>
        <w:rPr>
          <w:bCs/>
          <w:sz w:val="20"/>
          <w:szCs w:val="20"/>
          <w:lang w:val="en-US"/>
        </w:rPr>
        <w:t>x</w:t>
      </w:r>
      <w:r>
        <w:rPr>
          <w:bCs/>
          <w:sz w:val="20"/>
          <w:szCs w:val="20"/>
        </w:rPr>
        <w:t xml:space="preserve">) соответствует максимальному коэффициенту корреляции (похожести) последовательности этой функции и последовательностей всех аффинных функций из множества </w:t>
      </w:r>
      <w:r>
        <w:rPr>
          <w:sz w:val="20"/>
          <w:szCs w:val="20"/>
        </w:rPr>
        <w:t xml:space="preserve">: 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Последовательности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аффинных функций с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 (5) соответствуют инверсии (умножению на «-1») последовательностей функций из </w:t>
      </w:r>
      <w:r>
        <w:rPr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следовательно, максимум модуля </w:t>
      </w:r>
      <w:r>
        <w:rPr>
          <w:sz w:val="20"/>
          <w:szCs w:val="20"/>
        </w:rPr>
        <w:t xml:space="preserve"> коэффициентов преобразования </w:t>
      </w:r>
      <w:r>
        <w:rPr>
          <w:bCs/>
          <w:sz w:val="20"/>
          <w:szCs w:val="20"/>
        </w:rPr>
        <w:t xml:space="preserve">Уолша-Адамара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булевой функции </w:t>
      </w:r>
      <w:r>
        <w:rPr>
          <w:bCs/>
          <w:sz w:val="20"/>
          <w:szCs w:val="20"/>
          <w:lang w:val="en-US"/>
        </w:rPr>
        <w:t>f</w:t>
      </w:r>
      <w:r>
        <w:rPr>
          <w:bCs/>
          <w:sz w:val="20"/>
          <w:szCs w:val="20"/>
        </w:rPr>
        <w:t>(</w:t>
      </w:r>
      <w:r>
        <w:rPr>
          <w:bCs/>
          <w:sz w:val="20"/>
          <w:szCs w:val="20"/>
          <w:lang w:val="en-US"/>
        </w:rPr>
        <w:t>x</w:t>
      </w:r>
      <w:r>
        <w:rPr>
          <w:bCs/>
          <w:sz w:val="20"/>
          <w:szCs w:val="20"/>
        </w:rPr>
        <w:t>)</w:t>
      </w:r>
      <w:r>
        <w:rPr>
          <w:sz w:val="20"/>
          <w:szCs w:val="20"/>
        </w:rPr>
        <w:t xml:space="preserve"> будет соответствовать </w:t>
      </w:r>
      <w:r>
        <w:rPr>
          <w:bCs/>
          <w:sz w:val="20"/>
          <w:szCs w:val="20"/>
        </w:rPr>
        <w:t xml:space="preserve">максимальному коэффициенту корреляции последовательности этой функции и последовательностей всех аффинных функций из множества </w:t>
      </w:r>
      <w:r>
        <w:rPr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>По определению нелинейности из (4) имеем:</w:t>
      </w:r>
    </w:p>
    <w:p>
      <w:pPr>
        <w:pStyle w:val="style0"/>
        <w:spacing w:line="264" w:lineRule="auto"/>
      </w:pPr>
      <w:r>
        <w:rPr>
          <w:sz w:val="20"/>
          <w:szCs w:val="20"/>
        </w:rPr>
        <w:t>Поскольку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>справедливо равенство</w:t>
      </w:r>
    </w:p>
    <w:p>
      <w:pPr>
        <w:pStyle w:val="style0"/>
        <w:spacing w:line="264" w:lineRule="auto"/>
      </w:pPr>
      <w:r>
        <w:rPr>
          <w:position w:val="-13"/>
          <w:sz w:val="20"/>
          <w:szCs w:val="20"/>
        </w:rPr>
        <w:t>откуда имеем</w:t>
      </w:r>
    </w:p>
    <w:p>
      <w:pPr>
        <w:pStyle w:val="style0"/>
        <w:spacing w:line="264" w:lineRule="auto"/>
        <w:jc w:val="center"/>
      </w:pPr>
      <w:r>
        <w:rPr>
          <w:position w:val="-13"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sz w:val="20"/>
          <w:szCs w:val="20"/>
        </w:rPr>
        <w:t>Автокорреляционная функция</w:t>
      </w:r>
      <w:r>
        <w:rPr>
          <w:sz w:val="20"/>
          <w:szCs w:val="20"/>
        </w:rPr>
        <w:t xml:space="preserve">, обозначаемая , вычисляется по формуле [6]: </w:t>
      </w:r>
    </w:p>
    <w:p>
      <w:pPr>
        <w:pStyle w:val="style0"/>
        <w:spacing w:line="264" w:lineRule="auto"/>
        <w:ind w:firstLine="708" w:left="0" w:right="0"/>
        <w:jc w:val="center"/>
      </w:pPr>
      <w:r>
        <w:rPr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>где  и . Автокорреляционная функция является вектором, содержащим 2</w:t>
      </w:r>
      <w:r>
        <w:rPr>
          <w:sz w:val="20"/>
          <w:szCs w:val="20"/>
          <w:vertAlign w:val="superscript"/>
          <w:lang w:val="en-US"/>
        </w:rPr>
        <w:t>n</w:t>
      </w:r>
      <w:r>
        <w:rPr>
          <w:sz w:val="20"/>
          <w:szCs w:val="20"/>
        </w:rPr>
        <w:t xml:space="preserve"> действительных значений в диапазоне 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sz w:val="20"/>
          <w:szCs w:val="20"/>
        </w:rPr>
        <w:t>Автокорреляция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</w:t>
      </w:r>
      <w:r>
        <w:rPr>
          <w:sz w:val="20"/>
          <w:szCs w:val="20"/>
        </w:rPr>
        <w:t xml:space="preserve"> функции 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является максимальным абсолютным значением автокорреляционной функции [6]: </w:t>
      </w:r>
    </w:p>
    <w:p>
      <w:pPr>
        <w:pStyle w:val="style0"/>
        <w:spacing w:line="264" w:lineRule="auto"/>
        <w:ind w:firstLine="708" w:left="0" w:right="0"/>
        <w:jc w:val="center"/>
      </w:pPr>
      <w:r>
        <w:rPr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Таким образом, математический аппарат булевых функций является удобным инструментом для описания </w:t>
      </w:r>
      <w:r>
        <w:rPr>
          <w:bCs/>
          <w:sz w:val="20"/>
          <w:szCs w:val="20"/>
        </w:rPr>
        <w:t>регулярных нелинейных узлов замен, а использование преобразования Уолша-Адамара дает адекватный механизм оценки основных криптографических показателей стойкости, в частности, нелинейности компонентных булевых функций.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В то же время, использование рассмотренного математического аппарата для синтеза регулярных узлов замен через итеративное формирование компонентных булевых функций является непрактичным уже при n</w:t>
      </w:r>
      <w:r>
        <w:rPr>
          <w:bCs/>
          <w:sz w:val="20"/>
          <w:szCs w:val="20"/>
          <w:lang w:val="en-US"/>
        </w:rPr>
        <w:t> </w:t>
      </w:r>
      <w:r>
        <w:rPr>
          <w:bCs/>
          <w:sz w:val="20"/>
          <w:szCs w:val="20"/>
        </w:rPr>
        <w:t>=</w:t>
      </w:r>
      <w:r>
        <w:rPr>
          <w:bCs/>
          <w:sz w:val="20"/>
          <w:szCs w:val="20"/>
          <w:lang w:val="en-US"/>
        </w:rPr>
        <w:t> </w:t>
      </w:r>
      <w:r>
        <w:rPr>
          <w:bCs/>
          <w:sz w:val="20"/>
          <w:szCs w:val="20"/>
        </w:rPr>
        <w:t>6 и вычислительно недостижимым для n</w:t>
      </w:r>
      <w:r>
        <w:rPr>
          <w:bCs/>
          <w:sz w:val="20"/>
          <w:szCs w:val="20"/>
          <w:lang w:val="en-US"/>
        </w:rPr>
        <w:t> </w:t>
      </w:r>
      <w:r>
        <w:rPr>
          <w:bCs/>
          <w:sz w:val="20"/>
          <w:szCs w:val="20"/>
        </w:rPr>
        <w:t>&gt;</w:t>
      </w:r>
      <w:r>
        <w:rPr>
          <w:bCs/>
          <w:sz w:val="20"/>
          <w:szCs w:val="20"/>
          <w:lang w:val="en-US"/>
        </w:rPr>
        <w:t> </w:t>
      </w:r>
      <w:r>
        <w:rPr>
          <w:bCs/>
          <w:sz w:val="20"/>
          <w:szCs w:val="20"/>
        </w:rPr>
        <w:t xml:space="preserve">6 [2, 3]. Перспективным направлением в этом смысле является использование недвоичных криптографических функций, описывающих отображение n-битных блоков входных данных в m-битные выходные блоки в нелинейном узле замен в виде функций отображения . </w:t>
      </w:r>
    </w:p>
    <w:p>
      <w:pPr>
        <w:pStyle w:val="style0"/>
        <w:spacing w:after="120" w:before="120" w:line="264" w:lineRule="auto"/>
        <w:jc w:val="center"/>
      </w:pPr>
      <w:r>
        <w:rPr>
          <w:b/>
          <w:bCs/>
        </w:rPr>
        <w:t>Предлагаемый подход к описанию нелинейных узлов замен через недвоичные функции отображения</w:t>
      </w:r>
    </w:p>
    <w:p>
      <w:pPr>
        <w:pStyle w:val="style31"/>
        <w:tabs>
          <w:tab w:leader="none" w:pos="991" w:val="left"/>
          <w:tab w:leader="none" w:pos="1274" w:val="left"/>
          <w:tab w:leader="none" w:pos="1557" w:val="left"/>
          <w:tab w:leader="none" w:pos="1670" w:val="left"/>
          <w:tab w:leader="none" w:pos="1840" w:val="left"/>
          <w:tab w:leader="none" w:pos="2123" w:val="left"/>
        </w:tabs>
        <w:spacing w:line="264" w:lineRule="auto"/>
        <w:ind w:firstLine="425" w:left="283" w:right="0"/>
      </w:pPr>
      <w:r>
        <w:rPr>
          <w:color w:val="000000"/>
          <w:sz w:val="20"/>
          <w:szCs w:val="20"/>
        </w:rPr>
        <w:t xml:space="preserve">Введем основные понятия и определения предлагаемого математического аппарата для </w:t>
      </w:r>
      <w:r>
        <w:rPr>
          <w:bCs/>
          <w:sz w:val="20"/>
          <w:szCs w:val="20"/>
        </w:rPr>
        <w:t>описания нелинейных узлов замен через недвоичные функции</w:t>
      </w:r>
      <w:r>
        <w:rPr>
          <w:color w:val="000000"/>
          <w:sz w:val="20"/>
          <w:szCs w:val="20"/>
        </w:rPr>
        <w:t xml:space="preserve"> и оценки их криптографических свойств.</w:t>
      </w:r>
    </w:p>
    <w:p>
      <w:pPr>
        <w:pStyle w:val="style0"/>
        <w:spacing w:line="264" w:lineRule="auto"/>
        <w:ind w:firstLine="425" w:left="0" w:right="0"/>
        <w:jc w:val="both"/>
      </w:pPr>
      <w:r>
        <w:rPr>
          <w:i/>
          <w:color w:val="000000"/>
          <w:sz w:val="20"/>
          <w:szCs w:val="20"/>
        </w:rPr>
        <w:t>Недвоичной (над полем ) функцией</w:t>
      </w:r>
      <w:r>
        <w:rPr>
          <w:color w:val="000000"/>
          <w:sz w:val="20"/>
          <w:szCs w:val="20"/>
        </w:rPr>
        <w:t xml:space="preserve">  от </w:t>
      </w:r>
      <w:r>
        <w:rPr>
          <w:iCs/>
          <w:sz w:val="20"/>
          <w:szCs w:val="20"/>
          <w:lang w:val="en-US"/>
        </w:rPr>
        <w:t>n</w:t>
      </w:r>
      <w:r>
        <w:rPr>
          <w:iCs/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переменных является функция, осуществляющая отображение из поля  всех векторов  длины 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элементами из  </w:t>
      </w:r>
      <w:r>
        <w:rPr>
          <w:color w:val="000000"/>
          <w:sz w:val="20"/>
          <w:szCs w:val="20"/>
        </w:rPr>
        <w:t xml:space="preserve">в поле . </w:t>
      </w:r>
      <w:r>
        <w:rPr>
          <w:sz w:val="20"/>
          <w:szCs w:val="20"/>
        </w:rPr>
        <w:t xml:space="preserve">Как и рассмотренные выше булевы функции, каждая недвоичная функция  </w:t>
      </w:r>
      <w:r>
        <w:rPr>
          <w:color w:val="000000"/>
          <w:sz w:val="20"/>
          <w:szCs w:val="20"/>
        </w:rPr>
        <w:t xml:space="preserve">может быть </w:t>
      </w:r>
      <w:r>
        <w:rPr>
          <w:sz w:val="20"/>
          <w:szCs w:val="20"/>
        </w:rPr>
        <w:t xml:space="preserve">представлена в </w:t>
      </w:r>
      <w:r>
        <w:rPr>
          <w:bCs/>
          <w:sz w:val="20"/>
          <w:szCs w:val="20"/>
        </w:rPr>
        <w:t>АНФ</w:t>
      </w:r>
      <w:r>
        <w:rPr>
          <w:sz w:val="20"/>
          <w:szCs w:val="20"/>
        </w:rPr>
        <w:t xml:space="preserve">, </w:t>
      </w:r>
      <w:r>
        <w:rPr>
          <w:bCs/>
          <w:sz w:val="20"/>
          <w:szCs w:val="20"/>
        </w:rPr>
        <w:t>т.е.</w:t>
      </w:r>
      <w:r>
        <w:rPr>
          <w:sz w:val="20"/>
          <w:szCs w:val="20"/>
        </w:rPr>
        <w:t xml:space="preserve"> как сумма произведений составляющих координат</w:t>
      </w:r>
      <w:r>
        <w:rPr>
          <w:bCs/>
          <w:sz w:val="20"/>
          <w:szCs w:val="20"/>
        </w:rPr>
        <w:t>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(7)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где </w:t>
      </w:r>
      <w:r>
        <w:rPr>
          <w:bCs/>
          <w:position w:val="-13"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- уникальные константы из , </w:t>
      </w:r>
      <w:r>
        <w:rPr>
          <w:sz w:val="20"/>
          <w:szCs w:val="20"/>
        </w:rPr>
        <w:t xml:space="preserve">суммирование и умножение также производится в поле </w:t>
      </w:r>
      <w:r>
        <w:rPr>
          <w:bCs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color w:val="000000"/>
          <w:sz w:val="20"/>
          <w:szCs w:val="20"/>
        </w:rPr>
        <w:t xml:space="preserve">Поле </w:t>
      </w:r>
      <w:r>
        <w:rPr>
          <w:sz w:val="20"/>
          <w:szCs w:val="20"/>
        </w:rPr>
        <w:t xml:space="preserve"> состоит из 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векторов , </w:t>
      </w:r>
      <w:r>
        <w:rPr>
          <w:color w:val="000000"/>
          <w:sz w:val="20"/>
          <w:szCs w:val="20"/>
          <w:lang w:val="uk-UA"/>
        </w:rPr>
        <w:t xml:space="preserve">: 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 xml:space="preserve">, , …, , , , …, , </w:t>
      </w:r>
    </w:p>
    <w:p>
      <w:pPr>
        <w:pStyle w:val="style0"/>
        <w:spacing w:line="264" w:lineRule="auto"/>
        <w:jc w:val="both"/>
      </w:pPr>
      <w:r>
        <w:rPr>
          <w:color w:val="000000"/>
          <w:sz w:val="20"/>
          <w:szCs w:val="20"/>
        </w:rPr>
        <w:t xml:space="preserve">где  – векторное пространство над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color w:val="000000"/>
          <w:sz w:val="20"/>
          <w:szCs w:val="20"/>
        </w:rPr>
        <w:t xml:space="preserve">Поле </w:t>
      </w:r>
      <w:r>
        <w:rPr>
          <w:sz w:val="20"/>
          <w:szCs w:val="20"/>
        </w:rPr>
        <w:t xml:space="preserve"> изоморфно полю , , т.е. имеем взаимно-однозначное функциональное соответствие множества векторов  с элементами из  и двоичных векторов  </w:t>
      </w:r>
      <w:r>
        <w:rPr>
          <w:color w:val="000000"/>
          <w:sz w:val="20"/>
          <w:szCs w:val="20"/>
        </w:rPr>
        <w:t>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color w:val="000000"/>
          <w:sz w:val="20"/>
          <w:szCs w:val="20"/>
        </w:rPr>
        <w:t>Таблицей истинности недвоичной (над полем ) функции</w:t>
      </w:r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  <w:lang w:val="en-US"/>
        </w:rPr>
        <w:t>F</w:t>
      </w:r>
      <w:r>
        <w:rPr>
          <w:color w:val="000000"/>
          <w:sz w:val="20"/>
          <w:szCs w:val="20"/>
        </w:rPr>
        <w:t xml:space="preserve"> называется последовательность с элементами из , определенная как: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i/>
          <w:sz w:val="20"/>
          <w:szCs w:val="20"/>
        </w:rPr>
        <w:t>Последовательностью недвоичной (над полем ) функции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называется последовательность из  (1,-1)-кортежей длины  каждый, определенная как:</w:t>
      </w:r>
    </w:p>
    <w:p>
      <w:pPr>
        <w:pStyle w:val="style0"/>
        <w:spacing w:line="264" w:lineRule="auto"/>
      </w:pPr>
      <w:r>
        <w:rPr/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>где под  понимается  - й бит числа 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Например, пусть ,  и недвоичная (над ) функция задана в АНФ следующим образом: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>где коэффициенты многочлена принадлежат полю 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, , ,.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>Входными элементами такой функции являются однокоординатные вектора (скаляры) с элементами из : , , , 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color w:val="000000"/>
          <w:sz w:val="20"/>
          <w:szCs w:val="20"/>
        </w:rPr>
        <w:t xml:space="preserve">Таблицей истинности функции </w:t>
      </w:r>
      <w:r>
        <w:rPr>
          <w:sz w:val="20"/>
          <w:szCs w:val="20"/>
        </w:rPr>
        <w:t xml:space="preserve"> является </w:t>
      </w:r>
      <w:r>
        <w:rPr>
          <w:color w:val="000000"/>
          <w:sz w:val="20"/>
          <w:szCs w:val="20"/>
        </w:rPr>
        <w:t>последовательность с элементами из :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>Последовательностью</w:t>
      </w:r>
      <w:r>
        <w:rPr>
          <w:i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функции </w:t>
      </w:r>
      <w:r>
        <w:rPr>
          <w:sz w:val="20"/>
          <w:szCs w:val="20"/>
        </w:rPr>
        <w:t xml:space="preserve"> является последовательность из  (1,-1)-кортежей длины  каждый: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Рассмотрим криптографические свойства функций , реализующих отображения из  в ,  где . Пусть  есть множество таких функций , а  есть множество недвоичных функций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от  переменных, то есть функций, реализующих отображения из  в . Тогда любую функцию из  можно рассматривать как состоящую из  недвоичных функций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от  переменных, т.е. m-выходных координатных функции из . В более общем представлении, компонентная функция из  является ненулевой линейной комбинацией ее координатных недвоичных функций из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Таким образом, функцию отображения , реализующую нелинейный узел замен, запишем через множество  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bCs/>
          <w:sz w:val="20"/>
          <w:szCs w:val="20"/>
        </w:rPr>
        <w:t xml:space="preserve">где 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В данной работе ограничимся рассмотрением функций с , т.е. будем рассматривать только функции , реализующие отображения из  в . 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Введенная формализация функционального отображения  является естественным обобщением рассмотренного выше подхода к представлению регулярных узлов замен в виде совокупности компонентных булевых функций. Действительно, используя традиционный подход к описанию функционального отображения n-битных блоков входных данных в m-битные выходные блоки функцию , где ,</w:t>
      </w:r>
      <w:r>
        <w:rPr>
          <w:bCs/>
          <w:color w:val="333399"/>
          <w:position w:val="-13"/>
          <w:sz w:val="20"/>
          <w:szCs w:val="20"/>
        </w:rPr>
        <w:t xml:space="preserve">  </w:t>
      </w:r>
      <w:r>
        <w:rPr>
          <w:bCs/>
          <w:sz w:val="20"/>
          <w:szCs w:val="20"/>
        </w:rPr>
        <w:t>можно представить в виде кортежа  из  булевых функций от  булевых переменных каждая.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Для недвоичной функции из предыдущего примера имеем следующее соответствие:</w:t>
      </w:r>
    </w:p>
    <w:p>
      <w:pPr>
        <w:pStyle w:val="style0"/>
        <w:spacing w:line="264" w:lineRule="auto"/>
        <w:jc w:val="center"/>
      </w:pPr>
      <w:r>
        <w:rPr>
          <w:sz w:val="20"/>
          <w:szCs w:val="20"/>
        </w:rPr>
        <w:t>,</w:t>
      </w:r>
    </w:p>
    <w:p>
      <w:pPr>
        <w:pStyle w:val="style0"/>
        <w:spacing w:line="264" w:lineRule="auto"/>
        <w:jc w:val="both"/>
      </w:pPr>
      <w:r>
        <w:rPr>
          <w:bCs/>
          <w:sz w:val="20"/>
          <w:szCs w:val="20"/>
        </w:rPr>
        <w:t>где знак тождества означает тождественность правила отображения n=2-битных блоков входных данных в m=2-битные выходные блоки.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i/>
          <w:sz w:val="20"/>
          <w:szCs w:val="20"/>
        </w:rPr>
        <w:t>Алгебраическая степень</w:t>
      </w:r>
      <w:r>
        <w:rPr>
          <w:bCs/>
          <w:sz w:val="20"/>
          <w:szCs w:val="20"/>
        </w:rPr>
        <w:t xml:space="preserve"> , обозначаемая , определяется как максимальная степень многочлена представленного в АНФ.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>Важные свойства булевых функций изучается с использованием преобразования Уолша-Адамара.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По аналогии с преобразованием Уолша-Адамара введем спектральное преобразование  недвоичных функций следующим образом. </w:t>
      </w:r>
      <w:r>
        <w:rPr>
          <w:sz w:val="20"/>
          <w:szCs w:val="20"/>
        </w:rPr>
        <w:t xml:space="preserve">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i/>
          <w:sz w:val="20"/>
          <w:szCs w:val="20"/>
        </w:rPr>
        <w:t>Спектральным преобразованием</w:t>
      </w:r>
      <w:r>
        <w:rPr>
          <w:bCs/>
          <w:sz w:val="20"/>
          <w:szCs w:val="20"/>
        </w:rPr>
        <w:t xml:space="preserve"> недвоичной функции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есть вещественная функция :</w:t>
      </w:r>
    </w:p>
    <w:p>
      <w:pPr>
        <w:pStyle w:val="style0"/>
        <w:spacing w:line="264" w:lineRule="auto"/>
        <w:ind w:firstLine="425" w:left="0" w:right="0"/>
      </w:pPr>
      <w:r>
        <w:rPr>
          <w:sz w:val="20"/>
          <w:szCs w:val="20"/>
        </w:rPr>
        <w:t>,   (8)</w:t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 xml:space="preserve">где под </w:t>
      </w:r>
      <w:r>
        <w:rPr>
          <w:bCs/>
          <w:sz w:val="20"/>
          <w:szCs w:val="20"/>
        </w:rPr>
        <w:t xml:space="preserve"> - понимается -я недвоичная аффинная функция от  переменных из множества :</w:t>
      </w:r>
    </w:p>
    <w:p>
      <w:pPr>
        <w:pStyle w:val="style0"/>
        <w:spacing w:line="264" w:lineRule="auto"/>
        <w:jc w:val="center"/>
      </w:pPr>
      <w:r>
        <w:rPr>
          <w:bCs/>
          <w:sz w:val="20"/>
          <w:szCs w:val="20"/>
        </w:rPr>
        <w:t>.    (9)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Также как и вектор  в случае булевого описания определяет вид линейных двоичных функций , в случае недвоичного описания вектор </w:t>
      </w:r>
      <w:r>
        <w:rPr>
          <w:bCs/>
          <w:position w:val="-13"/>
          <w:sz w:val="20"/>
          <w:szCs w:val="20"/>
        </w:rPr>
        <w:t xml:space="preserve"> </w:t>
      </w:r>
      <w:r>
        <w:rPr>
          <w:bCs/>
          <w:sz w:val="20"/>
          <w:szCs w:val="20"/>
        </w:rPr>
        <w:t>задает вид недвоичных аффинных функций 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Если  в (8) пробегает все недвоичные линейные функции  (с </w:t>
      </w:r>
      <w:r>
        <w:rPr>
          <w:sz w:val="20"/>
          <w:szCs w:val="20"/>
        </w:rPr>
        <w:t xml:space="preserve"> в (9)</w:t>
      </w:r>
      <w:r>
        <w:rPr>
          <w:bCs/>
          <w:sz w:val="20"/>
          <w:szCs w:val="20"/>
        </w:rPr>
        <w:t xml:space="preserve">) будем говорить, что функция </w:t>
      </w:r>
      <w:r>
        <w:rPr>
          <w:bCs/>
          <w:position w:val="-13"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определяет </w:t>
      </w:r>
      <w:r>
        <w:rPr>
          <w:bCs/>
          <w:i/>
          <w:sz w:val="20"/>
          <w:szCs w:val="20"/>
        </w:rPr>
        <w:t xml:space="preserve">неполный спектр </w:t>
      </w:r>
      <w:r>
        <w:rPr>
          <w:bCs/>
          <w:sz w:val="20"/>
          <w:szCs w:val="20"/>
        </w:rPr>
        <w:t xml:space="preserve">недвоичной функции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(спектр по линейным функциям).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Если  в (8) пробегает все недвоичные линейные и аффинные функции (с </w:t>
      </w:r>
      <w:r>
        <w:rPr>
          <w:sz w:val="20"/>
          <w:szCs w:val="20"/>
        </w:rPr>
        <w:t xml:space="preserve"> в (9)</w:t>
      </w:r>
      <w:r>
        <w:rPr>
          <w:bCs/>
          <w:sz w:val="20"/>
          <w:szCs w:val="20"/>
        </w:rPr>
        <w:t xml:space="preserve">) будем говорить, что функция </w:t>
      </w:r>
      <w:r>
        <w:rPr>
          <w:bCs/>
          <w:position w:val="-13"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задает </w:t>
      </w:r>
      <w:r>
        <w:rPr>
          <w:bCs/>
          <w:i/>
          <w:sz w:val="20"/>
          <w:szCs w:val="20"/>
        </w:rPr>
        <w:t xml:space="preserve">полный спектр </w:t>
      </w:r>
      <w:r>
        <w:rPr>
          <w:bCs/>
          <w:sz w:val="20"/>
          <w:szCs w:val="20"/>
        </w:rPr>
        <w:t xml:space="preserve">недвоичной функции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>(спектр по всем аффинным функциям).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В матричном виде введенное спектральное преобразование задается в виде матричного умножения последовательности недвоичной функции , на матрицу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порядка , строки которой образованны последовательностями недвоичных линейных (для неполного спектра) и аффинных (для полного спектра) функций (аналог матрицы Уолша-Адамара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>порядка ):</w:t>
      </w:r>
    </w:p>
    <w:p>
      <w:pPr>
        <w:pStyle w:val="style0"/>
        <w:spacing w:line="264" w:lineRule="auto"/>
      </w:pPr>
      <w:r>
        <w:rPr/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Элементами матрицы </w:t>
      </w:r>
      <w:r>
        <w:rPr>
          <w:bCs/>
          <w:sz w:val="20"/>
          <w:szCs w:val="20"/>
        </w:rPr>
        <w:t xml:space="preserve"> являются </w:t>
      </w:r>
      <w:r>
        <w:rPr>
          <w:sz w:val="20"/>
          <w:szCs w:val="20"/>
        </w:rPr>
        <w:t>(1,-1)-кортежи длины  каждый, определенные правилом формирования последовательности недвоичной функции.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sz w:val="20"/>
          <w:szCs w:val="20"/>
        </w:rPr>
        <w:t xml:space="preserve">Для рассмотренного выше примера недвоичной функции </w:t>
      </w:r>
      <w:r>
        <w:rPr>
          <w:position w:val="-13"/>
          <w:sz w:val="20"/>
          <w:szCs w:val="20"/>
        </w:rPr>
        <w:t xml:space="preserve"> </w:t>
      </w:r>
      <w:r>
        <w:rPr>
          <w:sz w:val="20"/>
          <w:szCs w:val="20"/>
        </w:rPr>
        <w:t>неполный спектр в матричном виде определяется следующим образом:</w:t>
      </w:r>
    </w:p>
    <w:p>
      <w:pPr>
        <w:pStyle w:val="style0"/>
        <w:spacing w:line="264" w:lineRule="auto"/>
        <w:jc w:val="center"/>
      </w:pPr>
      <w:r>
        <w:rPr/>
      </w:r>
    </w:p>
    <w:p>
      <w:pPr>
        <w:pStyle w:val="style0"/>
        <w:spacing w:line="264" w:lineRule="auto"/>
        <w:jc w:val="both"/>
      </w:pPr>
      <w:r>
        <w:rPr>
          <w:sz w:val="20"/>
          <w:szCs w:val="20"/>
        </w:rPr>
        <w:t>Полученный результат  говорит о полной коррелированности последовательностей двоичных функций, в эквивалентной записи недвоичного описания, с одной или несколькими двоичными функциями.</w:t>
      </w:r>
      <w:r>
        <w:rPr>
          <w:sz w:val="28"/>
        </w:rPr>
        <w:t xml:space="preserve">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i/>
          <w:sz w:val="20"/>
          <w:szCs w:val="20"/>
        </w:rPr>
        <w:t>Корреляционным преобразованием</w:t>
      </w:r>
      <w:r>
        <w:rPr>
          <w:bCs/>
          <w:sz w:val="20"/>
          <w:szCs w:val="20"/>
        </w:rPr>
        <w:t xml:space="preserve"> недвоичной функции 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bookmarkStart w:id="0" w:name="_GoBack"/>
      <w:r>
        <w:rPr>
          <w:bCs/>
          <w:sz w:val="20"/>
          <w:szCs w:val="20"/>
        </w:rPr>
        <w:t>ест</w:t>
      </w:r>
      <w:bookmarkEnd w:id="0"/>
      <w:r>
        <w:rPr>
          <w:bCs/>
          <w:sz w:val="20"/>
          <w:szCs w:val="20"/>
        </w:rPr>
        <w:t>ь вещественная функция :</w:t>
      </w:r>
    </w:p>
    <w:p>
      <w:pPr>
        <w:pStyle w:val="style0"/>
        <w:spacing w:line="264" w:lineRule="auto"/>
        <w:ind w:firstLine="425" w:left="0" w:right="0"/>
      </w:pPr>
      <w:r>
        <w:rPr>
          <w:sz w:val="20"/>
          <w:szCs w:val="20"/>
        </w:rPr>
        <w:t>.</w:t>
      </w:r>
    </w:p>
    <w:p>
      <w:pPr>
        <w:pStyle w:val="style0"/>
        <w:spacing w:after="120" w:before="120" w:line="264" w:lineRule="auto"/>
        <w:jc w:val="center"/>
      </w:pPr>
      <w:r>
        <w:rPr>
          <w:b/>
        </w:rPr>
        <w:t>Выводы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Традиционный подход к описанию и оцениванию нелинейных узлов замен состоит в представлении функции </w:t>
      </w:r>
      <w:r>
        <w:rPr>
          <w:bCs/>
          <w:sz w:val="20"/>
          <w:szCs w:val="20"/>
          <w:lang w:val="en-US"/>
        </w:rPr>
        <w:t>S</w:t>
      </w:r>
      <w:r>
        <w:rPr>
          <w:bCs/>
          <w:sz w:val="20"/>
          <w:szCs w:val="20"/>
        </w:rPr>
        <w:t>-блока с помощью ее координатных функций, которые задаются в терминах булевой алгебры. Основными криптографическими показателями нелинейных узлов замен в терминах булевой алгебры являются регулярность (сбалансированность компонентных булевых функций), алгебраическая степень, нелинейность и автокорреляция.</w:t>
      </w:r>
    </w:p>
    <w:p>
      <w:pPr>
        <w:pStyle w:val="style31"/>
        <w:tabs>
          <w:tab w:leader="none" w:pos="991" w:val="left"/>
          <w:tab w:leader="none" w:pos="1274" w:val="left"/>
          <w:tab w:leader="none" w:pos="1557" w:val="left"/>
          <w:tab w:leader="none" w:pos="1670" w:val="left"/>
          <w:tab w:leader="none" w:pos="1840" w:val="left"/>
          <w:tab w:leader="none" w:pos="2123" w:val="left"/>
        </w:tabs>
        <w:spacing w:line="264" w:lineRule="auto"/>
        <w:ind w:firstLine="426" w:left="283" w:right="0"/>
      </w:pPr>
      <w:r>
        <w:rPr>
          <w:sz w:val="20"/>
          <w:szCs w:val="20"/>
        </w:rPr>
        <w:t xml:space="preserve">Математическая модель представления 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-блоков через недвоичные функции является новым направлением исследований в области формирования нелинейных узлов замен. </w:t>
      </w:r>
      <w:r>
        <w:rPr>
          <w:color w:val="000000"/>
          <w:sz w:val="20"/>
          <w:szCs w:val="20"/>
        </w:rPr>
        <w:t xml:space="preserve">В нашей работе были введены основные понятия и определения математического аппарата для </w:t>
      </w:r>
      <w:r>
        <w:rPr>
          <w:bCs/>
          <w:sz w:val="20"/>
          <w:szCs w:val="20"/>
        </w:rPr>
        <w:t>описания нелинейных узлов с использованием одной недвоичной функции</w:t>
      </w:r>
      <w:r>
        <w:rPr>
          <w:color w:val="000000"/>
          <w:sz w:val="20"/>
          <w:szCs w:val="20"/>
        </w:rPr>
        <w:t xml:space="preserve">. Были разработаны и обоснованы спектральные и корреляционные преобразования криптографических недвоичных функций. </w:t>
      </w:r>
    </w:p>
    <w:p>
      <w:pPr>
        <w:pStyle w:val="style0"/>
        <w:spacing w:line="264" w:lineRule="auto"/>
        <w:ind w:firstLine="426" w:left="0" w:right="0"/>
        <w:jc w:val="both"/>
      </w:pPr>
      <w:r>
        <w:rPr>
          <w:bCs/>
          <w:sz w:val="20"/>
          <w:szCs w:val="20"/>
        </w:rPr>
        <w:t xml:space="preserve">Перспективными направлениями дальнейших исследований являются разработка критериев отбора вычислительных методов синтеза нелинейных узлов замен с использованием предложенной математической модели криптографических недвоичных функций, проведение экспериментальных исследований эффективности вычислительных методов с новыми критериями, развитие математического аппарата криптографических недвоичных функций для описания </w:t>
      </w:r>
      <w:r>
        <w:rPr>
          <w:bCs/>
          <w:sz w:val="20"/>
          <w:szCs w:val="20"/>
          <w:lang w:val="en-US"/>
        </w:rPr>
        <w:t>S</w:t>
      </w:r>
      <w:r>
        <w:rPr>
          <w:bCs/>
          <w:sz w:val="20"/>
          <w:szCs w:val="20"/>
        </w:rPr>
        <w:t xml:space="preserve">-блоков через их совокупность. </w:t>
      </w:r>
    </w:p>
    <w:p>
      <w:pPr>
        <w:pStyle w:val="style0"/>
        <w:spacing w:after="120" w:before="120" w:line="264" w:lineRule="auto"/>
        <w:jc w:val="center"/>
      </w:pPr>
      <w:r>
        <w:rPr>
          <w:b/>
        </w:rPr>
        <w:t>Список литературы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</w:rPr>
        <w:t xml:space="preserve">Сорока Л.С., Кузнецов А.А., Московченко И.В., Исаев С.А. Вероятностная модель формирования нелинейных узлов замен для симметричных криптографических средств защиты информации // </w:t>
      </w:r>
      <w:r>
        <w:rPr>
          <w:i/>
          <w:sz w:val="18"/>
          <w:szCs w:val="18"/>
          <w:lang w:val="uk-UA"/>
        </w:rPr>
        <w:t>Системи обробки інформації</w:t>
      </w:r>
      <w:r>
        <w:rPr>
          <w:i/>
          <w:sz w:val="18"/>
          <w:szCs w:val="18"/>
        </w:rPr>
        <w:t>. – Х.:ХУВС</w:t>
      </w:r>
      <w:r>
        <w:rPr>
          <w:i/>
          <w:sz w:val="18"/>
          <w:szCs w:val="18"/>
          <w:lang w:val="uk-UA"/>
        </w:rPr>
        <w:t xml:space="preserve">, 2009. - № 3 (77). –  </w:t>
      </w:r>
      <w:r>
        <w:rPr>
          <w:i/>
          <w:sz w:val="18"/>
          <w:szCs w:val="18"/>
        </w:rPr>
        <w:t>С. 101-104.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  <w:lang w:val="en-US"/>
        </w:rPr>
        <w:t>O’Connor L. An analysis of a class of algorithms for S-box construction // J. Cryptology,1994. –  P. 133-151.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</w:rPr>
        <w:t xml:space="preserve">Сорока Л.С., Кузнецов А.А., Исаев С.А. Исследование вероятностных методов формирования нелинейных узлов замен // </w:t>
      </w:r>
      <w:r>
        <w:rPr>
          <w:i/>
          <w:sz w:val="18"/>
          <w:szCs w:val="18"/>
          <w:lang w:val="uk-UA"/>
        </w:rPr>
        <w:t>Системи обробки інформації, 2011</w:t>
      </w:r>
      <w:r>
        <w:rPr>
          <w:i/>
          <w:sz w:val="18"/>
          <w:szCs w:val="18"/>
        </w:rPr>
        <w:t>. -</w:t>
      </w:r>
      <w:r>
        <w:rPr>
          <w:i/>
          <w:sz w:val="18"/>
          <w:szCs w:val="18"/>
          <w:lang w:val="uk-UA"/>
        </w:rPr>
        <w:t xml:space="preserve"> </w:t>
      </w:r>
      <w:r>
        <w:rPr>
          <w:i/>
          <w:sz w:val="18"/>
          <w:szCs w:val="18"/>
        </w:rPr>
        <w:t>№</w:t>
      </w:r>
      <w:r>
        <w:rPr>
          <w:i/>
          <w:sz w:val="18"/>
          <w:szCs w:val="18"/>
          <w:lang w:val="uk-UA"/>
        </w:rPr>
        <w:t xml:space="preserve"> 8 (98). –  С. 113 – 122.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</w:rPr>
        <w:t>Булева функция [</w:t>
      </w:r>
      <w:r>
        <w:rPr>
          <w:i/>
          <w:sz w:val="18"/>
          <w:szCs w:val="18"/>
          <w:lang w:val="uk-UA"/>
        </w:rPr>
        <w:t>Електронний ресурс</w:t>
      </w:r>
      <w:r>
        <w:rPr>
          <w:i/>
          <w:sz w:val="18"/>
          <w:szCs w:val="18"/>
        </w:rPr>
        <w:t xml:space="preserve">] </w:t>
      </w:r>
      <w:r>
        <w:rPr>
          <w:i/>
          <w:sz w:val="18"/>
          <w:szCs w:val="18"/>
          <w:lang w:val="uk-UA"/>
        </w:rPr>
        <w:t>// Режим доступу</w:t>
      </w:r>
      <w:r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  <w:lang w:val="en-US"/>
        </w:rPr>
        <w:t>http</w:t>
      </w:r>
      <w:r>
        <w:rPr>
          <w:i/>
          <w:sz w:val="18"/>
          <w:szCs w:val="18"/>
        </w:rPr>
        <w:t>://</w:t>
      </w:r>
      <w:r>
        <w:rPr>
          <w:i/>
          <w:sz w:val="18"/>
          <w:szCs w:val="18"/>
          <w:lang w:val="en-US"/>
        </w:rPr>
        <w:t>ru</w:t>
      </w:r>
      <w:r>
        <w:rPr>
          <w:i/>
          <w:sz w:val="18"/>
          <w:szCs w:val="18"/>
        </w:rPr>
        <w:t>.</w:t>
      </w:r>
      <w:r>
        <w:rPr>
          <w:i/>
          <w:sz w:val="18"/>
          <w:szCs w:val="18"/>
          <w:lang w:val="en-US"/>
        </w:rPr>
        <w:t>wikipedia</w:t>
      </w:r>
      <w:r>
        <w:rPr>
          <w:i/>
          <w:sz w:val="18"/>
          <w:szCs w:val="18"/>
        </w:rPr>
        <w:t>.</w:t>
      </w:r>
      <w:r>
        <w:rPr>
          <w:i/>
          <w:sz w:val="18"/>
          <w:szCs w:val="18"/>
          <w:lang w:val="en-US"/>
        </w:rPr>
        <w:t>org</w:t>
      </w:r>
      <w:r>
        <w:rPr>
          <w:i/>
          <w:sz w:val="18"/>
          <w:szCs w:val="18"/>
        </w:rPr>
        <w:t>/</w:t>
      </w:r>
      <w:r>
        <w:rPr>
          <w:i/>
          <w:sz w:val="18"/>
          <w:szCs w:val="18"/>
          <w:lang w:val="en-US"/>
        </w:rPr>
        <w:t>wiki</w:t>
      </w:r>
      <w:r>
        <w:rPr>
          <w:i/>
          <w:sz w:val="18"/>
          <w:szCs w:val="18"/>
        </w:rPr>
        <w:t>/Булева_функция.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  <w:lang w:val="en-US"/>
        </w:rPr>
        <w:t xml:space="preserve">Dawson E., Millan W., Simpson L. Designing Boolean functions for cryptographic applications // Contributions to General Algebra. - Verlag Johannes Heyn, Klagenfurt, 2000. – 12. – P. 1-22. 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  <w:lang w:val="en-US"/>
        </w:rPr>
        <w:t>Clark J.A., Jacob J.L., Stepney S., Maitra S., Milan W. Evolving Boolean functions satisfying multiple criteria // Lecture Notes in Computer Science (2551).- Springer , Berlin, 2002. -  2251. - P. 246-259.</w:t>
      </w:r>
    </w:p>
    <w:p>
      <w:pPr>
        <w:pStyle w:val="style30"/>
        <w:numPr>
          <w:ilvl w:val="0"/>
          <w:numId w:val="1"/>
        </w:numPr>
        <w:spacing w:line="264" w:lineRule="auto"/>
        <w:ind w:firstLine="426" w:left="0" w:right="0"/>
        <w:jc w:val="both"/>
      </w:pP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Parker M.G. Generalised S-Box Nonlinearity // NES/DOC/UIB/WP5/020/A. – 2003.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b/>
          <w:sz w:val="18"/>
          <w:szCs w:val="18"/>
        </w:rPr>
        <w:t>Рецензент</w:t>
      </w:r>
      <w:r>
        <w:rPr>
          <w:sz w:val="18"/>
          <w:szCs w:val="18"/>
        </w:rPr>
        <w:t>: 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b/>
          <w:i/>
          <w:sz w:val="18"/>
          <w:szCs w:val="18"/>
        </w:rPr>
        <w:t>Автор</w:t>
      </w:r>
      <w:r>
        <w:rPr>
          <w:i/>
          <w:sz w:val="18"/>
          <w:szCs w:val="18"/>
        </w:rPr>
        <w:t>: КУЗНЕЦОВ Александр Александрович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</w:rPr>
        <w:t>Харьковский национальный университет им. В.Н. Каразина, Харьков, доктор технических наук, профессор, профессор кафедры безопасности информационных систем и технологий.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</w:rPr>
        <w:t xml:space="preserve">Раб. тел. - 057-752-64-15, </w:t>
      </w:r>
      <w:r>
        <w:rPr>
          <w:i/>
          <w:sz w:val="18"/>
          <w:szCs w:val="18"/>
          <w:lang w:val="en-US"/>
        </w:rPr>
        <w:t>E</w:t>
      </w:r>
      <w:r>
        <w:rPr>
          <w:i/>
          <w:sz w:val="18"/>
          <w:szCs w:val="18"/>
        </w:rPr>
        <w:t xml:space="preserve">-Maіl </w:t>
      </w:r>
      <w:hyperlink r:id="rId3">
        <w:r>
          <w:rPr>
            <w:rStyle w:val="style23"/>
            <w:rStyle w:val="style23"/>
            <w:i/>
            <w:sz w:val="18"/>
            <w:szCs w:val="18"/>
          </w:rPr>
          <w:t>–</w:t>
        </w:r>
        <w:r>
          <w:rPr>
            <w:rStyle w:val="style23"/>
            <w:rStyle w:val="style23"/>
            <w:i/>
            <w:sz w:val="18"/>
            <w:szCs w:val="18"/>
            <w:lang w:val="en-US"/>
          </w:rPr>
          <w:t>kuznetsov</w:t>
        </w:r>
        <w:r>
          <w:rPr>
            <w:rStyle w:val="style23"/>
            <w:rStyle w:val="style23"/>
            <w:i/>
            <w:sz w:val="18"/>
            <w:szCs w:val="18"/>
          </w:rPr>
          <w:t>_</w:t>
        </w:r>
        <w:r>
          <w:rPr>
            <w:rStyle w:val="style23"/>
            <w:rStyle w:val="style23"/>
            <w:i/>
            <w:sz w:val="18"/>
            <w:szCs w:val="18"/>
            <w:lang w:val="en-US"/>
          </w:rPr>
          <w:t>alex</w:t>
        </w:r>
        <w:r>
          <w:rPr>
            <w:rStyle w:val="style23"/>
            <w:rStyle w:val="style23"/>
            <w:i/>
            <w:sz w:val="18"/>
            <w:szCs w:val="18"/>
          </w:rPr>
          <w:t>@</w:t>
        </w:r>
        <w:r>
          <w:rPr>
            <w:rStyle w:val="style23"/>
            <w:rStyle w:val="style23"/>
            <w:i/>
            <w:sz w:val="18"/>
            <w:szCs w:val="18"/>
            <w:lang w:val="en-US"/>
          </w:rPr>
          <w:t>rambler</w:t>
        </w:r>
        <w:r>
          <w:rPr>
            <w:rStyle w:val="style23"/>
            <w:rStyle w:val="style23"/>
            <w:i/>
            <w:sz w:val="18"/>
            <w:szCs w:val="18"/>
          </w:rPr>
          <w:t>.</w:t>
        </w:r>
        <w:r>
          <w:rPr>
            <w:rStyle w:val="style23"/>
            <w:rStyle w:val="style23"/>
            <w:i/>
            <w:sz w:val="18"/>
            <w:szCs w:val="18"/>
            <w:lang w:val="en-US"/>
          </w:rPr>
          <w:t>ru</w:t>
        </w:r>
      </w:hyperlink>
      <w:r>
        <w:rPr>
          <w:i/>
          <w:sz w:val="18"/>
          <w:szCs w:val="18"/>
        </w:rPr>
        <w:t>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b/>
          <w:i/>
          <w:sz w:val="18"/>
          <w:szCs w:val="18"/>
        </w:rPr>
        <w:t>Автор</w:t>
      </w:r>
      <w:r>
        <w:rPr>
          <w:i/>
          <w:sz w:val="18"/>
          <w:szCs w:val="18"/>
        </w:rPr>
        <w:t>: ИСАЕВ Сергей Александрович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</w:rPr>
        <w:t>Харьковский национальный университет им. В.Н. Каразина, Харьков, аспирант кафедры безопасности информационных систем и технологий.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en-US"/>
        </w:rPr>
        <w:t>E-Ma</w:t>
      </w:r>
      <w:r>
        <w:rPr>
          <w:i/>
          <w:sz w:val="18"/>
          <w:szCs w:val="18"/>
        </w:rPr>
        <w:t>і</w:t>
      </w:r>
      <w:r>
        <w:rPr>
          <w:i/>
          <w:sz w:val="18"/>
          <w:szCs w:val="18"/>
          <w:lang w:val="en-US"/>
        </w:rPr>
        <w:t xml:space="preserve">l </w:t>
      </w:r>
      <w:hyperlink r:id="rId4">
        <w:r>
          <w:rPr>
            <w:rStyle w:val="style23"/>
            <w:rStyle w:val="style23"/>
            <w:i/>
            <w:sz w:val="18"/>
            <w:szCs w:val="18"/>
            <w:lang w:val="en-US"/>
          </w:rPr>
          <w:t>– isaev.s23@gmail.com</w:t>
        </w:r>
      </w:hyperlink>
      <w:r>
        <w:rPr>
          <w:i/>
          <w:sz w:val="18"/>
          <w:szCs w:val="18"/>
          <w:lang w:val="en-US"/>
        </w:rPr>
        <w:t>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b/>
          <w:i/>
          <w:sz w:val="18"/>
          <w:szCs w:val="18"/>
        </w:rPr>
        <w:t>Автор</w:t>
      </w:r>
      <w:r>
        <w:rPr>
          <w:i/>
          <w:sz w:val="18"/>
          <w:szCs w:val="18"/>
        </w:rPr>
        <w:t>: ФРОЛОВ Владислав Владимирович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</w:rPr>
        <w:t>Харьковский национальный университет радиоэлектроники, Харьков, магистрант кафедры безопасности информационных технологий.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en-US"/>
        </w:rPr>
        <w:t>E-Ma</w:t>
      </w:r>
      <w:r>
        <w:rPr>
          <w:i/>
          <w:sz w:val="18"/>
          <w:szCs w:val="18"/>
        </w:rPr>
        <w:t>і</w:t>
      </w:r>
      <w:r>
        <w:rPr>
          <w:i/>
          <w:sz w:val="18"/>
          <w:szCs w:val="18"/>
          <w:lang w:val="en-US"/>
        </w:rPr>
        <w:t xml:space="preserve">l </w:t>
      </w:r>
      <w:hyperlink r:id="rId5">
        <w:r>
          <w:rPr>
            <w:rStyle w:val="style23"/>
            <w:rStyle w:val="style23"/>
            <w:i/>
            <w:sz w:val="18"/>
            <w:szCs w:val="18"/>
            <w:lang w:val="en-US"/>
          </w:rPr>
          <w:t>– frolvlad@gmail.com</w:t>
        </w:r>
      </w:hyperlink>
      <w:r>
        <w:rPr>
          <w:i/>
          <w:sz w:val="18"/>
          <w:szCs w:val="18"/>
          <w:lang w:val="en-US"/>
        </w:rPr>
        <w:t>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en-US"/>
        </w:rPr>
        <w:t xml:space="preserve">УДК 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uk-UA"/>
        </w:rPr>
        <w:t>Кузнєцов О.О., Ісаєв С.О., Фролов В.В.</w:t>
      </w: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uk-UA"/>
        </w:rPr>
        <w:t>Математична модель регулярних нелінійних вузлів замін з використанням недвійкових криптографічних функцій</w:t>
      </w:r>
      <w:r>
        <w:rPr>
          <w:i/>
          <w:sz w:val="18"/>
          <w:szCs w:val="18"/>
          <w:lang w:val="en-US"/>
        </w:rPr>
        <w:t xml:space="preserve"> // </w:t>
      </w:r>
      <w:r>
        <w:rPr>
          <w:i/>
          <w:sz w:val="18"/>
          <w:szCs w:val="18"/>
          <w:lang w:val="uk-UA"/>
        </w:rPr>
        <w:t>Системи обробки інформації</w:t>
      </w:r>
      <w:r>
        <w:rPr>
          <w:i/>
          <w:sz w:val="18"/>
          <w:szCs w:val="18"/>
          <w:lang w:val="en-US"/>
        </w:rPr>
        <w:t>. – 2005. – Вип. 00 (00). – С. 00 – 00. – Рос.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uk-UA"/>
        </w:rPr>
        <w:t xml:space="preserve">Розглядається традиційна математична модель регулярних нелінійних вузлів замін з використанням сукупності мулевих функцій. Розробляється математична модель регулярних нелінійних вузлів замін з використанням недвійкових криптографічних функцій. Вводяться 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uk-UA"/>
        </w:rPr>
        <w:t>спектральні та кореляційні перетворення недвійкових функцій.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</w:rPr>
        <w:t xml:space="preserve">Табл. </w:t>
      </w:r>
      <w:r>
        <w:rPr>
          <w:i/>
          <w:sz w:val="18"/>
          <w:szCs w:val="18"/>
          <w:lang w:val="uk-UA"/>
        </w:rPr>
        <w:t>0</w:t>
      </w:r>
      <w:r>
        <w:rPr>
          <w:i/>
          <w:sz w:val="18"/>
          <w:szCs w:val="18"/>
        </w:rPr>
        <w:t xml:space="preserve">. Іл. </w:t>
      </w:r>
      <w:r>
        <w:rPr>
          <w:i/>
          <w:sz w:val="18"/>
          <w:szCs w:val="18"/>
          <w:lang w:val="uk-UA"/>
        </w:rPr>
        <w:t>0</w:t>
      </w:r>
      <w:r>
        <w:rPr>
          <w:i/>
          <w:sz w:val="18"/>
          <w:szCs w:val="18"/>
        </w:rPr>
        <w:t>. Бібліогр. 7 назв.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</w:rPr>
        <w:t>Кузнецов А.А., Исаев С.А., Фролов В.В. Математическая модель регулярных нелинейных узлов замен с использованием недвоичных криптографических функций  // Системы обработки информации. - 2005. - Вып. 00 (00). - С. 00- 00 . - Рус.</w:t>
      </w:r>
    </w:p>
    <w:p>
      <w:pPr>
        <w:pStyle w:val="style0"/>
        <w:spacing w:line="264" w:lineRule="auto"/>
        <w:jc w:val="both"/>
      </w:pPr>
      <w:r>
        <w:rPr>
          <w:bCs/>
          <w:i/>
          <w:sz w:val="20"/>
          <w:szCs w:val="20"/>
        </w:rPr>
        <w:t>Рассматривается традиционная математическая модель регулярных нелинейных узлов замен с использованием совокупности булевых функций. Разрабатывается математическая модель регулярных нелинейных узлов замен с использованием недвоичных криптографических функций. Вводятся спектральные и корреляционные преобразования недвоичных функций</w:t>
      </w:r>
      <w:r>
        <w:rPr>
          <w:i/>
          <w:sz w:val="18"/>
          <w:szCs w:val="18"/>
          <w:lang w:val="en-US"/>
        </w:rPr>
        <w:t>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en-US"/>
        </w:rPr>
        <w:t>Kuznetsov A.A., Isaev S.A., Frolov V.V. Mathematical model of regular nonlinear substitution components with the use of non-binary cryptographic functions // Sіstemі obrobkі іnformacіі. - 2005. - Іssue 00 (00). - Р. 00- 00 . - Rus.</w:t>
      </w:r>
    </w:p>
    <w:p>
      <w:pPr>
        <w:pStyle w:val="style0"/>
        <w:spacing w:line="264" w:lineRule="auto"/>
        <w:jc w:val="both"/>
      </w:pPr>
      <w:r>
        <w:rPr>
          <w:i/>
          <w:sz w:val="18"/>
          <w:szCs w:val="18"/>
          <w:lang w:val="en-US"/>
        </w:rPr>
        <w:t>Traditional mathematical model of regular nonlinear substitution components using a set of Boolean functions is considered. Mathematical model of regular nonlinear substitution components with non-binary cryptographic functions is developed. Spectral and correlation transforms of non-binary functions are introduced.</w:t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18" w:footer="709" w:gutter="0" w:header="0" w:left="1276" w:right="1276" w:top="1134"/>
          <w:cols w:equalWidth="true" w:num="2" w:sep="false" w:space="284"/>
          <w:formProt w:val="false"/>
          <w:textDirection w:val="lrTb"/>
          <w:docGrid w:charSpace="0" w:linePitch="360" w:type="default"/>
        </w:sectPr>
      </w:pP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  <w:spacing w:line="264" w:lineRule="auto"/>
        <w:ind w:firstLine="567" w:left="0" w:right="0"/>
        <w:jc w:val="both"/>
      </w:pPr>
      <w:r>
        <w:rPr/>
      </w:r>
    </w:p>
    <w:p>
      <w:pPr>
        <w:pStyle w:val="style0"/>
        <w:spacing w:line="264" w:lineRule="auto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18" w:footer="709" w:gutter="0" w:header="0" w:left="1276" w:right="1276" w:top="1134"/>
          <w:formProt w:val="false"/>
          <w:textDirection w:val="lrTb"/>
          <w:docGrid w:charSpace="0" w:linePitch="360" w:type="default"/>
        </w:sectPr>
      </w:pPr>
    </w:p>
    <w:sectPr>
      <w:type w:val="continuous"/>
      <w:pgSz w:h="16838" w:w="11906"/>
      <w:pgMar w:bottom="1418" w:footer="709" w:gutter="0" w:header="0" w:left="1276" w:right="1276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jc w:val="right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33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Основной текст с отступом Знак"/>
    <w:next w:val="style16"/>
    <w:rPr>
      <w:rFonts w:ascii="Times New Roman" w:cs="Times New Roman" w:hAnsi="Times New Roman"/>
      <w:sz w:val="24"/>
      <w:szCs w:val="24"/>
      <w:lang w:eastAsia="ru-RU"/>
    </w:rPr>
  </w:style>
  <w:style w:styleId="style17" w:type="character">
    <w:name w:val="Верхний колонтитул Знак"/>
    <w:basedOn w:val="style15"/>
    <w:next w:val="style17"/>
    <w:rPr>
      <w:rFonts w:ascii="Times New Roman" w:eastAsia="Times New Roman" w:hAnsi="Times New Roman"/>
      <w:sz w:val="24"/>
      <w:szCs w:val="24"/>
    </w:rPr>
  </w:style>
  <w:style w:styleId="style18" w:type="character">
    <w:name w:val="Нижний колонтитул Знак"/>
    <w:basedOn w:val="style15"/>
    <w:next w:val="style18"/>
    <w:rPr>
      <w:rFonts w:ascii="Times New Roman" w:eastAsia="Times New Roman" w:hAnsi="Times New Roman"/>
      <w:sz w:val="24"/>
      <w:szCs w:val="24"/>
    </w:rPr>
  </w:style>
  <w:style w:styleId="style19" w:type="character">
    <w:name w:val="Текст выноски Знак"/>
    <w:basedOn w:val="style15"/>
    <w:next w:val="style19"/>
    <w:rPr>
      <w:rFonts w:ascii="Tahoma" w:cs="Tahoma" w:eastAsia="Times New Roman" w:hAnsi="Tahoma"/>
      <w:sz w:val="16"/>
      <w:szCs w:val="16"/>
    </w:rPr>
  </w:style>
  <w:style w:styleId="style20" w:type="character">
    <w:name w:val="Placeholder Text"/>
    <w:basedOn w:val="style15"/>
    <w:next w:val="style20"/>
    <w:rPr>
      <w:color w:val="808080"/>
    </w:rPr>
  </w:style>
  <w:style w:styleId="style21" w:type="character">
    <w:name w:val="st"/>
    <w:basedOn w:val="style15"/>
    <w:next w:val="style21"/>
    <w:rPr/>
  </w:style>
  <w:style w:styleId="style22" w:type="character">
    <w:name w:val="publication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1"/>
    <w:next w:val="style24"/>
    <w:rPr>
      <w:color w:val="00000A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  <w:style w:styleId="style31" w:type="paragraph">
    <w:name w:val="Text body indent"/>
    <w:basedOn w:val="style0"/>
    <w:next w:val="style31"/>
    <w:pPr>
      <w:ind w:firstLine="540" w:left="283" w:right="0"/>
      <w:jc w:val="both"/>
    </w:pPr>
    <w:rPr/>
  </w:style>
  <w:style w:styleId="style32" w:type="paragraph">
    <w:name w:val="Header"/>
    <w:basedOn w:val="style0"/>
    <w:next w:val="style32"/>
    <w:pPr>
      <w:suppressLineNumbers/>
      <w:tabs>
        <w:tab w:leader="none" w:pos="4819" w:val="center"/>
        <w:tab w:leader="none" w:pos="9639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819" w:val="center"/>
        <w:tab w:leader="none" w:pos="9639" w:val="right"/>
      </w:tabs>
    </w:pPr>
    <w:rPr/>
  </w:style>
  <w:style w:styleId="style34" w:type="paragraph">
    <w:name w:val="Balloon Text"/>
    <w:basedOn w:val="style0"/>
    <w:next w:val="style34"/>
    <w:pPr/>
    <w:rPr>
      <w:rFonts w:ascii="Tahoma" w:cs="Tahoma" w:hAnsi="Tahoma"/>
      <w:sz w:val="16"/>
      <w:szCs w:val="16"/>
    </w:rPr>
  </w:style>
  <w:style w:styleId="style35" w:type="paragraph">
    <w:name w:val="Знак"/>
    <w:basedOn w:val="style0"/>
    <w:next w:val="style35"/>
    <w:pPr/>
    <w:rPr>
      <w:rFonts w:ascii="Verdana" w:cs="Verdana" w:hAnsi="Verdana"/>
      <w:sz w:val="20"/>
      <w:szCs w:val="20"/>
      <w:lang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&#8211;kuznetsov_alex@rambler.ru" TargetMode="External"/><Relationship Id="rId4" Type="http://schemas.openxmlformats.org/officeDocument/2006/relationships/hyperlink" Target="mailto:&#8211;isaev.s23@gmail.com" TargetMode="External"/><Relationship Id="rId5" Type="http://schemas.openxmlformats.org/officeDocument/2006/relationships/hyperlink" Target="mailto:&#8211;frolvlad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2012-10-19T08:50:00.00Z</dcterms:created>
  <dc:creator>WIN7XP</dc:creator>
  <cp:lastModifiedBy>Sergei</cp:lastModifiedBy>
  <dcterms:modified xsi:type="dcterms:W3CDTF">2012-12-01T14:45:00.00Z</dcterms:modified>
  <cp:revision>14</cp:revision>
</cp:coreProperties>
</file>