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5943" w14:textId="69B639B6" w:rsidR="003C4C4B" w:rsidRDefault="00D62E9E">
      <w:pPr>
        <w:rPr>
          <w:sz w:val="28"/>
          <w:lang w:val="en-GB"/>
        </w:rPr>
      </w:pPr>
      <w:r w:rsidRPr="00D62E9E">
        <w:rPr>
          <w:sz w:val="28"/>
          <w:u w:val="single"/>
          <w:lang w:val="en-GB"/>
        </w:rPr>
        <w:t>Maximum size of my encrypted p</w:t>
      </w:r>
      <w:r>
        <w:rPr>
          <w:sz w:val="28"/>
          <w:u w:val="single"/>
          <w:lang w:val="en-GB"/>
        </w:rPr>
        <w:t xml:space="preserve">ayload in the </w:t>
      </w:r>
      <w:proofErr w:type="spellStart"/>
      <w:r>
        <w:rPr>
          <w:sz w:val="28"/>
          <w:u w:val="single"/>
          <w:lang w:val="en-GB"/>
        </w:rPr>
        <w:t>LoRaWAN</w:t>
      </w:r>
      <w:proofErr w:type="spellEnd"/>
      <w:r>
        <w:rPr>
          <w:sz w:val="28"/>
          <w:u w:val="single"/>
          <w:lang w:val="en-GB"/>
        </w:rPr>
        <w:t xml:space="preserve"> data frame</w:t>
      </w:r>
    </w:p>
    <w:p w14:paraId="1367D777" w14:textId="11C1B94A" w:rsidR="00724469" w:rsidRDefault="009B33EE" w:rsidP="00724469">
      <w:pPr>
        <w:jc w:val="center"/>
        <w:rPr>
          <w:sz w:val="24"/>
          <w:lang w:val="en-GB"/>
        </w:rPr>
      </w:pPr>
      <w:r>
        <w:rPr>
          <w:noProof/>
        </w:rPr>
        <w:drawing>
          <wp:inline distT="0" distB="0" distL="0" distR="0" wp14:anchorId="463B60D5" wp14:editId="149E160E">
            <wp:extent cx="5697109" cy="1522243"/>
            <wp:effectExtent l="19050" t="19050" r="18415" b="20955"/>
            <wp:docPr id="1" name="Image 1" descr="https://www.researchgate.net/publication/320435869/figure/fig4/AS:551134737727488@1508412169637/LoRaWAN-Medium-Access-Control-MAC-message-format-The-FPort-field-is-present-w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320435869/figure/fig4/AS:551134737727488@1508412169637/LoRaWAN-Medium-Access-Control-MAC-message-format-The-FPort-field-is-present-wh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53" cy="1524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249A1F" w14:textId="541CDBDB" w:rsidR="00724469" w:rsidRDefault="00D94D19" w:rsidP="009B33EE">
      <w:pPr>
        <w:jc w:val="center"/>
        <w:rPr>
          <w:b/>
          <w:lang w:val="en-GB"/>
        </w:rPr>
      </w:pPr>
      <w:r>
        <w:rPr>
          <w:b/>
          <w:lang w:val="en-GB"/>
        </w:rPr>
        <w:t>Fig.</w:t>
      </w:r>
      <w:proofErr w:type="gramStart"/>
      <w:r>
        <w:rPr>
          <w:b/>
          <w:lang w:val="en-GB"/>
        </w:rPr>
        <w:t>1 :</w:t>
      </w:r>
      <w:proofErr w:type="gramEnd"/>
      <w:r>
        <w:rPr>
          <w:b/>
          <w:lang w:val="en-GB"/>
        </w:rPr>
        <w:t xml:space="preserve"> </w:t>
      </w:r>
      <w:r w:rsidR="00724469">
        <w:rPr>
          <w:b/>
          <w:lang w:val="en-GB"/>
        </w:rPr>
        <w:t>Size of the fields in bytes</w:t>
      </w:r>
      <w:r>
        <w:rPr>
          <w:b/>
          <w:lang w:val="en-GB"/>
        </w:rPr>
        <w:t xml:space="preserve"> [1]</w:t>
      </w:r>
    </w:p>
    <w:p w14:paraId="78FCD77F" w14:textId="16E41089" w:rsidR="00724469" w:rsidRDefault="00724469" w:rsidP="00724469">
      <w:pPr>
        <w:rPr>
          <w:b/>
          <w:lang w:val="en-GB"/>
        </w:rPr>
      </w:pPr>
    </w:p>
    <w:p w14:paraId="465B12BD" w14:textId="261AFD24" w:rsidR="00724469" w:rsidRDefault="00724469" w:rsidP="00724469">
      <w:pPr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597A001B" wp14:editId="6B33323B">
            <wp:extent cx="5685457" cy="2035534"/>
            <wp:effectExtent l="19050" t="19050" r="10795" b="222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_loraw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773" cy="2037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E23B8" w14:textId="2DA9B47E" w:rsidR="00724469" w:rsidRPr="00724469" w:rsidRDefault="00D94D19" w:rsidP="00724469">
      <w:pPr>
        <w:jc w:val="center"/>
        <w:rPr>
          <w:b/>
          <w:lang w:val="en-GB"/>
        </w:rPr>
      </w:pPr>
      <w:r>
        <w:rPr>
          <w:b/>
          <w:lang w:val="en-GB"/>
        </w:rPr>
        <w:t xml:space="preserve">Fig. </w:t>
      </w:r>
      <w:proofErr w:type="gramStart"/>
      <w:r>
        <w:rPr>
          <w:b/>
          <w:lang w:val="en-GB"/>
        </w:rPr>
        <w:t>2 :</w:t>
      </w:r>
      <w:proofErr w:type="gramEnd"/>
      <w:r>
        <w:rPr>
          <w:b/>
          <w:lang w:val="en-GB"/>
        </w:rPr>
        <w:t xml:space="preserve"> </w:t>
      </w:r>
      <w:r w:rsidR="00724469">
        <w:rPr>
          <w:b/>
          <w:lang w:val="en-GB"/>
        </w:rPr>
        <w:t>Size of the fields in bits</w:t>
      </w:r>
      <w:r w:rsidR="00801075">
        <w:rPr>
          <w:b/>
          <w:lang w:val="en-GB"/>
        </w:rPr>
        <w:t xml:space="preserve"> (Wikipedia)</w:t>
      </w:r>
    </w:p>
    <w:p w14:paraId="736C995E" w14:textId="7048FEE4" w:rsidR="009B33EE" w:rsidRDefault="00D94D19" w:rsidP="009B33EE">
      <w:pPr>
        <w:rPr>
          <w:sz w:val="24"/>
          <w:lang w:val="en-GB"/>
        </w:rPr>
      </w:pPr>
      <w:r>
        <w:rPr>
          <w:sz w:val="24"/>
          <w:lang w:val="en-GB"/>
        </w:rPr>
        <w:t>Usually,</w:t>
      </w:r>
      <w:r w:rsidR="009B33EE">
        <w:rPr>
          <w:sz w:val="24"/>
          <w:lang w:val="en-GB"/>
        </w:rPr>
        <w:t xml:space="preserve"> 13 bytes are added to the packet</w:t>
      </w:r>
      <w:r>
        <w:rPr>
          <w:sz w:val="24"/>
          <w:lang w:val="en-GB"/>
        </w:rPr>
        <w:t xml:space="preserve"> (if the user didn’t specify any options)</w:t>
      </w:r>
      <w:r w:rsidR="000A2C05">
        <w:rPr>
          <w:sz w:val="24"/>
          <w:lang w:val="en-GB"/>
        </w:rPr>
        <w:t xml:space="preserve"> </w:t>
      </w:r>
      <w:r w:rsidR="00AA5440">
        <w:rPr>
          <w:sz w:val="24"/>
          <w:lang w:val="en-GB"/>
        </w:rPr>
        <w:t>[2] [3</w:t>
      </w:r>
      <w:proofErr w:type="gramStart"/>
      <w:r w:rsidR="00AA5440">
        <w:rPr>
          <w:sz w:val="24"/>
          <w:lang w:val="en-GB"/>
        </w:rPr>
        <w:t>]</w:t>
      </w:r>
      <w:r w:rsidR="009B33EE">
        <w:rPr>
          <w:sz w:val="24"/>
          <w:lang w:val="en-GB"/>
        </w:rPr>
        <w:t xml:space="preserve"> :</w:t>
      </w:r>
      <w:proofErr w:type="gramEnd"/>
    </w:p>
    <w:p w14:paraId="34AEBDBB" w14:textId="4109B3C1" w:rsidR="009B33EE" w:rsidRDefault="009B33EE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MHDR (Mac Header</w:t>
      </w:r>
      <w:proofErr w:type="gramStart"/>
      <w:r>
        <w:rPr>
          <w:sz w:val="24"/>
          <w:lang w:val="en-GB"/>
        </w:rPr>
        <w:t>) :</w:t>
      </w:r>
      <w:proofErr w:type="gramEnd"/>
      <w:r>
        <w:rPr>
          <w:sz w:val="24"/>
          <w:lang w:val="en-GB"/>
        </w:rPr>
        <w:t xml:space="preserve"> 1 byte</w:t>
      </w:r>
    </w:p>
    <w:p w14:paraId="2C41B760" w14:textId="46B9C196" w:rsidR="009B33EE" w:rsidRDefault="009B33EE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MIC</w:t>
      </w:r>
      <w:r w:rsidR="005A16FF">
        <w:rPr>
          <w:sz w:val="24"/>
          <w:lang w:val="en-GB"/>
        </w:rPr>
        <w:t xml:space="preserve"> (Message Integrity Code</w:t>
      </w:r>
      <w:proofErr w:type="gramStart"/>
      <w:r w:rsidR="005A16FF">
        <w:rPr>
          <w:sz w:val="24"/>
          <w:lang w:val="en-GB"/>
        </w:rPr>
        <w:t>)</w:t>
      </w:r>
      <w:r>
        <w:rPr>
          <w:sz w:val="24"/>
          <w:lang w:val="en-GB"/>
        </w:rPr>
        <w:t xml:space="preserve"> :</w:t>
      </w:r>
      <w:proofErr w:type="gramEnd"/>
      <w:r>
        <w:rPr>
          <w:sz w:val="24"/>
          <w:lang w:val="en-GB"/>
        </w:rPr>
        <w:t xml:space="preserve"> 4 bytes</w:t>
      </w:r>
    </w:p>
    <w:p w14:paraId="349D5E93" w14:textId="04D70482" w:rsidR="009B33EE" w:rsidRDefault="009B33EE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DevAddr</w:t>
      </w:r>
      <w:proofErr w:type="spellEnd"/>
      <w:r w:rsidR="005A16FF">
        <w:rPr>
          <w:sz w:val="24"/>
          <w:lang w:val="en-GB"/>
        </w:rPr>
        <w:t xml:space="preserve"> (Device Address</w:t>
      </w:r>
      <w:proofErr w:type="gramStart"/>
      <w:r w:rsidR="005A16FF">
        <w:rPr>
          <w:sz w:val="24"/>
          <w:lang w:val="en-GB"/>
        </w:rPr>
        <w:t>)</w:t>
      </w:r>
      <w:r>
        <w:rPr>
          <w:sz w:val="24"/>
          <w:lang w:val="en-GB"/>
        </w:rPr>
        <w:t xml:space="preserve"> :</w:t>
      </w:r>
      <w:proofErr w:type="gramEnd"/>
      <w:r>
        <w:rPr>
          <w:sz w:val="24"/>
          <w:lang w:val="en-GB"/>
        </w:rPr>
        <w:t xml:space="preserve"> 4 bytes</w:t>
      </w:r>
    </w:p>
    <w:p w14:paraId="39F4FA14" w14:textId="478417E3" w:rsidR="009B33EE" w:rsidRDefault="009B33EE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FCtrl</w:t>
      </w:r>
      <w:proofErr w:type="spellEnd"/>
      <w:r>
        <w:rPr>
          <w:sz w:val="24"/>
          <w:lang w:val="en-GB"/>
        </w:rPr>
        <w:t xml:space="preserve"> </w:t>
      </w:r>
      <w:r w:rsidR="005A16FF">
        <w:rPr>
          <w:sz w:val="24"/>
          <w:lang w:val="en-GB"/>
        </w:rPr>
        <w:t>(Control Field)</w:t>
      </w:r>
      <w:r>
        <w:rPr>
          <w:sz w:val="24"/>
          <w:lang w:val="en-GB"/>
        </w:rPr>
        <w:t>: 1 byte</w:t>
      </w:r>
    </w:p>
    <w:p w14:paraId="7E4DD64E" w14:textId="58228276" w:rsidR="009B33EE" w:rsidRDefault="009B33EE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FCnt</w:t>
      </w:r>
      <w:proofErr w:type="spellEnd"/>
      <w:r>
        <w:rPr>
          <w:sz w:val="24"/>
          <w:lang w:val="en-GB"/>
        </w:rPr>
        <w:t xml:space="preserve"> </w:t>
      </w:r>
      <w:r w:rsidR="005A16FF">
        <w:rPr>
          <w:sz w:val="24"/>
          <w:lang w:val="en-GB"/>
        </w:rPr>
        <w:t>(Counter Field</w:t>
      </w:r>
      <w:proofErr w:type="gramStart"/>
      <w:r w:rsidR="005A16FF">
        <w:rPr>
          <w:sz w:val="24"/>
          <w:lang w:val="en-GB"/>
        </w:rPr>
        <w:t xml:space="preserve">) </w:t>
      </w:r>
      <w:r>
        <w:rPr>
          <w:sz w:val="24"/>
          <w:lang w:val="en-GB"/>
        </w:rPr>
        <w:t>:</w:t>
      </w:r>
      <w:proofErr w:type="gramEnd"/>
      <w:r>
        <w:rPr>
          <w:sz w:val="24"/>
          <w:lang w:val="en-GB"/>
        </w:rPr>
        <w:t xml:space="preserve"> 2 bytes</w:t>
      </w:r>
    </w:p>
    <w:p w14:paraId="6C958F60" w14:textId="1E548517" w:rsidR="00724469" w:rsidRDefault="00724469" w:rsidP="009B33EE">
      <w:pPr>
        <w:pStyle w:val="Paragraphedeliste"/>
        <w:numPr>
          <w:ilvl w:val="0"/>
          <w:numId w:val="1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FPort</w:t>
      </w:r>
      <w:proofErr w:type="spellEnd"/>
      <w:r>
        <w:rPr>
          <w:sz w:val="24"/>
          <w:lang w:val="en-GB"/>
        </w:rPr>
        <w:t xml:space="preserve"> </w:t>
      </w:r>
      <w:r w:rsidR="005A16FF">
        <w:rPr>
          <w:sz w:val="24"/>
          <w:lang w:val="en-GB"/>
        </w:rPr>
        <w:t>(Port Field)</w:t>
      </w:r>
      <w:r>
        <w:rPr>
          <w:sz w:val="24"/>
          <w:lang w:val="en-GB"/>
        </w:rPr>
        <w:t>: 1 byte</w:t>
      </w:r>
    </w:p>
    <w:p w14:paraId="281D34BA" w14:textId="22C298E7" w:rsidR="00724469" w:rsidRDefault="00C56BB5" w:rsidP="00724469">
      <w:pPr>
        <w:rPr>
          <w:sz w:val="24"/>
          <w:lang w:val="en-GB"/>
        </w:rPr>
      </w:pPr>
      <w:r>
        <w:rPr>
          <w:sz w:val="24"/>
          <w:lang w:val="en-GB"/>
        </w:rPr>
        <w:t xml:space="preserve">The encrypted payload’s size varies from 0 to (M-8) bytes, where M is the maximum size of the MAC payload that changes with </w:t>
      </w:r>
      <w:r w:rsidR="00E554B4">
        <w:rPr>
          <w:sz w:val="24"/>
          <w:lang w:val="en-GB"/>
        </w:rPr>
        <w:t>the data rate (the faster it is, the higher the value M is).</w:t>
      </w:r>
    </w:p>
    <w:p w14:paraId="1E709AC8" w14:textId="29EE49EC" w:rsidR="00B366EB" w:rsidRDefault="00B366EB" w:rsidP="00724469">
      <w:pPr>
        <w:rPr>
          <w:sz w:val="24"/>
          <w:lang w:val="en-GB"/>
        </w:rPr>
      </w:pPr>
      <w:r>
        <w:rPr>
          <w:sz w:val="24"/>
          <w:lang w:val="en-GB"/>
        </w:rPr>
        <w:t xml:space="preserve">In the figure 3, we see the correspondence between the </w:t>
      </w:r>
      <w:proofErr w:type="spellStart"/>
      <w:r>
        <w:rPr>
          <w:sz w:val="24"/>
          <w:lang w:val="en-GB"/>
        </w:rPr>
        <w:t>DataRate</w:t>
      </w:r>
      <w:proofErr w:type="spellEnd"/>
      <w:r>
        <w:rPr>
          <w:sz w:val="24"/>
          <w:lang w:val="en-GB"/>
        </w:rPr>
        <w:t xml:space="preserve"> and the spreading factor. It is good to remind that when the spreading factor increases, the range increases but the data rate is slower.</w:t>
      </w:r>
    </w:p>
    <w:p w14:paraId="4F61D6F5" w14:textId="55E1CC5E" w:rsidR="008022DA" w:rsidRDefault="002F3E50" w:rsidP="008022DA">
      <w:pPr>
        <w:jc w:val="center"/>
        <w:rPr>
          <w:sz w:val="24"/>
          <w:lang w:val="en-GB"/>
        </w:rPr>
      </w:pPr>
      <w:r>
        <w:rPr>
          <w:noProof/>
          <w:sz w:val="24"/>
          <w:lang w:val="en-GB"/>
        </w:rPr>
        <w:lastRenderedPageBreak/>
        <w:drawing>
          <wp:inline distT="0" distB="0" distL="0" distR="0" wp14:anchorId="526A1DF8" wp14:editId="08C4997B">
            <wp:extent cx="5760720" cy="26308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ra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1C9" w14:textId="71769B08" w:rsidR="008022DA" w:rsidRDefault="008022DA" w:rsidP="008022DA">
      <w:pPr>
        <w:jc w:val="center"/>
        <w:rPr>
          <w:b/>
          <w:lang w:val="en-GB"/>
        </w:rPr>
      </w:pPr>
      <w:r>
        <w:rPr>
          <w:b/>
          <w:lang w:val="en-GB"/>
        </w:rPr>
        <w:t xml:space="preserve">Fig. </w:t>
      </w:r>
      <w:proofErr w:type="gramStart"/>
      <w:r>
        <w:rPr>
          <w:b/>
          <w:lang w:val="en-GB"/>
        </w:rPr>
        <w:t>3 :</w:t>
      </w:r>
      <w:proofErr w:type="gramEnd"/>
      <w:r>
        <w:rPr>
          <w:b/>
          <w:lang w:val="en-GB"/>
        </w:rPr>
        <w:t xml:space="preserve"> Correspondence between Data Rate and </w:t>
      </w:r>
      <w:r w:rsidR="00AA5440">
        <w:rPr>
          <w:b/>
          <w:lang w:val="en-GB"/>
        </w:rPr>
        <w:t>physical configuration [4]</w:t>
      </w:r>
      <w:r w:rsidR="00450537">
        <w:rPr>
          <w:b/>
          <w:lang w:val="en-GB"/>
        </w:rPr>
        <w:t xml:space="preserve"> (page 35)</w:t>
      </w:r>
    </w:p>
    <w:p w14:paraId="616F16CA" w14:textId="77777777" w:rsidR="00AC61C0" w:rsidRPr="008022DA" w:rsidRDefault="00AC61C0" w:rsidP="008022DA">
      <w:pPr>
        <w:jc w:val="center"/>
        <w:rPr>
          <w:b/>
          <w:lang w:val="en-GB"/>
        </w:rPr>
      </w:pPr>
    </w:p>
    <w:p w14:paraId="4D9F997A" w14:textId="4181C286" w:rsidR="00AC61C0" w:rsidRDefault="008022DA" w:rsidP="008022DA">
      <w:pPr>
        <w:jc w:val="center"/>
        <w:rPr>
          <w:sz w:val="24"/>
          <w:lang w:val="en-GB"/>
        </w:rPr>
      </w:pPr>
      <w:r>
        <w:rPr>
          <w:noProof/>
          <w:sz w:val="24"/>
          <w:lang w:val="en-GB"/>
        </w:rPr>
        <w:drawing>
          <wp:inline distT="0" distB="0" distL="0" distR="0" wp14:anchorId="498731B5" wp14:editId="4C8C6815">
            <wp:extent cx="5658181" cy="4785006"/>
            <wp:effectExtent l="19050" t="19050" r="19050" b="158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macpayloadsiz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430" cy="4835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060CE" w14:textId="4BA7541F" w:rsidR="00AC61C0" w:rsidRPr="00AC61C0" w:rsidRDefault="00AC61C0" w:rsidP="008022DA">
      <w:pPr>
        <w:jc w:val="center"/>
        <w:rPr>
          <w:b/>
          <w:lang w:val="en-GB"/>
        </w:rPr>
      </w:pPr>
      <w:r>
        <w:rPr>
          <w:b/>
          <w:lang w:val="en-GB"/>
        </w:rPr>
        <w:t xml:space="preserve">Fig. </w:t>
      </w:r>
      <w:proofErr w:type="gramStart"/>
      <w:r>
        <w:rPr>
          <w:b/>
          <w:lang w:val="en-GB"/>
        </w:rPr>
        <w:t>5 :</w:t>
      </w:r>
      <w:proofErr w:type="gramEnd"/>
      <w:r>
        <w:rPr>
          <w:b/>
          <w:lang w:val="en-GB"/>
        </w:rPr>
        <w:t xml:space="preserve"> Maximum </w:t>
      </w:r>
      <w:proofErr w:type="spellStart"/>
      <w:r>
        <w:rPr>
          <w:b/>
          <w:lang w:val="en-GB"/>
        </w:rPr>
        <w:t>MACPayload</w:t>
      </w:r>
      <w:proofErr w:type="spellEnd"/>
      <w:r>
        <w:rPr>
          <w:b/>
          <w:lang w:val="en-GB"/>
        </w:rPr>
        <w:t xml:space="preserve"> size length (M) for a given data rate [4]</w:t>
      </w:r>
      <w:r w:rsidR="00EE47F1">
        <w:rPr>
          <w:b/>
          <w:lang w:val="en-GB"/>
        </w:rPr>
        <w:t xml:space="preserve"> (page 36 and 37)</w:t>
      </w:r>
    </w:p>
    <w:p w14:paraId="31B0A19A" w14:textId="7DCA2E87" w:rsidR="008022DA" w:rsidRDefault="008022DA" w:rsidP="008022DA">
      <w:pPr>
        <w:jc w:val="center"/>
        <w:rPr>
          <w:sz w:val="24"/>
          <w:lang w:val="en-GB"/>
        </w:rPr>
      </w:pPr>
      <w:r>
        <w:rPr>
          <w:noProof/>
          <w:sz w:val="24"/>
          <w:lang w:val="en-GB"/>
        </w:rPr>
        <w:lastRenderedPageBreak/>
        <w:drawing>
          <wp:inline distT="0" distB="0" distL="0" distR="0" wp14:anchorId="3D5B577E" wp14:editId="3E7C4AF2">
            <wp:extent cx="5760720" cy="22345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xmacpayloadsize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E781" w14:textId="0807C1C6" w:rsidR="00AC61C0" w:rsidRDefault="00AC61C0" w:rsidP="008022DA">
      <w:pPr>
        <w:jc w:val="center"/>
        <w:rPr>
          <w:b/>
          <w:lang w:val="en-GB"/>
        </w:rPr>
      </w:pPr>
      <w:r>
        <w:rPr>
          <w:b/>
          <w:lang w:val="en-GB"/>
        </w:rPr>
        <w:t xml:space="preserve">Fig. </w:t>
      </w:r>
      <w:proofErr w:type="gramStart"/>
      <w:r>
        <w:rPr>
          <w:b/>
          <w:lang w:val="en-GB"/>
        </w:rPr>
        <w:t>6 :</w:t>
      </w:r>
      <w:proofErr w:type="gramEnd"/>
      <w:r>
        <w:rPr>
          <w:b/>
          <w:lang w:val="en-GB"/>
        </w:rPr>
        <w:t xml:space="preserve"> Maximum </w:t>
      </w:r>
      <w:proofErr w:type="spellStart"/>
      <w:r>
        <w:rPr>
          <w:b/>
          <w:lang w:val="en-GB"/>
        </w:rPr>
        <w:t>MACPayload</w:t>
      </w:r>
      <w:proofErr w:type="spellEnd"/>
      <w:r>
        <w:rPr>
          <w:b/>
          <w:lang w:val="en-GB"/>
        </w:rPr>
        <w:t xml:space="preserve"> size without using repeaters [4]</w:t>
      </w:r>
      <w:r w:rsidR="00EE47F1">
        <w:rPr>
          <w:b/>
          <w:lang w:val="en-GB"/>
        </w:rPr>
        <w:t xml:space="preserve"> (page 37)</w:t>
      </w:r>
    </w:p>
    <w:p w14:paraId="12FD46BF" w14:textId="77777777" w:rsidR="009F6294" w:rsidRPr="00AC61C0" w:rsidRDefault="009F6294" w:rsidP="008022DA">
      <w:pPr>
        <w:jc w:val="center"/>
        <w:rPr>
          <w:b/>
          <w:lang w:val="en-GB"/>
        </w:rPr>
      </w:pPr>
    </w:p>
    <w:p w14:paraId="6DA0E4FD" w14:textId="3FDC11D3" w:rsidR="009A11E2" w:rsidRDefault="008D22A1" w:rsidP="00724469">
      <w:pPr>
        <w:rPr>
          <w:sz w:val="24"/>
          <w:lang w:val="en-GB"/>
        </w:rPr>
      </w:pPr>
      <w:r>
        <w:rPr>
          <w:sz w:val="24"/>
          <w:lang w:val="en-GB"/>
        </w:rPr>
        <w:t>However, since we will send data through The Things Network, we will be limited by the “fair-access policy” value of 11 bytes</w:t>
      </w:r>
      <w:r w:rsidR="007A52F3">
        <w:rPr>
          <w:sz w:val="24"/>
          <w:lang w:val="en-GB"/>
        </w:rPr>
        <w:t xml:space="preserve"> for our </w:t>
      </w:r>
      <w:r w:rsidR="007E2452">
        <w:rPr>
          <w:sz w:val="24"/>
          <w:lang w:val="en-GB"/>
        </w:rPr>
        <w:t>non-encrypted</w:t>
      </w:r>
      <w:r w:rsidR="007A52F3">
        <w:rPr>
          <w:sz w:val="24"/>
          <w:lang w:val="en-GB"/>
        </w:rPr>
        <w:t xml:space="preserve"> payload.</w:t>
      </w:r>
      <w:r w:rsidR="00B02795">
        <w:rPr>
          <w:sz w:val="24"/>
          <w:lang w:val="en-GB"/>
        </w:rPr>
        <w:t xml:space="preserve"> It is our limiting parameter.</w:t>
      </w:r>
    </w:p>
    <w:p w14:paraId="54055804" w14:textId="77777777" w:rsidR="007F40D0" w:rsidRDefault="007F40D0">
      <w:pPr>
        <w:rPr>
          <w:sz w:val="24"/>
          <w:lang w:val="en-GB"/>
        </w:rPr>
      </w:pPr>
    </w:p>
    <w:p w14:paraId="1B3A404E" w14:textId="74635DAE" w:rsidR="00F91DD5" w:rsidRDefault="007F40D0">
      <w:pPr>
        <w:rPr>
          <w:sz w:val="28"/>
          <w:u w:val="single"/>
          <w:lang w:val="en-GB"/>
        </w:rPr>
      </w:pPr>
      <w:r>
        <w:rPr>
          <w:sz w:val="28"/>
          <w:u w:val="single"/>
          <w:lang w:val="en-GB"/>
        </w:rPr>
        <w:t>Focusing on the super-node</w:t>
      </w:r>
    </w:p>
    <w:p w14:paraId="65DD6B66" w14:textId="340B4C35" w:rsidR="00D1667C" w:rsidRDefault="00EF50D9">
      <w:pPr>
        <w:rPr>
          <w:sz w:val="24"/>
          <w:lang w:val="en-GB"/>
        </w:rPr>
      </w:pPr>
      <w:r>
        <w:rPr>
          <w:sz w:val="24"/>
          <w:lang w:val="en-GB"/>
        </w:rPr>
        <w:t>For our project, a super-node</w:t>
      </w:r>
      <w:r w:rsidR="005749F1">
        <w:rPr>
          <w:sz w:val="24"/>
          <w:lang w:val="en-GB"/>
        </w:rPr>
        <w:t xml:space="preserve"> will be used and</w:t>
      </w:r>
      <w:r>
        <w:rPr>
          <w:sz w:val="24"/>
          <w:lang w:val="en-GB"/>
        </w:rPr>
        <w:t xml:space="preserve"> will</w:t>
      </w:r>
      <w:r w:rsidR="005749F1">
        <w:rPr>
          <w:sz w:val="24"/>
          <w:lang w:val="en-GB"/>
        </w:rPr>
        <w:t xml:space="preserve"> have to</w:t>
      </w:r>
      <w:r>
        <w:rPr>
          <w:sz w:val="24"/>
          <w:lang w:val="en-GB"/>
        </w:rPr>
        <w:t xml:space="preserve"> include multiple sensors to measure the environmental parameters, such as the temperature, barometric pressure, humidity, …</w:t>
      </w:r>
      <w:r w:rsidR="00D1667C">
        <w:rPr>
          <w:sz w:val="24"/>
          <w:lang w:val="en-GB"/>
        </w:rPr>
        <w:t>The first sensor is the “</w:t>
      </w:r>
      <w:proofErr w:type="spellStart"/>
      <w:r w:rsidR="00D1667C">
        <w:rPr>
          <w:sz w:val="24"/>
          <w:lang w:val="en-GB"/>
        </w:rPr>
        <w:t>Pysense</w:t>
      </w:r>
      <w:proofErr w:type="spellEnd"/>
      <w:r w:rsidR="00D1667C">
        <w:rPr>
          <w:sz w:val="24"/>
          <w:lang w:val="en-GB"/>
        </w:rPr>
        <w:t>”, which is an expansion board packed with multiple sensors</w:t>
      </w:r>
      <w:r w:rsidR="005749F1">
        <w:rPr>
          <w:sz w:val="24"/>
          <w:lang w:val="en-GB"/>
        </w:rPr>
        <w:t>, that will be exposed further below</w:t>
      </w:r>
      <w:r w:rsidR="00D1667C">
        <w:rPr>
          <w:sz w:val="24"/>
          <w:lang w:val="en-GB"/>
        </w:rPr>
        <w:t>.</w:t>
      </w:r>
      <w:r w:rsidR="00626C02">
        <w:rPr>
          <w:sz w:val="24"/>
          <w:lang w:val="en-GB"/>
        </w:rPr>
        <w:t xml:space="preserve"> The </w:t>
      </w:r>
      <w:proofErr w:type="spellStart"/>
      <w:r w:rsidR="00626C02">
        <w:rPr>
          <w:sz w:val="24"/>
          <w:lang w:val="en-GB"/>
        </w:rPr>
        <w:t>LoPy</w:t>
      </w:r>
      <w:proofErr w:type="spellEnd"/>
      <w:r w:rsidR="00626C02">
        <w:rPr>
          <w:sz w:val="24"/>
          <w:lang w:val="en-GB"/>
        </w:rPr>
        <w:t xml:space="preserve"> that is used for this project can be easily attached to this expansion board</w:t>
      </w:r>
      <w:r w:rsidR="00E258FB">
        <w:rPr>
          <w:sz w:val="24"/>
          <w:lang w:val="en-GB"/>
        </w:rPr>
        <w:t>, which makes the physical implementation easy</w:t>
      </w:r>
      <w:r w:rsidR="00C97236">
        <w:rPr>
          <w:sz w:val="24"/>
          <w:lang w:val="en-GB"/>
        </w:rPr>
        <w:t xml:space="preserve"> [5]</w:t>
      </w:r>
      <w:r w:rsidR="00626C02">
        <w:rPr>
          <w:sz w:val="24"/>
          <w:lang w:val="en-GB"/>
        </w:rPr>
        <w:t>.</w:t>
      </w:r>
    </w:p>
    <w:p w14:paraId="239C4217" w14:textId="2F8C7A53" w:rsidR="000261B3" w:rsidRDefault="00626C02">
      <w:pPr>
        <w:rPr>
          <w:b/>
          <w:sz w:val="24"/>
          <w:lang w:val="en-GB"/>
        </w:rPr>
      </w:pPr>
      <w:r w:rsidRPr="00626C02">
        <w:rPr>
          <w:b/>
          <w:sz w:val="24"/>
          <w:lang w:val="en-GB"/>
        </w:rPr>
        <w:t>Humidity and temperature sensor (</w:t>
      </w:r>
      <w:r>
        <w:rPr>
          <w:b/>
          <w:sz w:val="24"/>
          <w:lang w:val="en-GB"/>
        </w:rPr>
        <w:t>SI7006A20)</w:t>
      </w:r>
    </w:p>
    <w:p w14:paraId="5279FA78" w14:textId="5E525F32" w:rsidR="00133949" w:rsidRDefault="000261B3">
      <w:pPr>
        <w:rPr>
          <w:sz w:val="24"/>
          <w:lang w:val="en-GB"/>
        </w:rPr>
      </w:pPr>
      <w:r>
        <w:rPr>
          <w:sz w:val="24"/>
          <w:lang w:val="en-GB"/>
        </w:rPr>
        <w:t xml:space="preserve">According to the </w:t>
      </w:r>
      <w:proofErr w:type="spellStart"/>
      <w:r>
        <w:rPr>
          <w:sz w:val="24"/>
          <w:lang w:val="en-GB"/>
        </w:rPr>
        <w:t>Pycom</w:t>
      </w:r>
      <w:proofErr w:type="spellEnd"/>
      <w:r>
        <w:rPr>
          <w:sz w:val="24"/>
          <w:lang w:val="en-GB"/>
        </w:rPr>
        <w:t xml:space="preserve"> documentation</w:t>
      </w:r>
      <w:r w:rsidR="00C97236">
        <w:rPr>
          <w:sz w:val="24"/>
          <w:lang w:val="en-GB"/>
        </w:rPr>
        <w:t xml:space="preserve"> [6]</w:t>
      </w:r>
      <w:r>
        <w:rPr>
          <w:sz w:val="24"/>
          <w:lang w:val="en-GB"/>
        </w:rPr>
        <w:t xml:space="preserve">, this sensor will return </w:t>
      </w:r>
      <w:r w:rsidR="000014F4">
        <w:rPr>
          <w:sz w:val="24"/>
          <w:lang w:val="en-GB"/>
        </w:rPr>
        <w:t xml:space="preserve">float </w:t>
      </w:r>
      <w:r>
        <w:rPr>
          <w:sz w:val="24"/>
          <w:lang w:val="en-GB"/>
        </w:rPr>
        <w:t xml:space="preserve">values of humidity (%) and temperature (°C). </w:t>
      </w:r>
      <w:r w:rsidR="005749F1">
        <w:rPr>
          <w:sz w:val="24"/>
          <w:lang w:val="en-GB"/>
        </w:rPr>
        <w:t>One</w:t>
      </w:r>
      <w:r>
        <w:rPr>
          <w:sz w:val="24"/>
          <w:lang w:val="en-GB"/>
        </w:rPr>
        <w:t xml:space="preserve"> can use </w:t>
      </w:r>
      <w:r w:rsidRPr="000261B3">
        <w:rPr>
          <w:sz w:val="24"/>
          <w:lang w:val="en-GB"/>
        </w:rPr>
        <w:t>SI7006A20</w:t>
      </w:r>
      <w:r>
        <w:rPr>
          <w:sz w:val="24"/>
          <w:lang w:val="en-GB"/>
        </w:rPr>
        <w:t xml:space="preserve">.humidity() or </w:t>
      </w:r>
      <w:r w:rsidRPr="000261B3">
        <w:rPr>
          <w:sz w:val="24"/>
          <w:lang w:val="en-GB"/>
        </w:rPr>
        <w:t>SI7006A20</w:t>
      </w:r>
      <w:r>
        <w:rPr>
          <w:sz w:val="24"/>
          <w:lang w:val="en-GB"/>
        </w:rPr>
        <w:t xml:space="preserve">.temperature() to return a float value of the </w:t>
      </w:r>
      <w:r w:rsidR="002B6E1B">
        <w:rPr>
          <w:sz w:val="24"/>
          <w:lang w:val="en-GB"/>
        </w:rPr>
        <w:t>parameter to measure.</w:t>
      </w:r>
      <w:r>
        <w:rPr>
          <w:sz w:val="24"/>
          <w:lang w:val="en-GB"/>
        </w:rPr>
        <w:t xml:space="preserve"> </w:t>
      </w:r>
      <w:r w:rsidR="002073F8">
        <w:rPr>
          <w:sz w:val="24"/>
          <w:lang w:val="en-GB"/>
        </w:rPr>
        <w:t>According to the datasheet</w:t>
      </w:r>
      <w:r w:rsidR="00C97236">
        <w:rPr>
          <w:sz w:val="24"/>
          <w:lang w:val="en-GB"/>
        </w:rPr>
        <w:t xml:space="preserve"> [8]</w:t>
      </w:r>
      <w:r w:rsidR="002073F8">
        <w:rPr>
          <w:sz w:val="24"/>
          <w:lang w:val="en-GB"/>
        </w:rPr>
        <w:t xml:space="preserve"> of this component, the float values are coded with 16 bits (or 2 bytes). This means that 4 bytes</w:t>
      </w:r>
      <w:r w:rsidR="00F06CED">
        <w:rPr>
          <w:sz w:val="24"/>
          <w:lang w:val="en-GB"/>
        </w:rPr>
        <w:t xml:space="preserve"> are required for transmission</w:t>
      </w:r>
      <w:r w:rsidR="002073F8">
        <w:rPr>
          <w:sz w:val="24"/>
          <w:lang w:val="en-GB"/>
        </w:rPr>
        <w:t xml:space="preserve"> in order to get the temperature and relative humidity from this sensor.</w:t>
      </w:r>
    </w:p>
    <w:p w14:paraId="51F7E90E" w14:textId="3FAC9A5D" w:rsidR="002073F8" w:rsidRDefault="00133949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Barometric pressure sensor with altimeter</w:t>
      </w:r>
      <w:r w:rsidR="00DD5B86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(MPL3115A2)</w:t>
      </w:r>
    </w:p>
    <w:p w14:paraId="3E6B8C2A" w14:textId="65087589" w:rsidR="00C651E8" w:rsidRDefault="002073F8">
      <w:pPr>
        <w:rPr>
          <w:sz w:val="24"/>
          <w:lang w:val="en-GB"/>
        </w:rPr>
      </w:pPr>
      <w:r>
        <w:rPr>
          <w:sz w:val="24"/>
          <w:lang w:val="en-GB"/>
        </w:rPr>
        <w:t xml:space="preserve">According to the </w:t>
      </w:r>
      <w:proofErr w:type="spellStart"/>
      <w:r>
        <w:rPr>
          <w:sz w:val="24"/>
          <w:lang w:val="en-GB"/>
        </w:rPr>
        <w:t>Pycom</w:t>
      </w:r>
      <w:proofErr w:type="spellEnd"/>
      <w:r>
        <w:rPr>
          <w:sz w:val="24"/>
          <w:lang w:val="en-GB"/>
        </w:rPr>
        <w:t xml:space="preserve"> documentation</w:t>
      </w:r>
      <w:r w:rsidR="00C97236">
        <w:rPr>
          <w:sz w:val="24"/>
          <w:lang w:val="en-GB"/>
        </w:rPr>
        <w:t xml:space="preserve"> [7]</w:t>
      </w:r>
      <w:r>
        <w:rPr>
          <w:sz w:val="24"/>
          <w:lang w:val="en-GB"/>
        </w:rPr>
        <w:t>, this sensor can return values of pressure, altitude and temperature</w:t>
      </w:r>
      <w:r w:rsidR="00902C72">
        <w:rPr>
          <w:sz w:val="24"/>
          <w:lang w:val="en-GB"/>
        </w:rPr>
        <w:t xml:space="preserve"> (the last one will not be retrieved by this sensor).</w:t>
      </w:r>
      <w:r w:rsidR="00495A49">
        <w:rPr>
          <w:sz w:val="24"/>
          <w:lang w:val="en-GB"/>
        </w:rPr>
        <w:t xml:space="preserve"> The command to retrieve </w:t>
      </w:r>
      <w:r w:rsidR="0072210C">
        <w:rPr>
          <w:sz w:val="24"/>
          <w:lang w:val="en-GB"/>
        </w:rPr>
        <w:t>the barometric pressure is MPL3115A2.pressure() (in Pa). The returned value is a float.</w:t>
      </w:r>
      <w:r w:rsidR="008467B9">
        <w:rPr>
          <w:sz w:val="24"/>
          <w:lang w:val="en-GB"/>
        </w:rPr>
        <w:t xml:space="preserve"> The datasheet</w:t>
      </w:r>
      <w:r w:rsidR="00C97236">
        <w:rPr>
          <w:sz w:val="24"/>
          <w:lang w:val="en-GB"/>
        </w:rPr>
        <w:t xml:space="preserve"> [9]</w:t>
      </w:r>
      <w:r w:rsidR="008467B9">
        <w:rPr>
          <w:sz w:val="24"/>
          <w:lang w:val="en-GB"/>
        </w:rPr>
        <w:t xml:space="preserve"> </w:t>
      </w:r>
      <w:r w:rsidR="00F06CED">
        <w:rPr>
          <w:sz w:val="24"/>
          <w:lang w:val="en-GB"/>
        </w:rPr>
        <w:t xml:space="preserve">says that the pressure is </w:t>
      </w:r>
      <w:r w:rsidR="00C651E8">
        <w:rPr>
          <w:sz w:val="24"/>
          <w:lang w:val="en-GB"/>
        </w:rPr>
        <w:t xml:space="preserve">a </w:t>
      </w:r>
      <w:r w:rsidR="00F06CED">
        <w:rPr>
          <w:sz w:val="24"/>
          <w:lang w:val="en-GB"/>
        </w:rPr>
        <w:t>20-bit measurement, so the float value will be encoded on 32 bits. This means that 4 bytes are required to get the barometric pressure from this sensor.</w:t>
      </w:r>
    </w:p>
    <w:p w14:paraId="4402DF1D" w14:textId="4ACCCAE1" w:rsidR="00133949" w:rsidRPr="00626C02" w:rsidRDefault="00C651E8">
      <w:pPr>
        <w:rPr>
          <w:b/>
          <w:sz w:val="24"/>
          <w:lang w:val="en-GB"/>
        </w:rPr>
      </w:pPr>
      <w:r>
        <w:rPr>
          <w:sz w:val="24"/>
          <w:lang w:val="en-GB"/>
        </w:rPr>
        <w:lastRenderedPageBreak/>
        <w:t xml:space="preserve">If the </w:t>
      </w:r>
      <w:proofErr w:type="spellStart"/>
      <w:r>
        <w:rPr>
          <w:sz w:val="24"/>
          <w:lang w:val="en-GB"/>
        </w:rPr>
        <w:t>LoPy</w:t>
      </w:r>
      <w:proofErr w:type="spellEnd"/>
      <w:r>
        <w:rPr>
          <w:sz w:val="24"/>
          <w:lang w:val="en-GB"/>
        </w:rPr>
        <w:t xml:space="preserve"> module is attached to the </w:t>
      </w:r>
      <w:proofErr w:type="spellStart"/>
      <w:r>
        <w:rPr>
          <w:sz w:val="24"/>
          <w:lang w:val="en-GB"/>
        </w:rPr>
        <w:t>Pysense</w:t>
      </w:r>
      <w:proofErr w:type="spellEnd"/>
      <w:r>
        <w:rPr>
          <w:sz w:val="24"/>
          <w:lang w:val="en-GB"/>
        </w:rPr>
        <w:t xml:space="preserve"> expansion board, a total of 8 bytes will be required to send the temperature, the relative humidity and the barometric pressure.</w:t>
      </w:r>
      <w:r w:rsidR="004B2B82">
        <w:rPr>
          <w:sz w:val="24"/>
          <w:lang w:val="en-GB"/>
        </w:rPr>
        <w:t xml:space="preserve"> This size can fit in the data frame and complies with The Things Network fair-access policy.</w:t>
      </w:r>
      <w:r w:rsidR="00D1667C" w:rsidRPr="00626C02">
        <w:rPr>
          <w:b/>
          <w:sz w:val="24"/>
          <w:lang w:val="en-GB"/>
        </w:rPr>
        <w:br w:type="page"/>
      </w:r>
    </w:p>
    <w:p w14:paraId="0B6288C2" w14:textId="33014F14" w:rsidR="008D22A1" w:rsidRDefault="009A11E2" w:rsidP="00724469">
      <w:pPr>
        <w:rPr>
          <w:sz w:val="28"/>
          <w:u w:val="single"/>
          <w:lang w:val="en-GB"/>
        </w:rPr>
      </w:pPr>
      <w:r>
        <w:rPr>
          <w:sz w:val="28"/>
          <w:u w:val="single"/>
          <w:lang w:val="en-GB"/>
        </w:rPr>
        <w:lastRenderedPageBreak/>
        <w:t>Bibliography</w:t>
      </w:r>
    </w:p>
    <w:p w14:paraId="045CDEA1" w14:textId="6C299DA8" w:rsidR="00B40DE1" w:rsidRDefault="00BE11B6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[1] </w:t>
      </w:r>
      <w:proofErr w:type="spellStart"/>
      <w:r w:rsidR="00322085" w:rsidRPr="00322085">
        <w:rPr>
          <w:rFonts w:cstheme="minorHAnsi"/>
          <w:bCs/>
          <w:sz w:val="24"/>
          <w:szCs w:val="36"/>
          <w:lang w:val="en-GB"/>
        </w:rPr>
        <w:t>Modeling</w:t>
      </w:r>
      <w:proofErr w:type="spellEnd"/>
      <w:r w:rsidR="00322085" w:rsidRPr="00322085">
        <w:rPr>
          <w:rFonts w:cstheme="minorHAnsi"/>
          <w:bCs/>
          <w:sz w:val="24"/>
          <w:szCs w:val="36"/>
          <w:lang w:val="en-GB"/>
        </w:rPr>
        <w:t xml:space="preserve"> the Energy Performance of </w:t>
      </w:r>
      <w:proofErr w:type="spellStart"/>
      <w:r w:rsidR="00322085" w:rsidRPr="00322085">
        <w:rPr>
          <w:rFonts w:cstheme="minorHAnsi"/>
          <w:bCs/>
          <w:sz w:val="24"/>
          <w:szCs w:val="36"/>
          <w:lang w:val="en-GB"/>
        </w:rPr>
        <w:t>LoRaWAN</w:t>
      </w:r>
      <w:proofErr w:type="spellEnd"/>
      <w:r w:rsidR="00322085">
        <w:rPr>
          <w:rFonts w:cstheme="minorHAnsi"/>
          <w:bCs/>
          <w:sz w:val="24"/>
          <w:szCs w:val="36"/>
          <w:lang w:val="en-GB"/>
        </w:rPr>
        <w:t xml:space="preserve"> (</w:t>
      </w:r>
      <w:r w:rsidR="00D17963">
        <w:rPr>
          <w:rFonts w:cstheme="minorHAnsi"/>
          <w:bCs/>
          <w:sz w:val="24"/>
          <w:szCs w:val="36"/>
          <w:lang w:val="en-GB"/>
        </w:rPr>
        <w:t xml:space="preserve">by </w:t>
      </w:r>
      <w:proofErr w:type="spellStart"/>
      <w:r w:rsidR="00322085" w:rsidRPr="00322085">
        <w:rPr>
          <w:rFonts w:cstheme="minorHAnsi"/>
          <w:bCs/>
          <w:sz w:val="24"/>
          <w:szCs w:val="36"/>
          <w:lang w:val="en-GB"/>
        </w:rPr>
        <w:t>Lluís</w:t>
      </w:r>
      <w:proofErr w:type="spellEnd"/>
      <w:r w:rsidR="00322085" w:rsidRPr="00322085">
        <w:rPr>
          <w:rFonts w:cstheme="minorHAnsi"/>
          <w:bCs/>
          <w:sz w:val="24"/>
          <w:szCs w:val="36"/>
          <w:lang w:val="en-GB"/>
        </w:rPr>
        <w:t xml:space="preserve"> Casals, </w:t>
      </w:r>
      <w:proofErr w:type="spellStart"/>
      <w:r w:rsidR="00322085" w:rsidRPr="00322085">
        <w:rPr>
          <w:rFonts w:cstheme="minorHAnsi"/>
          <w:bCs/>
          <w:sz w:val="24"/>
          <w:szCs w:val="36"/>
          <w:lang w:val="en-GB"/>
        </w:rPr>
        <w:t>Bernat</w:t>
      </w:r>
      <w:proofErr w:type="spellEnd"/>
      <w:r w:rsidR="00322085" w:rsidRPr="00322085">
        <w:rPr>
          <w:rFonts w:cstheme="minorHAnsi"/>
          <w:bCs/>
          <w:sz w:val="24"/>
          <w:szCs w:val="36"/>
          <w:lang w:val="en-GB"/>
        </w:rPr>
        <w:t xml:space="preserve"> Mir, Rafael Vidal and </w:t>
      </w:r>
      <w:proofErr w:type="spellStart"/>
      <w:r w:rsidR="00322085" w:rsidRPr="00322085">
        <w:rPr>
          <w:rFonts w:cstheme="minorHAnsi"/>
          <w:bCs/>
          <w:sz w:val="24"/>
          <w:szCs w:val="36"/>
          <w:lang w:val="en-GB"/>
        </w:rPr>
        <w:t>Carles</w:t>
      </w:r>
      <w:proofErr w:type="spellEnd"/>
      <w:r w:rsidR="00322085" w:rsidRPr="00322085">
        <w:rPr>
          <w:rFonts w:cstheme="minorHAnsi"/>
          <w:bCs/>
          <w:sz w:val="24"/>
          <w:szCs w:val="36"/>
          <w:lang w:val="en-GB"/>
        </w:rPr>
        <w:t xml:space="preserve"> Gomez</w:t>
      </w:r>
      <w:r>
        <w:rPr>
          <w:rFonts w:cstheme="minorHAnsi"/>
          <w:bCs/>
          <w:sz w:val="24"/>
          <w:szCs w:val="36"/>
          <w:lang w:val="en-GB"/>
        </w:rPr>
        <w:t>)</w:t>
      </w:r>
      <w:r w:rsidR="00B40DE1">
        <w:rPr>
          <w:rFonts w:cstheme="minorHAnsi"/>
          <w:bCs/>
          <w:sz w:val="24"/>
          <w:szCs w:val="36"/>
          <w:lang w:val="en-GB"/>
        </w:rPr>
        <w:t xml:space="preserve"> : </w:t>
      </w:r>
      <w:hyperlink r:id="rId11" w:history="1">
        <w:r w:rsidR="00B40DE1"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https://www.researchgate.net/publication/320435869_Modeling_the_energy_performance_of_LoRaWAN</w:t>
        </w:r>
      </w:hyperlink>
      <w:r w:rsidR="00B40DE1">
        <w:rPr>
          <w:rFonts w:cstheme="minorHAnsi"/>
          <w:bCs/>
          <w:sz w:val="24"/>
          <w:szCs w:val="36"/>
          <w:lang w:val="en-GB"/>
        </w:rPr>
        <w:t xml:space="preserve"> (Viewed the 2</w:t>
      </w:r>
      <w:r w:rsidR="00F5179D">
        <w:rPr>
          <w:rFonts w:cstheme="minorHAnsi"/>
          <w:bCs/>
          <w:sz w:val="24"/>
          <w:szCs w:val="36"/>
          <w:lang w:val="en-GB"/>
        </w:rPr>
        <w:t>2</w:t>
      </w:r>
      <w:r w:rsidR="00B40DE1">
        <w:rPr>
          <w:rFonts w:cstheme="minorHAnsi"/>
          <w:bCs/>
          <w:sz w:val="24"/>
          <w:szCs w:val="36"/>
          <w:lang w:val="en-GB"/>
        </w:rPr>
        <w:t>.03.2019 at 1</w:t>
      </w:r>
      <w:r w:rsidR="00F5179D">
        <w:rPr>
          <w:rFonts w:cstheme="minorHAnsi"/>
          <w:bCs/>
          <w:sz w:val="24"/>
          <w:szCs w:val="36"/>
          <w:lang w:val="en-GB"/>
        </w:rPr>
        <w:t>9</w:t>
      </w:r>
      <w:r w:rsidR="00B40DE1">
        <w:rPr>
          <w:rFonts w:cstheme="minorHAnsi"/>
          <w:bCs/>
          <w:sz w:val="24"/>
          <w:szCs w:val="36"/>
          <w:lang w:val="en-GB"/>
        </w:rPr>
        <w:t>h</w:t>
      </w:r>
      <w:r w:rsidR="00F5179D">
        <w:rPr>
          <w:rFonts w:cstheme="minorHAnsi"/>
          <w:bCs/>
          <w:sz w:val="24"/>
          <w:szCs w:val="36"/>
          <w:lang w:val="en-GB"/>
        </w:rPr>
        <w:t>45</w:t>
      </w:r>
      <w:r w:rsidR="00B40DE1">
        <w:rPr>
          <w:rFonts w:cstheme="minorHAnsi"/>
          <w:bCs/>
          <w:sz w:val="24"/>
          <w:szCs w:val="36"/>
          <w:lang w:val="en-GB"/>
        </w:rPr>
        <w:t>)</w:t>
      </w:r>
    </w:p>
    <w:p w14:paraId="575D09D2" w14:textId="24F07A1E" w:rsidR="00D94D19" w:rsidRDefault="00D94D19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[2] </w:t>
      </w:r>
      <w:hyperlink r:id="rId12" w:history="1">
        <w:r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https://docs.allthingstalk.com/tutorials/lora-payload/</w:t>
        </w:r>
      </w:hyperlink>
      <w:r>
        <w:rPr>
          <w:rFonts w:cstheme="minorHAnsi"/>
          <w:bCs/>
          <w:sz w:val="24"/>
          <w:szCs w:val="36"/>
          <w:lang w:val="en-GB"/>
        </w:rPr>
        <w:t xml:space="preserve"> (Viewed the 2</w:t>
      </w:r>
      <w:r w:rsidR="00D47D6D">
        <w:rPr>
          <w:rFonts w:cstheme="minorHAnsi"/>
          <w:bCs/>
          <w:sz w:val="24"/>
          <w:szCs w:val="36"/>
          <w:lang w:val="en-GB"/>
        </w:rPr>
        <w:t>2</w:t>
      </w:r>
      <w:r>
        <w:rPr>
          <w:rFonts w:cstheme="minorHAnsi"/>
          <w:bCs/>
          <w:sz w:val="24"/>
          <w:szCs w:val="36"/>
          <w:lang w:val="en-GB"/>
        </w:rPr>
        <w:t xml:space="preserve">.03.2019 at </w:t>
      </w:r>
      <w:r w:rsidR="00D47D6D">
        <w:rPr>
          <w:rFonts w:cstheme="minorHAnsi"/>
          <w:bCs/>
          <w:sz w:val="24"/>
          <w:szCs w:val="36"/>
          <w:lang w:val="en-GB"/>
        </w:rPr>
        <w:t>20</w:t>
      </w:r>
      <w:r>
        <w:rPr>
          <w:rFonts w:cstheme="minorHAnsi"/>
          <w:bCs/>
          <w:sz w:val="24"/>
          <w:szCs w:val="36"/>
          <w:lang w:val="en-GB"/>
        </w:rPr>
        <w:t>h1</w:t>
      </w:r>
      <w:r w:rsidR="00CE345F">
        <w:rPr>
          <w:rFonts w:cstheme="minorHAnsi"/>
          <w:bCs/>
          <w:sz w:val="24"/>
          <w:szCs w:val="36"/>
          <w:lang w:val="en-GB"/>
        </w:rPr>
        <w:t>5</w:t>
      </w:r>
      <w:r>
        <w:rPr>
          <w:rFonts w:cstheme="minorHAnsi"/>
          <w:bCs/>
          <w:sz w:val="24"/>
          <w:szCs w:val="36"/>
          <w:lang w:val="en-GB"/>
        </w:rPr>
        <w:t>)</w:t>
      </w:r>
    </w:p>
    <w:p w14:paraId="232F04A7" w14:textId="0BF41F49" w:rsidR="00D94D19" w:rsidRDefault="00D94D19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[3] </w:t>
      </w:r>
      <w:hyperlink r:id="rId13" w:history="1">
        <w:r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https://www.thethingsnetwork.org/forum/t/spreadsheet-for-lora-airtime-calculation/1190/4</w:t>
        </w:r>
      </w:hyperlink>
      <w:r>
        <w:rPr>
          <w:rFonts w:cstheme="minorHAnsi"/>
          <w:bCs/>
          <w:sz w:val="24"/>
          <w:szCs w:val="36"/>
          <w:lang w:val="en-GB"/>
        </w:rPr>
        <w:t xml:space="preserve"> (Viewed the 2</w:t>
      </w:r>
      <w:r w:rsidR="004258CE">
        <w:rPr>
          <w:rFonts w:cstheme="minorHAnsi"/>
          <w:bCs/>
          <w:sz w:val="24"/>
          <w:szCs w:val="36"/>
          <w:lang w:val="en-GB"/>
        </w:rPr>
        <w:t>2</w:t>
      </w:r>
      <w:r>
        <w:rPr>
          <w:rFonts w:cstheme="minorHAnsi"/>
          <w:bCs/>
          <w:sz w:val="24"/>
          <w:szCs w:val="36"/>
          <w:lang w:val="en-GB"/>
        </w:rPr>
        <w:t xml:space="preserve">.03.2019 at </w:t>
      </w:r>
      <w:r w:rsidR="004258CE">
        <w:rPr>
          <w:rFonts w:cstheme="minorHAnsi"/>
          <w:bCs/>
          <w:sz w:val="24"/>
          <w:szCs w:val="36"/>
          <w:lang w:val="en-GB"/>
        </w:rPr>
        <w:t>20h15</w:t>
      </w:r>
      <w:r>
        <w:rPr>
          <w:rFonts w:cstheme="minorHAnsi"/>
          <w:bCs/>
          <w:sz w:val="24"/>
          <w:szCs w:val="36"/>
          <w:lang w:val="en-GB"/>
        </w:rPr>
        <w:t>)</w:t>
      </w:r>
    </w:p>
    <w:p w14:paraId="189C2E51" w14:textId="368730A2" w:rsidR="00B40DE1" w:rsidRDefault="00DA05CC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[4] </w:t>
      </w:r>
      <w:proofErr w:type="spellStart"/>
      <w:r w:rsidR="00741B96">
        <w:rPr>
          <w:rFonts w:cstheme="minorHAnsi"/>
          <w:bCs/>
          <w:sz w:val="24"/>
          <w:szCs w:val="36"/>
          <w:lang w:val="en-GB"/>
        </w:rPr>
        <w:t>LoRaWAN</w:t>
      </w:r>
      <w:proofErr w:type="spellEnd"/>
      <w:r w:rsidR="00741B96">
        <w:rPr>
          <w:rFonts w:cstheme="minorHAnsi"/>
          <w:bCs/>
          <w:sz w:val="24"/>
          <w:szCs w:val="36"/>
          <w:lang w:val="en-GB"/>
        </w:rPr>
        <w:t xml:space="preserve"> specification V1.0 (</w:t>
      </w:r>
      <w:r w:rsidR="00D17963">
        <w:rPr>
          <w:rFonts w:cstheme="minorHAnsi"/>
          <w:bCs/>
          <w:sz w:val="24"/>
          <w:szCs w:val="36"/>
          <w:lang w:val="en-GB"/>
        </w:rPr>
        <w:t xml:space="preserve">by </w:t>
      </w:r>
      <w:proofErr w:type="spellStart"/>
      <w:r w:rsidR="00741B96">
        <w:rPr>
          <w:rFonts w:cstheme="minorHAnsi"/>
          <w:bCs/>
          <w:sz w:val="24"/>
          <w:szCs w:val="36"/>
          <w:lang w:val="en-GB"/>
        </w:rPr>
        <w:t>LoRa</w:t>
      </w:r>
      <w:proofErr w:type="spellEnd"/>
      <w:r w:rsidR="00741B96">
        <w:rPr>
          <w:rFonts w:cstheme="minorHAnsi"/>
          <w:bCs/>
          <w:sz w:val="24"/>
          <w:szCs w:val="36"/>
          <w:lang w:val="en-GB"/>
        </w:rPr>
        <w:t xml:space="preserve"> Alliance) : </w:t>
      </w:r>
      <w:hyperlink r:id="rId14" w:history="1">
        <w:r w:rsidR="00D17963"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https://www.rs-online.com/designspark/rel-assets/ds-assets/uploads/knowledge-items/application-notes-for-the-internet-of-things/LoRaWAN%20Specification%201R0.pdf</w:t>
        </w:r>
      </w:hyperlink>
      <w:r>
        <w:rPr>
          <w:rFonts w:cstheme="minorHAnsi"/>
          <w:bCs/>
          <w:sz w:val="24"/>
          <w:szCs w:val="36"/>
          <w:lang w:val="en-GB"/>
        </w:rPr>
        <w:t xml:space="preserve"> (Viewed the 2</w:t>
      </w:r>
      <w:r w:rsidR="00554AFD">
        <w:rPr>
          <w:rFonts w:cstheme="minorHAnsi"/>
          <w:bCs/>
          <w:sz w:val="24"/>
          <w:szCs w:val="36"/>
          <w:lang w:val="en-GB"/>
        </w:rPr>
        <w:t>2</w:t>
      </w:r>
      <w:r>
        <w:rPr>
          <w:rFonts w:cstheme="minorHAnsi"/>
          <w:bCs/>
          <w:sz w:val="24"/>
          <w:szCs w:val="36"/>
          <w:lang w:val="en-GB"/>
        </w:rPr>
        <w:t xml:space="preserve">.03.2019 at </w:t>
      </w:r>
      <w:r w:rsidR="00554AFD">
        <w:rPr>
          <w:rFonts w:cstheme="minorHAnsi"/>
          <w:bCs/>
          <w:sz w:val="24"/>
          <w:szCs w:val="36"/>
          <w:lang w:val="en-GB"/>
        </w:rPr>
        <w:t>20h</w:t>
      </w:r>
      <w:r w:rsidR="00D977F9">
        <w:rPr>
          <w:rFonts w:cstheme="minorHAnsi"/>
          <w:bCs/>
          <w:sz w:val="24"/>
          <w:szCs w:val="36"/>
          <w:lang w:val="en-GB"/>
        </w:rPr>
        <w:t>45</w:t>
      </w:r>
      <w:r>
        <w:rPr>
          <w:rFonts w:cstheme="minorHAnsi"/>
          <w:bCs/>
          <w:sz w:val="24"/>
          <w:szCs w:val="36"/>
          <w:lang w:val="en-GB"/>
        </w:rPr>
        <w:t>)</w:t>
      </w:r>
    </w:p>
    <w:p w14:paraId="495C362A" w14:textId="35C71642" w:rsidR="00D870A0" w:rsidRDefault="00D870A0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[5] </w:t>
      </w:r>
      <w:bookmarkStart w:id="0" w:name="_GoBack"/>
      <w:bookmarkEnd w:id="0"/>
      <w:r w:rsidR="00B94A50">
        <w:rPr>
          <w:rFonts w:cstheme="minorHAnsi"/>
          <w:bCs/>
          <w:sz w:val="24"/>
          <w:szCs w:val="36"/>
          <w:lang w:val="en-GB"/>
        </w:rPr>
        <w:fldChar w:fldCharType="begin"/>
      </w:r>
      <w:r w:rsidR="00B94A50">
        <w:rPr>
          <w:rFonts w:cstheme="minorHAnsi"/>
          <w:bCs/>
          <w:sz w:val="24"/>
          <w:szCs w:val="36"/>
          <w:lang w:val="en-GB"/>
        </w:rPr>
        <w:instrText xml:space="preserve"> HYPERLINK "</w:instrText>
      </w:r>
      <w:r w:rsidR="00B94A50" w:rsidRPr="00B94A50">
        <w:rPr>
          <w:rFonts w:cstheme="minorHAnsi"/>
          <w:bCs/>
          <w:sz w:val="24"/>
          <w:szCs w:val="36"/>
          <w:lang w:val="en-GB"/>
        </w:rPr>
        <w:instrText>https://docs.pycom.io/pytrackpysense/introduction.html#pysense</w:instrText>
      </w:r>
      <w:r w:rsidR="00B94A50">
        <w:rPr>
          <w:rFonts w:cstheme="minorHAnsi"/>
          <w:bCs/>
          <w:sz w:val="24"/>
          <w:szCs w:val="36"/>
          <w:lang w:val="en-GB"/>
        </w:rPr>
        <w:instrText xml:space="preserve">" </w:instrText>
      </w:r>
      <w:r w:rsidR="00B94A50">
        <w:rPr>
          <w:rFonts w:cstheme="minorHAnsi"/>
          <w:bCs/>
          <w:sz w:val="24"/>
          <w:szCs w:val="36"/>
          <w:lang w:val="en-GB"/>
        </w:rPr>
        <w:fldChar w:fldCharType="separate"/>
      </w:r>
      <w:r w:rsidR="00B94A50" w:rsidRPr="0006773B">
        <w:rPr>
          <w:rStyle w:val="Lienhypertexte"/>
          <w:rFonts w:cstheme="minorHAnsi"/>
          <w:bCs/>
          <w:sz w:val="24"/>
          <w:szCs w:val="36"/>
          <w:lang w:val="en-GB"/>
        </w:rPr>
        <w:t>https://docs.pycom.io/pytrackpysense/introduction.html#pysense</w:t>
      </w:r>
      <w:r w:rsidR="00B94A50">
        <w:rPr>
          <w:rFonts w:cstheme="minorHAnsi"/>
          <w:bCs/>
          <w:sz w:val="24"/>
          <w:szCs w:val="36"/>
          <w:lang w:val="en-GB"/>
        </w:rPr>
        <w:fldChar w:fldCharType="end"/>
      </w:r>
      <w:r w:rsidR="0036185C">
        <w:rPr>
          <w:rFonts w:cstheme="minorHAnsi"/>
          <w:bCs/>
          <w:sz w:val="24"/>
          <w:szCs w:val="36"/>
          <w:lang w:val="en-GB"/>
        </w:rPr>
        <w:t xml:space="preserve"> (Viewed the 23.03.2019 at 1</w:t>
      </w:r>
      <w:r w:rsidR="00404B76">
        <w:rPr>
          <w:rFonts w:cstheme="minorHAnsi"/>
          <w:bCs/>
          <w:sz w:val="24"/>
          <w:szCs w:val="36"/>
          <w:lang w:val="en-GB"/>
        </w:rPr>
        <w:t>3</w:t>
      </w:r>
      <w:r w:rsidR="0036185C">
        <w:rPr>
          <w:rFonts w:cstheme="minorHAnsi"/>
          <w:bCs/>
          <w:sz w:val="24"/>
          <w:szCs w:val="36"/>
          <w:lang w:val="en-GB"/>
        </w:rPr>
        <w:t>h</w:t>
      </w:r>
      <w:r w:rsidR="00830F5C">
        <w:rPr>
          <w:rFonts w:cstheme="minorHAnsi"/>
          <w:bCs/>
          <w:sz w:val="24"/>
          <w:szCs w:val="36"/>
          <w:lang w:val="en-GB"/>
        </w:rPr>
        <w:t>45</w:t>
      </w:r>
      <w:r w:rsidR="0036185C">
        <w:rPr>
          <w:rFonts w:cstheme="minorHAnsi"/>
          <w:bCs/>
          <w:sz w:val="24"/>
          <w:szCs w:val="36"/>
          <w:lang w:val="en-GB"/>
        </w:rPr>
        <w:t>)</w:t>
      </w:r>
    </w:p>
    <w:p w14:paraId="23E55537" w14:textId="5BB21AB1" w:rsidR="00D870A0" w:rsidRDefault="00D870A0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[6] </w:t>
      </w:r>
      <w:hyperlink r:id="rId15" w:anchor="humidity-and-temperature-sensor-si7006a20" w:history="1">
        <w:r w:rsidR="00C87F93"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https://docs.pycom.io/pytrackpysense/apireference/pysense.html#humidity-and-temperature-sensor-si7006a20</w:t>
        </w:r>
      </w:hyperlink>
      <w:r w:rsidR="0036185C">
        <w:rPr>
          <w:rFonts w:cstheme="minorHAnsi"/>
          <w:bCs/>
          <w:sz w:val="24"/>
          <w:szCs w:val="36"/>
          <w:lang w:val="en-GB"/>
        </w:rPr>
        <w:t xml:space="preserve"> (Viewed the 23.03.2019 at 1</w:t>
      </w:r>
      <w:r w:rsidR="00404B76">
        <w:rPr>
          <w:rFonts w:cstheme="minorHAnsi"/>
          <w:bCs/>
          <w:sz w:val="24"/>
          <w:szCs w:val="36"/>
          <w:lang w:val="en-GB"/>
        </w:rPr>
        <w:t>3</w:t>
      </w:r>
      <w:r w:rsidR="0036185C">
        <w:rPr>
          <w:rFonts w:cstheme="minorHAnsi"/>
          <w:bCs/>
          <w:sz w:val="24"/>
          <w:szCs w:val="36"/>
          <w:lang w:val="en-GB"/>
        </w:rPr>
        <w:t>h</w:t>
      </w:r>
      <w:r w:rsidR="00830F5C">
        <w:rPr>
          <w:rFonts w:cstheme="minorHAnsi"/>
          <w:bCs/>
          <w:sz w:val="24"/>
          <w:szCs w:val="36"/>
          <w:lang w:val="en-GB"/>
        </w:rPr>
        <w:t>45</w:t>
      </w:r>
      <w:r w:rsidR="0036185C">
        <w:rPr>
          <w:rFonts w:cstheme="minorHAnsi"/>
          <w:bCs/>
          <w:sz w:val="24"/>
          <w:szCs w:val="36"/>
          <w:lang w:val="en-GB"/>
        </w:rPr>
        <w:t>)</w:t>
      </w:r>
    </w:p>
    <w:p w14:paraId="1C17777A" w14:textId="7E57FD75" w:rsidR="0036185C" w:rsidRDefault="00C87F93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 xml:space="preserve">[7] </w:t>
      </w:r>
      <w:hyperlink r:id="rId16" w:anchor="barometric-pressure-sensor-with-altimeter-mpl3115a2" w:history="1">
        <w:r w:rsidR="0036185C" w:rsidRPr="00C9591A">
          <w:rPr>
            <w:rStyle w:val="Lienhypertexte"/>
            <w:rFonts w:cstheme="minorHAnsi"/>
            <w:bCs/>
            <w:sz w:val="24"/>
            <w:szCs w:val="36"/>
            <w:lang w:val="en-GB"/>
          </w:rPr>
          <w:t>https://docs.pycom.io/pytrackpysense/apireference/pysense.html#barometric-pressure-sensor-with-altimeter-mpl3115a2</w:t>
        </w:r>
      </w:hyperlink>
      <w:r w:rsidR="0036185C">
        <w:rPr>
          <w:rFonts w:cstheme="minorHAnsi"/>
          <w:bCs/>
          <w:sz w:val="24"/>
          <w:szCs w:val="36"/>
          <w:lang w:val="en-GB"/>
        </w:rPr>
        <w:t xml:space="preserve"> (Viewed the 23.03.2019 at 1</w:t>
      </w:r>
      <w:r w:rsidR="00404B76">
        <w:rPr>
          <w:rFonts w:cstheme="minorHAnsi"/>
          <w:bCs/>
          <w:sz w:val="24"/>
          <w:szCs w:val="36"/>
          <w:lang w:val="en-GB"/>
        </w:rPr>
        <w:t>3</w:t>
      </w:r>
      <w:r w:rsidR="0036185C">
        <w:rPr>
          <w:rFonts w:cstheme="minorHAnsi"/>
          <w:bCs/>
          <w:sz w:val="24"/>
          <w:szCs w:val="36"/>
          <w:lang w:val="en-GB"/>
        </w:rPr>
        <w:t>h</w:t>
      </w:r>
      <w:r w:rsidR="00830F5C">
        <w:rPr>
          <w:rFonts w:cstheme="minorHAnsi"/>
          <w:bCs/>
          <w:sz w:val="24"/>
          <w:szCs w:val="36"/>
          <w:lang w:val="en-GB"/>
        </w:rPr>
        <w:t>45</w:t>
      </w:r>
      <w:r w:rsidR="0036185C">
        <w:rPr>
          <w:rFonts w:cstheme="minorHAnsi"/>
          <w:bCs/>
          <w:sz w:val="24"/>
          <w:szCs w:val="36"/>
          <w:lang w:val="en-GB"/>
        </w:rPr>
        <w:t>)</w:t>
      </w:r>
    </w:p>
    <w:p w14:paraId="2DB70C03" w14:textId="52B5613F" w:rsidR="00D870A0" w:rsidRDefault="00D870A0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>[</w:t>
      </w:r>
      <w:r w:rsidR="00C87F93">
        <w:rPr>
          <w:rFonts w:cstheme="minorHAnsi"/>
          <w:bCs/>
          <w:sz w:val="24"/>
          <w:szCs w:val="36"/>
          <w:lang w:val="en-GB"/>
        </w:rPr>
        <w:t>8</w:t>
      </w:r>
      <w:r>
        <w:rPr>
          <w:rFonts w:cstheme="minorHAnsi"/>
          <w:bCs/>
          <w:sz w:val="24"/>
          <w:szCs w:val="36"/>
          <w:lang w:val="en-GB"/>
        </w:rPr>
        <w:t xml:space="preserve">] </w:t>
      </w:r>
      <w:r w:rsidR="00DC1CF1">
        <w:rPr>
          <w:rFonts w:cstheme="minorHAnsi"/>
          <w:bCs/>
          <w:sz w:val="24"/>
          <w:szCs w:val="36"/>
          <w:lang w:val="en-GB"/>
        </w:rPr>
        <w:t xml:space="preserve">Datasheet of the SI7006A20 sensor : </w:t>
      </w:r>
      <w:hyperlink r:id="rId17" w:history="1">
        <w:r w:rsidR="00DC1CF1" w:rsidRPr="0006773B">
          <w:rPr>
            <w:rStyle w:val="Lienhypertexte"/>
            <w:rFonts w:cstheme="minorHAnsi"/>
            <w:bCs/>
            <w:sz w:val="24"/>
            <w:szCs w:val="36"/>
            <w:lang w:val="en-GB"/>
          </w:rPr>
          <w:t>https://www.silabs.com/documents/public/data-sheets/si7006-a20.pdf</w:t>
        </w:r>
      </w:hyperlink>
      <w:r w:rsidR="0036185C">
        <w:rPr>
          <w:rFonts w:cstheme="minorHAnsi"/>
          <w:bCs/>
          <w:sz w:val="24"/>
          <w:szCs w:val="36"/>
          <w:lang w:val="en-GB"/>
        </w:rPr>
        <w:t xml:space="preserve"> (Viewed the 23.03.2019 at 1</w:t>
      </w:r>
      <w:r w:rsidR="00404B76">
        <w:rPr>
          <w:rFonts w:cstheme="minorHAnsi"/>
          <w:bCs/>
          <w:sz w:val="24"/>
          <w:szCs w:val="36"/>
          <w:lang w:val="en-GB"/>
        </w:rPr>
        <w:t>4</w:t>
      </w:r>
      <w:r w:rsidR="0036185C">
        <w:rPr>
          <w:rFonts w:cstheme="minorHAnsi"/>
          <w:bCs/>
          <w:sz w:val="24"/>
          <w:szCs w:val="36"/>
          <w:lang w:val="en-GB"/>
        </w:rPr>
        <w:t>h</w:t>
      </w:r>
      <w:r w:rsidR="00971606">
        <w:rPr>
          <w:rFonts w:cstheme="minorHAnsi"/>
          <w:bCs/>
          <w:sz w:val="24"/>
          <w:szCs w:val="36"/>
          <w:lang w:val="en-GB"/>
        </w:rPr>
        <w:t>00</w:t>
      </w:r>
      <w:r w:rsidR="0036185C">
        <w:rPr>
          <w:rFonts w:cstheme="minorHAnsi"/>
          <w:bCs/>
          <w:sz w:val="24"/>
          <w:szCs w:val="36"/>
          <w:lang w:val="en-GB"/>
        </w:rPr>
        <w:t>)</w:t>
      </w:r>
    </w:p>
    <w:p w14:paraId="6F9B3109" w14:textId="023BAECC" w:rsidR="00D870A0" w:rsidRPr="00B40DE1" w:rsidRDefault="00D870A0" w:rsidP="00724469">
      <w:pPr>
        <w:rPr>
          <w:rFonts w:cstheme="minorHAnsi"/>
          <w:bCs/>
          <w:sz w:val="24"/>
          <w:szCs w:val="36"/>
          <w:lang w:val="en-GB"/>
        </w:rPr>
      </w:pPr>
      <w:r>
        <w:rPr>
          <w:rFonts w:cstheme="minorHAnsi"/>
          <w:bCs/>
          <w:sz w:val="24"/>
          <w:szCs w:val="36"/>
          <w:lang w:val="en-GB"/>
        </w:rPr>
        <w:t>[</w:t>
      </w:r>
      <w:r w:rsidR="00C87F93">
        <w:rPr>
          <w:rFonts w:cstheme="minorHAnsi"/>
          <w:bCs/>
          <w:sz w:val="24"/>
          <w:szCs w:val="36"/>
          <w:lang w:val="en-GB"/>
        </w:rPr>
        <w:t>9</w:t>
      </w:r>
      <w:r>
        <w:rPr>
          <w:rFonts w:cstheme="minorHAnsi"/>
          <w:bCs/>
          <w:sz w:val="24"/>
          <w:szCs w:val="36"/>
          <w:lang w:val="en-GB"/>
        </w:rPr>
        <w:t xml:space="preserve">] </w:t>
      </w:r>
      <w:r w:rsidR="00DC1CF1">
        <w:rPr>
          <w:rFonts w:cstheme="minorHAnsi"/>
          <w:bCs/>
          <w:sz w:val="24"/>
          <w:szCs w:val="36"/>
          <w:lang w:val="en-GB"/>
        </w:rPr>
        <w:t xml:space="preserve">Datasheet of the MPL3115A2 sensor : </w:t>
      </w:r>
      <w:hyperlink r:id="rId18" w:history="1">
        <w:r w:rsidR="00B94A50" w:rsidRPr="0006773B">
          <w:rPr>
            <w:rStyle w:val="Lienhypertexte"/>
            <w:rFonts w:cstheme="minorHAnsi"/>
            <w:bCs/>
            <w:sz w:val="24"/>
            <w:szCs w:val="36"/>
            <w:lang w:val="en-GB"/>
          </w:rPr>
          <w:t>https://www.nxp.com/docs/en/data-sheet/MPL3115A2.pdf</w:t>
        </w:r>
      </w:hyperlink>
      <w:r w:rsidR="0036185C">
        <w:rPr>
          <w:rFonts w:cstheme="minorHAnsi"/>
          <w:bCs/>
          <w:sz w:val="24"/>
          <w:szCs w:val="36"/>
          <w:lang w:val="en-GB"/>
        </w:rPr>
        <w:t xml:space="preserve"> (Viewed the 23.03.2019 at 1</w:t>
      </w:r>
      <w:r w:rsidR="00404B76">
        <w:rPr>
          <w:rFonts w:cstheme="minorHAnsi"/>
          <w:bCs/>
          <w:sz w:val="24"/>
          <w:szCs w:val="36"/>
          <w:lang w:val="en-GB"/>
        </w:rPr>
        <w:t>4</w:t>
      </w:r>
      <w:r w:rsidR="0036185C">
        <w:rPr>
          <w:rFonts w:cstheme="minorHAnsi"/>
          <w:bCs/>
          <w:sz w:val="24"/>
          <w:szCs w:val="36"/>
          <w:lang w:val="en-GB"/>
        </w:rPr>
        <w:t>h</w:t>
      </w:r>
      <w:r w:rsidR="00971606">
        <w:rPr>
          <w:rFonts w:cstheme="minorHAnsi"/>
          <w:bCs/>
          <w:sz w:val="24"/>
          <w:szCs w:val="36"/>
          <w:lang w:val="en-GB"/>
        </w:rPr>
        <w:t>00</w:t>
      </w:r>
      <w:r w:rsidR="0036185C">
        <w:rPr>
          <w:rFonts w:cstheme="minorHAnsi"/>
          <w:bCs/>
          <w:sz w:val="24"/>
          <w:szCs w:val="36"/>
          <w:lang w:val="en-GB"/>
        </w:rPr>
        <w:t>)</w:t>
      </w:r>
    </w:p>
    <w:sectPr w:rsidR="00D870A0" w:rsidRPr="00B40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F4077"/>
    <w:multiLevelType w:val="hybridMultilevel"/>
    <w:tmpl w:val="8D3492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1"/>
    <w:rsid w:val="000014F4"/>
    <w:rsid w:val="00021FB2"/>
    <w:rsid w:val="000261B3"/>
    <w:rsid w:val="000345CF"/>
    <w:rsid w:val="00034ED9"/>
    <w:rsid w:val="000A2C05"/>
    <w:rsid w:val="000E05F5"/>
    <w:rsid w:val="00133949"/>
    <w:rsid w:val="001C4F86"/>
    <w:rsid w:val="002073F8"/>
    <w:rsid w:val="0021430B"/>
    <w:rsid w:val="002B6E1B"/>
    <w:rsid w:val="002F3E50"/>
    <w:rsid w:val="00322085"/>
    <w:rsid w:val="0036185C"/>
    <w:rsid w:val="00397798"/>
    <w:rsid w:val="003D6BD3"/>
    <w:rsid w:val="00404B76"/>
    <w:rsid w:val="004258CE"/>
    <w:rsid w:val="00450537"/>
    <w:rsid w:val="0049047A"/>
    <w:rsid w:val="00495A49"/>
    <w:rsid w:val="004B2B82"/>
    <w:rsid w:val="0052441E"/>
    <w:rsid w:val="00554AFD"/>
    <w:rsid w:val="005749F1"/>
    <w:rsid w:val="005A16FF"/>
    <w:rsid w:val="005C6FD0"/>
    <w:rsid w:val="00614453"/>
    <w:rsid w:val="00626C02"/>
    <w:rsid w:val="0066082F"/>
    <w:rsid w:val="0069521F"/>
    <w:rsid w:val="006E482A"/>
    <w:rsid w:val="0072210C"/>
    <w:rsid w:val="00724469"/>
    <w:rsid w:val="00741B96"/>
    <w:rsid w:val="007A52F3"/>
    <w:rsid w:val="007E2452"/>
    <w:rsid w:val="007F40D0"/>
    <w:rsid w:val="00801075"/>
    <w:rsid w:val="008022DA"/>
    <w:rsid w:val="00830F5C"/>
    <w:rsid w:val="008467B9"/>
    <w:rsid w:val="008D22A1"/>
    <w:rsid w:val="00902C72"/>
    <w:rsid w:val="00971606"/>
    <w:rsid w:val="009A11E2"/>
    <w:rsid w:val="009B33EE"/>
    <w:rsid w:val="009F6294"/>
    <w:rsid w:val="00AA5440"/>
    <w:rsid w:val="00AC61C0"/>
    <w:rsid w:val="00B02795"/>
    <w:rsid w:val="00B366EB"/>
    <w:rsid w:val="00B37501"/>
    <w:rsid w:val="00B40DE1"/>
    <w:rsid w:val="00B94A50"/>
    <w:rsid w:val="00BE11B6"/>
    <w:rsid w:val="00C221B3"/>
    <w:rsid w:val="00C56BB5"/>
    <w:rsid w:val="00C651E8"/>
    <w:rsid w:val="00C87F93"/>
    <w:rsid w:val="00C97236"/>
    <w:rsid w:val="00CC200D"/>
    <w:rsid w:val="00CD7577"/>
    <w:rsid w:val="00CE345F"/>
    <w:rsid w:val="00D1667C"/>
    <w:rsid w:val="00D17963"/>
    <w:rsid w:val="00D23046"/>
    <w:rsid w:val="00D47D6D"/>
    <w:rsid w:val="00D62E9E"/>
    <w:rsid w:val="00D870A0"/>
    <w:rsid w:val="00D94D19"/>
    <w:rsid w:val="00D977F9"/>
    <w:rsid w:val="00DA05CC"/>
    <w:rsid w:val="00DC1CF1"/>
    <w:rsid w:val="00DC5F98"/>
    <w:rsid w:val="00DD5B86"/>
    <w:rsid w:val="00E258FB"/>
    <w:rsid w:val="00E3144F"/>
    <w:rsid w:val="00E41DDF"/>
    <w:rsid w:val="00E554B4"/>
    <w:rsid w:val="00E7203A"/>
    <w:rsid w:val="00EA72E3"/>
    <w:rsid w:val="00EB1466"/>
    <w:rsid w:val="00EE47F1"/>
    <w:rsid w:val="00EF50D9"/>
    <w:rsid w:val="00F06CED"/>
    <w:rsid w:val="00F5179D"/>
    <w:rsid w:val="00F9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4607"/>
  <w15:chartTrackingRefBased/>
  <w15:docId w15:val="{0FF7524D-FCD8-4B14-AFCF-0B456BE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B33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3EE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B33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0D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DE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505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thethingsnetwork.org/forum/t/spreadsheet-for-lora-airtime-calculation/1190/4" TargetMode="External"/><Relationship Id="rId18" Type="http://schemas.openxmlformats.org/officeDocument/2006/relationships/hyperlink" Target="https://www.nxp.com/docs/en/data-sheet/MPL3115A2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s://docs.allthingstalk.com/tutorials/lora-payload/" TargetMode="External"/><Relationship Id="rId17" Type="http://schemas.openxmlformats.org/officeDocument/2006/relationships/hyperlink" Target="https://www.silabs.com/documents/public/data-sheets/si7006-a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com.io/pytrackpysense/apireference/pysens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researchgate.net/publication/320435869_Modeling_the_energy_performance_of_LoRaW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com.io/pytrackpysense/apireference/pysense.html" TargetMode="Externa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www.rs-online.com/designspark/rel-assets/ds-assets/uploads/knowledge-items/application-notes-for-the-internet-of-things/LoRaWAN%20Specification%201R0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A2740-5C50-4CDC-ABF6-DC794E4B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JOVICIC</dc:creator>
  <cp:keywords/>
  <dc:description/>
  <cp:lastModifiedBy>Nikola JOVICIC</cp:lastModifiedBy>
  <cp:revision>148</cp:revision>
  <dcterms:created xsi:type="dcterms:W3CDTF">2019-03-23T11:54:00Z</dcterms:created>
  <dcterms:modified xsi:type="dcterms:W3CDTF">2019-03-23T14:50:00Z</dcterms:modified>
</cp:coreProperties>
</file>