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 w:val="32"/>
          <w:szCs w:val="32"/>
        </w:rPr>
        <w:t>实验报告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1 </w:t>
      </w:r>
      <w:r>
        <w:rPr>
          <w:rFonts w:ascii="黑体" w:hAnsi="黑体" w:eastAsia="黑体"/>
          <w:sz w:val="24"/>
        </w:rPr>
        <w:t>预习内容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中，函数是组织和重用代码的基本单元，通过</w:t>
      </w:r>
      <w:r>
        <w:rPr>
          <w:rFonts w:eastAsia="宋体" w:ascii="宋体" w:hAnsi="宋体"/>
          <w:sz w:val="24"/>
          <w:szCs w:val="24"/>
        </w:rPr>
        <w:t>def</w:t>
      </w:r>
      <w:r>
        <w:rPr>
          <w:rFonts w:ascii="宋体" w:hAnsi="宋体" w:eastAsia="宋体"/>
          <w:sz w:val="24"/>
          <w:szCs w:val="24"/>
        </w:rPr>
        <w:t>关键字定义。例如，</w:t>
      </w:r>
      <w:r>
        <w:rPr>
          <w:rFonts w:eastAsia="宋体" w:ascii="宋体" w:hAnsi="宋体"/>
          <w:sz w:val="24"/>
          <w:szCs w:val="24"/>
        </w:rPr>
        <w:t>def greet(name): return "Hello, " + name</w:t>
      </w:r>
      <w:r>
        <w:rPr>
          <w:rFonts w:ascii="宋体" w:hAnsi="宋体" w:eastAsia="宋体"/>
          <w:sz w:val="24"/>
          <w:szCs w:val="24"/>
        </w:rPr>
        <w:t>。函数可以接受参数，并通过</w:t>
      </w:r>
      <w:r>
        <w:rPr>
          <w:rFonts w:eastAsia="宋体" w:ascii="宋体" w:hAnsi="宋体"/>
          <w:sz w:val="24"/>
          <w:szCs w:val="24"/>
        </w:rPr>
        <w:t>return</w:t>
      </w:r>
      <w:r>
        <w:rPr>
          <w:rFonts w:ascii="宋体" w:hAnsi="宋体" w:eastAsia="宋体"/>
          <w:sz w:val="24"/>
          <w:szCs w:val="24"/>
        </w:rPr>
        <w:t>语句返回值。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函数的参数有多种形式，包括位置参数、关键字参数、默认参数和可变参数（</w:t>
      </w:r>
      <w:r>
        <w:rPr>
          <w:rFonts w:eastAsia="宋体" w:ascii="宋体" w:hAnsi="宋体"/>
          <w:sz w:val="24"/>
          <w:szCs w:val="24"/>
        </w:rPr>
        <w:t xml:space="preserve">*args </w:t>
      </w:r>
      <w:r>
        <w:rPr>
          <w:rFonts w:ascii="宋体" w:hAnsi="宋体" w:eastAsia="宋体"/>
          <w:sz w:val="24"/>
          <w:szCs w:val="24"/>
        </w:rPr>
        <w:t xml:space="preserve">和 </w:t>
      </w:r>
      <w:r>
        <w:rPr>
          <w:rFonts w:eastAsia="宋体" w:ascii="宋体" w:hAnsi="宋体"/>
          <w:sz w:val="24"/>
          <w:szCs w:val="24"/>
        </w:rPr>
        <w:t>**kwargs</w:t>
      </w:r>
      <w:r>
        <w:rPr>
          <w:rFonts w:ascii="宋体" w:hAnsi="宋体" w:eastAsia="宋体"/>
          <w:sz w:val="24"/>
          <w:szCs w:val="24"/>
        </w:rPr>
        <w:t>）。变量作用域决定了变量的可见性和生命周期，分为局部作用域和全局作用域。局部变量在函数内部定义，只在函数内部有效；全局变量在函数外部定义，可以在整个模块中访问。通过</w:t>
      </w:r>
      <w:r>
        <w:rPr>
          <w:rFonts w:eastAsia="宋体" w:ascii="宋体" w:hAnsi="宋体"/>
          <w:sz w:val="24"/>
          <w:szCs w:val="24"/>
        </w:rPr>
        <w:t>global</w:t>
      </w:r>
      <w:r>
        <w:rPr>
          <w:rFonts w:ascii="宋体" w:hAnsi="宋体" w:eastAsia="宋体"/>
          <w:sz w:val="24"/>
          <w:szCs w:val="24"/>
        </w:rPr>
        <w:t>关键字，可以在函数内部修改全局变量。此外，</w:t>
      </w:r>
      <w:r>
        <w:rPr>
          <w:rFonts w:eastAsia="宋体" w:ascii="宋体" w:hAnsi="宋体"/>
          <w:sz w:val="24"/>
          <w:szCs w:val="24"/>
        </w:rPr>
        <w:t>nonlocal</w:t>
      </w:r>
      <w:r>
        <w:rPr>
          <w:rFonts w:ascii="宋体" w:hAnsi="宋体" w:eastAsia="宋体"/>
          <w:sz w:val="24"/>
          <w:szCs w:val="24"/>
        </w:rPr>
        <w:t>关键字允许在嵌套函数中修改外层非全局变量。这些概念和机制使得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函数具有很高的灵活性和可用性，有助于代码的模块化和组织。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2 </w:t>
      </w:r>
      <w:r>
        <w:rPr>
          <w:rFonts w:ascii="黑体" w:hAnsi="黑体" w:eastAsia="黑体"/>
          <w:sz w:val="24"/>
        </w:rPr>
        <w:t>程序代码</w:t>
      </w:r>
    </w:p>
    <w:p>
      <w:pPr>
        <w:pStyle w:val="Normal"/>
        <w:widowControl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CBEC4"/>
          <w:sz w:val="24"/>
        </w:rPr>
        <w:t>buy_chickens(A, B, C, X):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solutions = 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cock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range(X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hen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range(X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cock):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chicks = X - cock - hen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chicks % C ==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(cock * A + hen * B + chicks // C) == X: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solutions.append((cock, hen, chicks))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# 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测试函数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solutions = buy_chickens(A, B, C, X)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solution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print(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公鸡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只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母鸡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只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小鸡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只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 xml:space="preserve">共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A*solution[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 + B*solution[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+ solution[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]/C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元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CBEC4"/>
          <w:sz w:val="24"/>
        </w:rPr>
        <w:t>generate_fibonacci(n):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 &lt;=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 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 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fibonacci_sequence = 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range(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next_value = fibonacci_sequence[-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+ fibonacci_sequence[-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fibonacci_sequence.append(next_value)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fibonacci_sequence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fibonacci_sequence = generate_fibonacci(n)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print(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 xml:space="preserve">前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n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项斐波那契数列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fibonacci_sequence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false"/>
          <w:i w:val="false"/>
          <w:color w:val="BCBEC4"/>
          <w:sz w:val="24"/>
          <w:szCs w:val="24"/>
        </w:rPr>
        <w:t>（</w:t>
      </w:r>
      <w:r>
        <w:rPr>
          <w:rFonts w:eastAsia="宋体" w:ascii="宋体" w:hAnsi="宋体"/>
          <w:b w:val="false"/>
          <w:i w:val="false"/>
          <w:color w:val="BCBEC4"/>
          <w:sz w:val="24"/>
          <w:szCs w:val="24"/>
        </w:rPr>
        <w:t>3</w:t>
      </w:r>
      <w:r>
        <w:rPr>
          <w:rFonts w:ascii="宋体" w:hAnsi="宋体" w:eastAsia="宋体"/>
          <w:b w:val="false"/>
          <w:i w:val="false"/>
          <w:color w:val="BCBEC4"/>
          <w:sz w:val="24"/>
          <w:szCs w:val="24"/>
        </w:rPr>
        <w:t>）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max_area(height):</w:t>
        <w:br/>
        <w:t xml:space="preserve">    left, right =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0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len(height) -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1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max_area =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0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  <w:br/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while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left &lt; right:</w:t>
        <w:br/>
        <w:t xml:space="preserve">        width = right - left</w:t>
        <w:br/>
        <w:t xml:space="preserve">        current_height = min(height[left], height[right])</w:t>
        <w:br/>
        <w:t xml:space="preserve">        current_area = width * current_height</w:t>
        <w:br/>
        <w:t xml:space="preserve">        max_area = max(max_area, current_area)</w:t>
        <w:br/>
        <w:t xml:space="preserve">    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height[left] &lt; height[right]:</w:t>
        <w:br/>
        <w:t xml:space="preserve">            left +=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1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 xml:space="preserve">    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>else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:</w:t>
        <w:br/>
        <w:t xml:space="preserve">            right -=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1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  <w:br/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max_area</w:t>
        <w:br/>
        <w:br/>
        <w:br/>
        <w:t>height = [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1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8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6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8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2AACB8"/>
          <w:sz w:val="24"/>
          <w:szCs w:val="24"/>
        </w:rPr>
        <w:t>7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]</w:t>
        <w:br/>
        <w:t>result = max_area(height)</w:t>
        <w:br/>
        <w:t>print(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f"</w:t>
      </w:r>
      <w:r>
        <w:rPr>
          <w:rFonts w:ascii="DejaVu Sans Mono" w:hAnsi="DejaVu Sans Mono" w:eastAsia="宋体"/>
          <w:b w:val="false"/>
          <w:i w:val="false"/>
          <w:color w:val="6AAB73"/>
          <w:sz w:val="24"/>
          <w:szCs w:val="24"/>
        </w:rPr>
        <w:t>最大容积是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 xml:space="preserve">: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>{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result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>}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3 </w:t>
      </w:r>
      <w:r>
        <w:rPr>
          <w:rFonts w:ascii="黑体" w:hAnsi="黑体" w:eastAsia="黑体"/>
          <w:sz w:val="24"/>
        </w:rPr>
        <w:t>成果展示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40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60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38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57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10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36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54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15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34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51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20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32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48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25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30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45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30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28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42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35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26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39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40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24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36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45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22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33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50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20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30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55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18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27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60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16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24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65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14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21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70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12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18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75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10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15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80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8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12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85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6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9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90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4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6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95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2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3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  <w:t>公鸡</w:t>
      </w:r>
      <w:r>
        <w:rPr/>
        <w:t xml:space="preserve">: 100 </w:t>
      </w:r>
      <w:r>
        <w:rPr/>
        <w:t>只</w:t>
      </w:r>
      <w:r>
        <w:rPr/>
        <w:t xml:space="preserve">, </w:t>
      </w:r>
      <w:r>
        <w:rPr/>
        <w:t>母鸡</w:t>
      </w:r>
      <w:r>
        <w:rPr/>
        <w:t xml:space="preserve">: 0 </w:t>
      </w:r>
      <w:r>
        <w:rPr/>
        <w:t>只</w:t>
      </w:r>
      <w:r>
        <w:rPr/>
        <w:t xml:space="preserve">, </w:t>
      </w:r>
      <w:r>
        <w:rPr/>
        <w:t>小鸡</w:t>
      </w:r>
      <w:r>
        <w:rPr/>
        <w:t xml:space="preserve">: 0 </w:t>
      </w:r>
      <w:r>
        <w:rPr/>
        <w:t xml:space="preserve">只 </w:t>
      </w:r>
      <w:r>
        <w:rPr/>
        <w:t xml:space="preserve">, </w:t>
      </w:r>
      <w:r>
        <w:rPr/>
        <w:t xml:space="preserve">共 </w:t>
      </w:r>
      <w:r>
        <w:rPr/>
        <w:t xml:space="preserve">100.0 </w:t>
      </w:r>
      <w:r>
        <w:rPr/>
        <w:t>元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 xml:space="preserve">前 </w:t>
      </w:r>
      <w:r>
        <w:rPr/>
        <w:t xml:space="preserve">10 </w:t>
      </w:r>
      <w:r>
        <w:rPr/>
        <w:t>项斐波那契数列</w:t>
      </w:r>
      <w:r>
        <w:rPr/>
        <w:t>: [1, 1, 2, 3, 5, 8, 13, 21, 34, 55]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>最大容积是</w:t>
      </w:r>
      <w:r>
        <w:rPr/>
        <w:t>: 49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4 </w:t>
      </w:r>
      <w:r>
        <w:rPr>
          <w:rFonts w:ascii="黑体" w:hAnsi="黑体" w:eastAsia="黑体"/>
          <w:sz w:val="24"/>
        </w:rPr>
        <w:t>心得体会</w:t>
      </w:r>
    </w:p>
    <w:p>
      <w:pPr>
        <w:pStyle w:val="TextBody"/>
        <w:rPr/>
      </w:pPr>
      <w:r>
        <w:rPr/>
        <w:t>通过</w:t>
      </w:r>
      <w:r>
        <w:rPr/>
        <w:t>"</w:t>
      </w:r>
      <w:r>
        <w:rPr/>
        <w:t>买鸡问题</w:t>
      </w:r>
      <w:r>
        <w:rPr/>
        <w:t>"</w:t>
      </w:r>
      <w:r>
        <w:rPr/>
        <w:t>的实现，我掌握了如何使用嵌套循环和条件判断来解决实际问题。这个程序不仅训练了我的逻辑思维能力，还让我体会到在实际编程中，代码的可读性和优化的重要性。通过多次调试和改进，我逐步优化了代码，使其运行更加高效。</w:t>
      </w:r>
    </w:p>
    <w:p>
      <w:pPr>
        <w:pStyle w:val="TextBody"/>
        <w:rPr/>
      </w:pPr>
      <w:r>
        <w:rPr/>
        <w:t>在编写斐波那契数列生成函数时，我学会了如何处理递归和循环之间的选择。通过分析斐波那契数列的递归和非递归实现，我深刻理解了不同算法的时间复杂度和空间复杂度的差异。在实际编程中，我更倾向于使用非递归的迭代方法，以避免递归带来的栈溢出问题。</w:t>
      </w:r>
    </w:p>
    <w:p>
      <w:pPr>
        <w:pStyle w:val="TextBody"/>
        <w:rPr/>
      </w:pPr>
      <w:r>
        <w:rPr/>
        <w:t>通过</w:t>
      </w:r>
      <w:r>
        <w:rPr/>
        <w:t>"</w:t>
      </w:r>
      <w:r>
        <w:rPr/>
        <w:t>最大容积问题</w:t>
      </w:r>
      <w:r>
        <w:rPr/>
        <w:t>"</w:t>
      </w:r>
      <w:r>
        <w:rPr/>
        <w:t>的实现，我了解了双指针算法的基本原理和应用场景。这种算法的实现不仅提高了程序的执行效率，还让我体会到在实际编程中，选择合适的数据结构和算法的重要性。在实际应用中，面对不同的问题，灵活选择和使用适当的算法是解决问题的关键。</w:t>
      </w:r>
    </w:p>
    <w:p>
      <w:pPr>
        <w:pStyle w:val="TextBody"/>
        <w:rPr/>
      </w:pPr>
      <w:r>
        <w:rPr/>
        <w:t>总体而言，本次课程设计让我在理论知识与实际编程能力方面都有了显著提升。我学会了如何在编写复杂程序时，合理划分功能模块，并通过调试和测试，不断改进和优化代码。同时，我也认识到在编程学习中，持续不断地练习和总结是非常重要的。未来的学习和工作中，我将继续深入探索</w:t>
      </w:r>
      <w:r>
        <w:rPr/>
        <w:t>Python</w:t>
      </w:r>
      <w:r>
        <w:rPr/>
        <w:t>的更多高级特性和应用，不断提高自己的编程能力和解决实际问题的能力。</w:t>
      </w:r>
    </w:p>
    <w:p>
      <w:pPr>
        <w:pStyle w:val="Normal"/>
        <w:spacing w:lineRule="auto" w:line="360"/>
        <w:ind w:hanging="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rFonts w:ascii="黑体" w:hAnsi="黑体" w:eastAsia="黑体"/>
        </w:rPr>
      </w:pPr>
      <w:bookmarkStart w:id="0" w:name="_Toc160782654"/>
      <w:r>
        <w:rPr>
          <w:rFonts w:ascii="黑体" w:hAnsi="黑体" w:eastAsia="黑体"/>
        </w:rPr>
        <w:t>封面格式</w:t>
      </w:r>
      <w:bookmarkEnd w:id="0"/>
    </w:p>
    <w:p>
      <w:pPr>
        <w:pStyle w:val="Normal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出于保留格式的需求，相应封面在后续页。</w:t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1" name="图片 4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rFonts w:ascii="Arial" w:hAnsi="Arial" w:cs="Arial" w:eastAsia="黑体"/>
          <w:b/>
          <w:bCs/>
          <w:sz w:val="44"/>
        </w:rPr>
        <w:t>课 程 设 计 报 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rFonts w:ascii="宋体" w:hAnsi="宋体" w:eastAsia="宋体"/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院    系：</w:t>
      </w:r>
      <w:r>
        <w:rPr>
          <w:rFonts w:ascii="宋体" w:hAnsi="宋体" w:eastAsia="宋体"/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rFonts w:ascii="宋体" w:hAnsi="宋体" w:eastAsia="宋体"/>
          <w:sz w:val="30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班    级：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学    号：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日    期：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姓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1800"/>
        <w:rPr>
          <w:rFonts w:ascii="宋体" w:hAnsi="宋体" w:eastAsia="宋体"/>
          <w:sz w:val="30"/>
          <w:u w:val="single"/>
        </w:rPr>
      </w:pP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/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2" name="图片 2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ascii="Arial" w:hAnsi="Arial" w:cs="Arial" w:eastAsia="黑体"/>
          <w:b/>
          <w:bCs/>
          <w:sz w:val="44"/>
        </w:rPr>
        <w:t>第     次实验报告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院    系：</w:t>
      </w:r>
      <w:r>
        <w:rPr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sz w:val="30"/>
        </w:rPr>
      </w:pPr>
      <w:r>
        <w:rPr>
          <w:sz w:val="30"/>
        </w:rPr>
        <w:t xml:space="preserve">      </w:t>
      </w:r>
      <w:r>
        <w:rPr>
          <w:sz w:val="30"/>
        </w:rPr>
        <w:t>班    级：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学    号：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日    期：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姓    名：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>
          <w:szCs w:val="21"/>
        </w:rPr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6505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865050"/>
    <w:rPr>
      <w:b/>
      <w:bCs/>
      <w:kern w:val="2"/>
      <w:sz w:val="44"/>
      <w:szCs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33a"/>
    <w:pPr>
      <w:ind w:firstLine="420"/>
    </w:pPr>
    <w:rPr/>
  </w:style>
  <w:style w:type="paragraph" w:styleId="11" w:customStyle="1">
    <w:name w:val="列表段落1"/>
    <w:basedOn w:val="Normal"/>
    <w:qFormat/>
    <w:rsid w:val="00865050"/>
    <w:pPr>
      <w:spacing w:lineRule="atLeast" w:line="312"/>
      <w:ind w:firstLine="42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Xl73" w:customStyle="1">
    <w:name w:val="xl73"/>
    <w:basedOn w:val="Normal"/>
    <w:qFormat/>
    <w:rsid w:val="00865050"/>
    <w:pPr>
      <w:widowControl/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 Unicode MS" w:hAnsi="Arial Unicode MS" w:eastAsia="宋体" w:cs="Arial Unicode MS"/>
      <w:kern w:val="0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rsid w:val="00865050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320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6FCF-8B40-48A8-9294-4380F990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8</Pages>
  <Words>1712</Words>
  <Characters>2819</Characters>
  <CharactersWithSpaces>3926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2024-02-16T07:37:00Z</dcterms:created>
  <dc:creator>胡 延军</dc:creator>
  <dc:description/>
  <dc:language>en-US</dc:language>
  <cp:lastModifiedBy/>
  <dcterms:modified xsi:type="dcterms:W3CDTF">2024-06-15T22:38:30Z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