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none"/>
              <w:bottom w:val="none"/>
              <w:right w:val="none"/>
            </w:tcBorders>
            <w:shd w:fill="0E3A6B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3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병원 업무 자동화 AI · 한 장 요약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color w:val="D6E4F5"/>
                <w:sz w:val="16"/>
                <w:szCs w:val="16"/>
              </w:rPr>
              <w:t xml:space="preserve">의뢰·회송 문서 · 통계 보고서 · 교육자료 — 어디서나 쓰이는 자동화를 병원 업무에 적용</w:t>
            </w:r>
          </w:p>
        </w:tc>
      </w:tr>
    </w:tbl>
    <w:p>
      <w:pPr>
        <w:spacing w:after="0" w:before="0" w:line="140" w:lineRule="exact"/>
      </w:pPr>
    </w:p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1763C7" w:sz="24"/>
              <w:bottom w:val="none"/>
              <w:right w:val="none"/>
            </w:tcBorders>
            <w:shd w:fill="EAF2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color w:val="1763C7"/>
                <w:sz w:val="19"/>
                <w:szCs w:val="19"/>
              </w:rPr>
              <w:t xml:space="preserve">어디서나 쓰는 자동화, 3가지 병원 적용 사례</w:t>
            </w:r>
          </w:p>
        </w:tc>
      </w:tr>
    </w:tbl>
    <w:p>
      <w:pPr>
        <w:spacing w:after="0" w:before="0" w:line="8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c>
          <w:tcPr>
            <w:tcW w:type="dxa" w:w="3488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5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763C7"/>
                <w:sz w:val="20"/>
                <w:szCs w:val="20"/>
              </w:rPr>
              <w:t xml:space="preserve">1 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7"/>
                <w:szCs w:val="17"/>
              </w:rPr>
              <w:t xml:space="preserve">의뢰·회송 문서 자동화</w:t>
            </w:r>
          </w:p>
          <w:p>
            <w:pPr>
              <w:spacing w:after="25" w:before="0" w:line="220" w:lineRule="auto"/>
            </w:pPr>
            <w:r>
              <w:rPr>
                <w:rFonts w:ascii="Malgun Gothic" w:cs="Malgun Gothic" w:eastAsia="Malgun Gothic" w:hAnsi="Malgun Gothic"/>
                <w:color w:val="1763C7"/>
                <w:sz w:val="15"/>
                <w:szCs w:val="15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5A6B7C"/>
                <w:sz w:val="15"/>
                <w:szCs w:val="15"/>
              </w:rPr>
              <w:t xml:space="preserve">메모 한 줄 → 정식 의뢰서 자동 작성</w:t>
            </w:r>
          </w:p>
          <w:p>
            <w:pPr>
              <w:spacing w:after="25" w:before="0" w:line="220" w:lineRule="auto"/>
            </w:pPr>
            <w:r>
              <w:rPr>
                <w:rFonts w:ascii="Malgun Gothic" w:cs="Malgun Gothic" w:eastAsia="Malgun Gothic" w:hAnsi="Malgun Gothic"/>
                <w:color w:val="1763C7"/>
                <w:sz w:val="15"/>
                <w:szCs w:val="15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5A6B7C"/>
                <w:sz w:val="15"/>
                <w:szCs w:val="15"/>
              </w:rPr>
              <w:t xml:space="preserve">증상 키워드로 진료과 자동 분류</w:t>
            </w:r>
          </w:p>
          <w:p>
            <w:pPr>
              <w:spacing w:after="25" w:before="0" w:line="220" w:lineRule="auto"/>
            </w:pPr>
            <w:r>
              <w:rPr>
                <w:rFonts w:ascii="Malgun Gothic" w:cs="Malgun Gothic" w:eastAsia="Malgun Gothic" w:hAnsi="Malgun Gothic"/>
                <w:color w:val="1763C7"/>
                <w:sz w:val="15"/>
                <w:szCs w:val="15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5A6B7C"/>
                <w:sz w:val="15"/>
                <w:szCs w:val="15"/>
              </w:rPr>
              <w:t xml:space="preserve">긴급도 자동 판정</w:t>
            </w:r>
          </w:p>
          <w:p>
            <w:pPr>
              <w:spacing w:after="25" w:before="0" w:line="220" w:lineRule="auto"/>
            </w:pPr>
            <w:r>
              <w:rPr>
                <w:rFonts w:ascii="Malgun Gothic" w:cs="Malgun Gothic" w:eastAsia="Malgun Gothic" w:hAnsi="Malgun Gothic"/>
                <w:color w:val="1763C7"/>
                <w:sz w:val="15"/>
                <w:szCs w:val="15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5A6B7C"/>
                <w:sz w:val="15"/>
                <w:szCs w:val="15"/>
              </w:rPr>
              <w:t xml:space="preserve">작성 시간 약 80% 절감</w:t>
            </w:r>
          </w:p>
        </w:tc>
        <w:tc>
          <w:tcPr>
            <w:tcW w:type="dxa" w:w="3488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5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0F9D8E"/>
                <w:sz w:val="20"/>
                <w:szCs w:val="20"/>
              </w:rPr>
              <w:t xml:space="preserve">2 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7"/>
                <w:szCs w:val="17"/>
              </w:rPr>
              <w:t xml:space="preserve">데이터 분석·보고서</w:t>
            </w:r>
          </w:p>
          <w:p>
            <w:pPr>
              <w:spacing w:after="25" w:before="0" w:line="220" w:lineRule="auto"/>
            </w:pPr>
            <w:r>
              <w:rPr>
                <w:rFonts w:ascii="Malgun Gothic" w:cs="Malgun Gothic" w:eastAsia="Malgun Gothic" w:hAnsi="Malgun Gothic"/>
                <w:color w:val="0F9D8E"/>
                <w:sz w:val="15"/>
                <w:szCs w:val="15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5A6B7C"/>
                <w:sz w:val="15"/>
                <w:szCs w:val="15"/>
              </w:rPr>
              <w:t xml:space="preserve">협력병원·진료과별 패턴 분석</w:t>
            </w:r>
          </w:p>
          <w:p>
            <w:pPr>
              <w:spacing w:after="25" w:before="0" w:line="220" w:lineRule="auto"/>
            </w:pPr>
            <w:r>
              <w:rPr>
                <w:rFonts w:ascii="Malgun Gothic" w:cs="Malgun Gothic" w:eastAsia="Malgun Gothic" w:hAnsi="Malgun Gothic"/>
                <w:color w:val="0F9D8E"/>
                <w:sz w:val="15"/>
                <w:szCs w:val="15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5A6B7C"/>
                <w:sz w:val="15"/>
                <w:szCs w:val="15"/>
              </w:rPr>
              <w:t xml:space="preserve">통계 시각화 자동 생성</w:t>
            </w:r>
          </w:p>
          <w:p>
            <w:pPr>
              <w:spacing w:after="25" w:before="0" w:line="220" w:lineRule="auto"/>
            </w:pPr>
            <w:r>
              <w:rPr>
                <w:rFonts w:ascii="Malgun Gothic" w:cs="Malgun Gothic" w:eastAsia="Malgun Gothic" w:hAnsi="Malgun Gothic"/>
                <w:color w:val="0F9D8E"/>
                <w:sz w:val="15"/>
                <w:szCs w:val="15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5A6B7C"/>
                <w:sz w:val="15"/>
                <w:szCs w:val="15"/>
              </w:rPr>
              <w:t xml:space="preserve">전략 인사이트 자동 도출</w:t>
            </w:r>
          </w:p>
          <w:p>
            <w:pPr>
              <w:spacing w:after="25" w:before="0" w:line="220" w:lineRule="auto"/>
            </w:pPr>
            <w:r>
              <w:rPr>
                <w:rFonts w:ascii="Malgun Gothic" w:cs="Malgun Gothic" w:eastAsia="Malgun Gothic" w:hAnsi="Malgun Gothic"/>
                <w:color w:val="0F9D8E"/>
                <w:sz w:val="15"/>
                <w:szCs w:val="15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5A6B7C"/>
                <w:sz w:val="15"/>
                <w:szCs w:val="15"/>
              </w:rPr>
              <w:t xml:space="preserve">보고서: 수시간 → 수분</w:t>
            </w:r>
          </w:p>
        </w:tc>
        <w:tc>
          <w:tcPr>
            <w:tcW w:type="dxa" w:w="3488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5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C9851F"/>
                <w:sz w:val="20"/>
                <w:szCs w:val="20"/>
              </w:rPr>
              <w:t xml:space="preserve">3 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7"/>
                <w:szCs w:val="17"/>
              </w:rPr>
              <w:t xml:space="preserve">맞춤형 교육자료</w:t>
            </w:r>
          </w:p>
          <w:p>
            <w:pPr>
              <w:spacing w:after="25" w:before="0" w:line="220" w:lineRule="auto"/>
            </w:pPr>
            <w:r>
              <w:rPr>
                <w:rFonts w:ascii="Malgun Gothic" w:cs="Malgun Gothic" w:eastAsia="Malgun Gothic" w:hAnsi="Malgun Gothic"/>
                <w:color w:val="C9851F"/>
                <w:sz w:val="15"/>
                <w:szCs w:val="15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5A6B7C"/>
                <w:sz w:val="15"/>
                <w:szCs w:val="15"/>
              </w:rPr>
              <w:t xml:space="preserve">주제·대상·분량 선택</w:t>
            </w:r>
          </w:p>
          <w:p>
            <w:pPr>
              <w:spacing w:after="25" w:before="0" w:line="220" w:lineRule="auto"/>
            </w:pPr>
            <w:r>
              <w:rPr>
                <w:rFonts w:ascii="Malgun Gothic" w:cs="Malgun Gothic" w:eastAsia="Malgun Gothic" w:hAnsi="Malgun Gothic"/>
                <w:color w:val="C9851F"/>
                <w:sz w:val="15"/>
                <w:szCs w:val="15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5A6B7C"/>
                <w:sz w:val="15"/>
                <w:szCs w:val="15"/>
              </w:rPr>
              <w:t xml:space="preserve">수준에 맞춰 모듈 자동 구성</w:t>
            </w:r>
          </w:p>
          <w:p>
            <w:pPr>
              <w:spacing w:after="25" w:before="0" w:line="220" w:lineRule="auto"/>
            </w:pPr>
            <w:r>
              <w:rPr>
                <w:rFonts w:ascii="Malgun Gothic" w:cs="Malgun Gothic" w:eastAsia="Malgun Gothic" w:hAnsi="Malgun Gothic"/>
                <w:color w:val="C9851F"/>
                <w:sz w:val="15"/>
                <w:szCs w:val="15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5A6B7C"/>
                <w:sz w:val="15"/>
                <w:szCs w:val="15"/>
              </w:rPr>
              <w:t xml:space="preserve">실습·평가까지 설계</w:t>
            </w:r>
          </w:p>
          <w:p>
            <w:pPr>
              <w:spacing w:after="25" w:before="0" w:line="220" w:lineRule="auto"/>
            </w:pPr>
            <w:r>
              <w:rPr>
                <w:rFonts w:ascii="Malgun Gothic" w:cs="Malgun Gothic" w:eastAsia="Malgun Gothic" w:hAnsi="Malgun Gothic"/>
                <w:color w:val="C9851F"/>
                <w:sz w:val="15"/>
                <w:szCs w:val="15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5A6B7C"/>
                <w:sz w:val="15"/>
                <w:szCs w:val="15"/>
              </w:rPr>
              <w:t xml:space="preserve">대상별 재제작 불필요</w:t>
            </w:r>
          </w:p>
        </w:tc>
      </w:tr>
    </w:tbl>
    <w:p>
      <w:pPr>
        <w:spacing w:after="0" w:before="0" w:line="150" w:lineRule="exact"/>
      </w:pPr>
    </w:p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0F9D8E" w:sz="24"/>
              <w:bottom w:val="none"/>
              <w:right w:val="none"/>
            </w:tcBorders>
            <w:shd w:fill="EAF2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color w:val="0F9D8E"/>
                <w:sz w:val="19"/>
                <w:szCs w:val="19"/>
              </w:rPr>
              <w:t xml:space="preserve">개발 없이 손쉽게 만드는 4단계</w:t>
            </w:r>
          </w:p>
        </w:tc>
      </w:tr>
    </w:tbl>
    <w:p>
      <w:pPr>
        <w:spacing w:after="0" w:before="0" w:line="8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763C7"/>
                <w:sz w:val="17"/>
                <w:szCs w:val="17"/>
              </w:rPr>
              <w:t xml:space="preserve">1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5"/>
                <w:szCs w:val="15"/>
              </w:rPr>
              <w:t xml:space="preserve">챗봇에 직접 물어보기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E7A4D"/>
                <w:sz w:val="13"/>
                <w:szCs w:val="13"/>
              </w:rPr>
              <w:t xml:space="preserve">오늘 당장·비용 0</w:t>
            </w:r>
          </w:p>
        </w:tc>
        <w:tc>
          <w:tcPr>
            <w:tcW w:type="dxa" w:w="2616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0F9D8E"/>
                <w:sz w:val="17"/>
                <w:szCs w:val="17"/>
              </w:rPr>
              <w:t xml:space="preserve">2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5"/>
                <w:szCs w:val="15"/>
              </w:rPr>
              <w:t xml:space="preserve">지시문 템플릿 저장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E7A4D"/>
                <w:sz w:val="13"/>
                <w:szCs w:val="13"/>
              </w:rPr>
              <w:t xml:space="preserve">표준화·재사용</w:t>
            </w:r>
          </w:p>
        </w:tc>
        <w:tc>
          <w:tcPr>
            <w:tcW w:type="dxa" w:w="2616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C9851F"/>
                <w:sz w:val="17"/>
                <w:szCs w:val="17"/>
              </w:rPr>
              <w:t xml:space="preserve">3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5"/>
                <w:szCs w:val="15"/>
              </w:rPr>
              <w:t xml:space="preserve">반복 작업 자동 실행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E7A4D"/>
                <w:sz w:val="13"/>
                <w:szCs w:val="13"/>
              </w:rPr>
              <w:t xml:space="preserve">사람 개입 최소화</w:t>
            </w:r>
          </w:p>
        </w:tc>
        <w:tc>
          <w:tcPr>
            <w:tcW w:type="dxa" w:w="2616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0E3A6B"/>
                <w:sz w:val="17"/>
                <w:szCs w:val="17"/>
              </w:rPr>
              <w:t xml:space="preserve">4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5"/>
                <w:szCs w:val="15"/>
              </w:rPr>
              <w:t xml:space="preserve">시스템(EMR) API 연동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E7A4D"/>
                <w:sz w:val="13"/>
                <w:szCs w:val="13"/>
              </w:rPr>
              <w:t xml:space="preserve">완전 자동화</w:t>
            </w:r>
          </w:p>
        </w:tc>
      </w:tr>
      <w:tr>
        <w:tc>
          <w:tcPr>
            <w:tcW w:type="dxa" w:w="2616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00" w:lineRule="auto"/>
            </w:pPr>
            <w:r>
              <w:rPr>
                <w:rFonts w:ascii="Malgun Gothic" w:cs="Malgun Gothic" w:eastAsia="Malgun Gothic" w:hAnsi="Malgun Gothic"/>
                <w:color w:val="5A6B7C"/>
                <w:sz w:val="13"/>
                <w:szCs w:val="13"/>
              </w:rPr>
              <w:t xml:space="preserve">메모·데이터를 붙여넣고 자연어로 지시. CSV 업로드 시 분석까지.</w:t>
            </w:r>
          </w:p>
        </w:tc>
        <w:tc>
          <w:tcPr>
            <w:tcW w:type="dxa" w:w="2616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00" w:lineRule="auto"/>
            </w:pPr>
            <w:r>
              <w:rPr>
                <w:rFonts w:ascii="Malgun Gothic" w:cs="Malgun Gothic" w:eastAsia="Malgun Gothic" w:hAnsi="Malgun Gothic"/>
                <w:color w:val="5A6B7C"/>
                <w:sz w:val="13"/>
                <w:szCs w:val="13"/>
              </w:rPr>
              <w:t xml:space="preserve">프롬프트+예시를 저장해 누가 써도 같은 결과로 표준화.</w:t>
            </w:r>
          </w:p>
        </w:tc>
        <w:tc>
          <w:tcPr>
            <w:tcW w:type="dxa" w:w="2616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00" w:lineRule="auto"/>
            </w:pPr>
            <w:r>
              <w:rPr>
                <w:rFonts w:ascii="Malgun Gothic" w:cs="Malgun Gothic" w:eastAsia="Malgun Gothic" w:hAnsi="Malgun Gothic"/>
                <w:color w:val="5A6B7C"/>
                <w:sz w:val="13"/>
                <w:szCs w:val="13"/>
              </w:rPr>
              <w:t xml:space="preserve">"매일 아침 요약"처럼 예약·트리거로 실행, 결과만 확인.</w:t>
            </w:r>
          </w:p>
        </w:tc>
        <w:tc>
          <w:tcPr>
            <w:tcW w:type="dxa" w:w="2616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00" w:lineRule="auto"/>
            </w:pPr>
            <w:r>
              <w:rPr>
                <w:rFonts w:ascii="Malgun Gothic" w:cs="Malgun Gothic" w:eastAsia="Malgun Gothic" w:hAnsi="Malgun Gothic"/>
                <w:color w:val="5A6B7C"/>
                <w:sz w:val="13"/>
                <w:szCs w:val="13"/>
              </w:rPr>
              <w:t xml:space="preserve">입력→작성→분류→저장 자동화. 개발·보안 검토 후 도입.</w:t>
            </w:r>
          </w:p>
        </w:tc>
      </w:tr>
    </w:tbl>
    <w:p>
      <w:pPr>
        <w:spacing w:after="0" w:before="0" w:line="150" w:lineRule="exact"/>
      </w:pPr>
    </w:p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C0392B" w:sz="24"/>
              <w:bottom w:val="none"/>
              <w:right w:val="none"/>
            </w:tcBorders>
            <w:shd w:fill="EAF2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도입 전 꼭 점검할 7가지</w:t>
            </w:r>
          </w:p>
        </w:tc>
      </w:tr>
    </w:tbl>
    <w:p>
      <w:pPr>
        <w:spacing w:after="0" w:before="0" w:line="8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20" w:before="0" w:line="21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4"/>
                <w:szCs w:val="14"/>
              </w:rPr>
              <w:t xml:space="preserve">[필수]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6"/>
                <w:szCs w:val="16"/>
              </w:rPr>
              <w:t xml:space="preserve">개인정보·보안</w:t>
            </w:r>
          </w:p>
          <w:p>
            <w:pPr>
              <w:spacing w:after="0" w:before="0" w:line="200" w:lineRule="auto"/>
            </w:pPr>
            <w:r>
              <w:rPr>
                <w:rFonts w:ascii="Malgun Gothic" w:cs="Malgun Gothic" w:eastAsia="Malgun Gothic" w:hAnsi="Malgun Gothic"/>
                <w:color w:val="5A6B7C"/>
                <w:sz w:val="13"/>
                <w:szCs w:val="13"/>
              </w:rPr>
              <w:t xml:space="preserve">공개 챗봇에 실데이터 금지 · 비식별화·규정 준수 솔루션 사용</w:t>
            </w:r>
          </w:p>
        </w:tc>
        <w:tc>
          <w:tcPr>
            <w:tcW w:type="dxa" w:w="5233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20" w:before="0" w:line="21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4"/>
                <w:szCs w:val="14"/>
              </w:rPr>
              <w:t xml:space="preserve">[필수]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6"/>
                <w:szCs w:val="16"/>
              </w:rPr>
              <w:t xml:space="preserve">사람의 최종 검증</w:t>
            </w:r>
          </w:p>
          <w:p>
            <w:pPr>
              <w:spacing w:after="0" w:before="0" w:line="200" w:lineRule="auto"/>
            </w:pPr>
            <w:r>
              <w:rPr>
                <w:rFonts w:ascii="Malgun Gothic" w:cs="Malgun Gothic" w:eastAsia="Malgun Gothic" w:hAnsi="Malgun Gothic"/>
                <w:color w:val="5A6B7C"/>
                <w:sz w:val="13"/>
                <w:szCs w:val="13"/>
              </w:rPr>
              <w:t xml:space="preserve">AI는 초안 · 환각 가능 → 의료진 검토·서명 절차 유지</w:t>
            </w:r>
          </w:p>
        </w:tc>
      </w:tr>
      <w:tr>
        <w:tc>
          <w:tcPr>
            <w:tcW w:type="dxa" w:w="5233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20" w:before="0" w:line="21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C9851F"/>
                <w:sz w:val="14"/>
                <w:szCs w:val="14"/>
              </w:rPr>
              <w:t xml:space="preserve">[중요]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6"/>
                <w:szCs w:val="16"/>
              </w:rPr>
              <w:t xml:space="preserve">책임 소재·규제</w:t>
            </w:r>
          </w:p>
          <w:p>
            <w:pPr>
              <w:spacing w:after="0" w:before="0" w:line="200" w:lineRule="auto"/>
            </w:pPr>
            <w:r>
              <w:rPr>
                <w:rFonts w:ascii="Malgun Gothic" w:cs="Malgun Gothic" w:eastAsia="Malgun Gothic" w:hAnsi="Malgun Gothic"/>
                <w:color w:val="5A6B7C"/>
                <w:sz w:val="13"/>
                <w:szCs w:val="13"/>
              </w:rPr>
              <w:t xml:space="preserve">임상 의사결정 지원은 의료기기 규제 대상일 수 있음</w:t>
            </w:r>
          </w:p>
        </w:tc>
        <w:tc>
          <w:tcPr>
            <w:tcW w:type="dxa" w:w="5233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20" w:before="0" w:line="21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C9851F"/>
                <w:sz w:val="14"/>
                <w:szCs w:val="14"/>
              </w:rPr>
              <w:t xml:space="preserve">[중요]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6"/>
                <w:szCs w:val="16"/>
              </w:rPr>
              <w:t xml:space="preserve">데이터 품질</w:t>
            </w:r>
          </w:p>
          <w:p>
            <w:pPr>
              <w:spacing w:after="0" w:before="0" w:line="200" w:lineRule="auto"/>
            </w:pPr>
            <w:r>
              <w:rPr>
                <w:rFonts w:ascii="Malgun Gothic" w:cs="Malgun Gothic" w:eastAsia="Malgun Gothic" w:hAnsi="Malgun Gothic"/>
                <w:color w:val="5A6B7C"/>
                <w:sz w:val="13"/>
                <w:szCs w:val="13"/>
              </w:rPr>
              <w:t xml:space="preserve">부실한 입력은 부실한 결과 → 양식·용어 표준화</w:t>
            </w:r>
          </w:p>
        </w:tc>
      </w:tr>
      <w:tr>
        <w:tc>
          <w:tcPr>
            <w:tcW w:type="dxa" w:w="5233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20" w:before="0" w:line="21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C9851F"/>
                <w:sz w:val="14"/>
                <w:szCs w:val="14"/>
              </w:rPr>
              <w:t xml:space="preserve">[중요]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6"/>
                <w:szCs w:val="16"/>
              </w:rPr>
              <w:t xml:space="preserve">업무 통합·변화관리</w:t>
            </w:r>
          </w:p>
          <w:p>
            <w:pPr>
              <w:spacing w:after="0" w:before="0" w:line="200" w:lineRule="auto"/>
            </w:pPr>
            <w:r>
              <w:rPr>
                <w:rFonts w:ascii="Malgun Gothic" w:cs="Malgun Gothic" w:eastAsia="Malgun Gothic" w:hAnsi="Malgun Gothic"/>
                <w:color w:val="5A6B7C"/>
                <w:sz w:val="13"/>
                <w:szCs w:val="13"/>
              </w:rPr>
              <w:t xml:space="preserve">작은 파일럿 → 교육·피드백 → 단계적 확대</w:t>
            </w:r>
          </w:p>
        </w:tc>
        <w:tc>
          <w:tcPr>
            <w:tcW w:type="dxa" w:w="5233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20" w:before="0" w:line="21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5A6B7C"/>
                <w:sz w:val="14"/>
                <w:szCs w:val="14"/>
              </w:rPr>
              <w:t xml:space="preserve">[권장]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6"/>
                <w:szCs w:val="16"/>
              </w:rPr>
              <w:t xml:space="preserve">비용·효과(ROI)</w:t>
            </w:r>
          </w:p>
          <w:p>
            <w:pPr>
              <w:spacing w:after="0" w:before="0" w:line="200" w:lineRule="auto"/>
            </w:pPr>
            <w:r>
              <w:rPr>
                <w:rFonts w:ascii="Malgun Gothic" w:cs="Malgun Gothic" w:eastAsia="Malgun Gothic" w:hAnsi="Malgun Gothic"/>
                <w:color w:val="5A6B7C"/>
                <w:sz w:val="13"/>
                <w:szCs w:val="13"/>
              </w:rPr>
              <w:t xml:space="preserve">"3시간→20분" 등 정량 지표로 효과 측정</w:t>
            </w:r>
          </w:p>
        </w:tc>
      </w:tr>
      <w:tr>
        <w:tc>
          <w:tcPr>
            <w:tcW w:type="dxa" w:w="5233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20" w:before="0" w:line="21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5A6B7C"/>
                <w:sz w:val="14"/>
                <w:szCs w:val="14"/>
              </w:rPr>
              <w:t xml:space="preserve">[권장] </w:t>
            </w:r>
            <w:r>
              <w:rPr>
                <w:rFonts w:ascii="Malgun Gothic" w:cs="Malgun Gothic" w:eastAsia="Malgun Gothic" w:hAnsi="Malgun Gothic"/>
                <w:b/>
                <w:bCs/>
                <w:color w:val="1A2B3C"/>
                <w:sz w:val="16"/>
                <w:szCs w:val="16"/>
              </w:rPr>
              <w:t xml:space="preserve">투명성·동의</w:t>
            </w:r>
          </w:p>
          <w:p>
            <w:pPr>
              <w:spacing w:after="0" w:before="0" w:line="200" w:lineRule="auto"/>
            </w:pPr>
            <w:r>
              <w:rPr>
                <w:rFonts w:ascii="Malgun Gothic" w:cs="Malgun Gothic" w:eastAsia="Malgun Gothic" w:hAnsi="Malgun Gothic"/>
                <w:color w:val="5A6B7C"/>
                <w:sz w:val="13"/>
                <w:szCs w:val="13"/>
              </w:rPr>
              <w:t xml:space="preserve">AI 활용 고지 · 편향 주기 점검으로 신뢰 확보</w:t>
            </w:r>
          </w:p>
        </w:tc>
        <w:tc>
          <w:tcPr>
            <w:tcW w:type="dxa" w:w="5233"/>
            <w:tcBorders>
              <w:top w:val="single" w:color="DCE6F0" w:sz="4"/>
              <w:left w:val="single" w:color="DCE6F0" w:sz="4"/>
              <w:bottom w:val="single" w:color="DCE6F0" w:sz="4"/>
              <w:right w:val="single" w:color="DCE6F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color w:val="1A2B3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50" w:lineRule="exact"/>
      </w:pPr>
    </w:p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none"/>
              <w:bottom w:val="none"/>
              <w:right w:val="none"/>
            </w:tcBorders>
            <w:shd w:fill="0E3A6B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C9851F"/>
                <w:sz w:val="17"/>
                <w:szCs w:val="17"/>
              </w:rPr>
              <w:t xml:space="preserve">핵심 원칙 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민감하지 않은 행정·문서·교육부터 → 사람이 검증하는 구조로 → 작게 파일럿 후 확대</w:t>
            </w:r>
          </w:p>
        </w:tc>
      </w:tr>
    </w:tbl>
    <w:p>
      <w:pPr>
        <w:spacing w:after="0" w:before="0" w:line="60" w:lineRule="exact"/>
      </w:pPr>
    </w:p>
    <w:p>
      <w:pPr>
        <w:spacing w:after="0" w:before="0" w:line="240" w:lineRule="auto"/>
        <w:jc w:val="left"/>
      </w:pPr>
      <w:r>
        <w:rPr>
          <w:rFonts w:ascii="Malgun Gothic" w:cs="Malgun Gothic" w:eastAsia="Malgun Gothic" w:hAnsi="Malgun Gothic"/>
          <w:color w:val="5A6B7C"/>
          <w:sz w:val="13"/>
          <w:szCs w:val="13"/>
        </w:rPr>
        <w:t xml:space="preserve">※ 시연용 요약 자료 · 모든 수치는 가상 샘플 데이터이며 실제 환자정보와 무관합니다.</w:t>
      </w:r>
    </w:p>
    <w:sectPr>
      <w:pgSz w:w="11906" w:h="16838" w:orient="portrait"/>
      <w:pgMar w:top="72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2B3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2026-06-16T13:36:59.854Z</dcterms:created>
  <dcterms:modified xsi:type="dcterms:W3CDTF">2026-06-16T13:36:59.854Z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