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outline w:val="0"/>
          <w:color w:val="ffffff"/>
          <w:sz w:val="18"/>
          <w:szCs w:val="18"/>
          <w:u w:color="ffffff"/>
          <w:rtl w:val="0"/>
          <w:lang w:val="es-ES_tradnl"/>
          <w14:textFill>
            <w14:solidFill>
              <w14:srgbClr w14:val="FFFFFF"/>
            </w14:solidFill>
          </w14:textFill>
        </w:rPr>
        <w:t>BORRADOR PARA REVISI</w:t>
      </w:r>
      <w:r>
        <w:rPr>
          <w:rFonts w:ascii="Times New Roman" w:hAnsi="Times New Roman" w:hint="default"/>
          <w:b w:val="1"/>
          <w:bCs w:val="1"/>
          <w:outline w:val="0"/>
          <w:color w:val="ffffff"/>
          <w:sz w:val="18"/>
          <w:szCs w:val="18"/>
          <w:u w:color="ffffff"/>
          <w:rtl w:val="0"/>
          <w14:textFill>
            <w14:solidFill>
              <w14:srgbClr w14:val="FFFFFF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ffffff"/>
          <w:sz w:val="18"/>
          <w:szCs w:val="18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 xml:space="preserve">N LEGAL </w:t>
      </w:r>
      <w:r>
        <w:rPr>
          <w:rFonts w:ascii="Times New Roman" w:hAnsi="Times New Roman" w:hint="default"/>
          <w:b w:val="1"/>
          <w:bCs w:val="1"/>
          <w:outline w:val="0"/>
          <w:color w:val="ffffff"/>
          <w:sz w:val="18"/>
          <w:szCs w:val="18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— </w:t>
      </w:r>
      <w:r>
        <w:rPr>
          <w:rFonts w:ascii="Times New Roman" w:hAnsi="Times New Roman"/>
          <w:b w:val="1"/>
          <w:bCs w:val="1"/>
          <w:outline w:val="0"/>
          <w:color w:val="ffffff"/>
          <w:sz w:val="18"/>
          <w:szCs w:val="18"/>
          <w:u w:color="ffffff"/>
          <w:rtl w:val="0"/>
          <w:lang w:val="de-DE"/>
          <w14:textFill>
            <w14:solidFill>
              <w14:srgbClr w14:val="FFFFFF"/>
            </w14:solidFill>
          </w14:textFill>
        </w:rPr>
        <w:t>NO PROTOCOLIZAR SIN VALIDACI</w:t>
      </w:r>
      <w:r>
        <w:rPr>
          <w:rFonts w:ascii="Times New Roman" w:hAnsi="Times New Roman" w:hint="default"/>
          <w:b w:val="1"/>
          <w:bCs w:val="1"/>
          <w:outline w:val="0"/>
          <w:color w:val="ffffff"/>
          <w:sz w:val="18"/>
          <w:szCs w:val="18"/>
          <w:u w:color="ffffff"/>
          <w:rtl w:val="0"/>
          <w14:textFill>
            <w14:solidFill>
              <w14:srgbClr w14:val="FFFFFF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ffffff"/>
          <w:sz w:val="18"/>
          <w:szCs w:val="18"/>
          <w:u w:color="ffffff"/>
          <w:rtl w:val="0"/>
          <w14:textFill>
            <w14:solidFill>
              <w14:srgbClr w14:val="FFFFFF"/>
            </w14:solidFill>
          </w14:textFill>
        </w:rPr>
        <w:t>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Times New Roman" w:hAnsi="Times New Roman"/>
          <w:outline w:val="0"/>
          <w:color w:val="6b7280"/>
          <w:spacing w:val="60"/>
          <w:sz w:val="36"/>
          <w:szCs w:val="36"/>
          <w:u w:color="6b7280"/>
          <w:rtl w:val="0"/>
          <w14:textFill>
            <w14:solidFill>
              <w14:srgbClr w14:val="6B7280"/>
            </w14:solidFill>
          </w14:textFill>
        </w:rPr>
        <w:t>PROYECTO DE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outline w:val="0"/>
          <w:color w:val="1f2937"/>
          <w:sz w:val="44"/>
          <w:szCs w:val="4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ACTA CONSTITUTIVA Y ESTATUTOS SOCIALES</w:t>
      </w:r>
    </w:p>
    <w:p>
      <w:pPr>
        <w:pStyle w:val="Body"/>
        <w:bidi w:val="0"/>
      </w:pPr>
      <w:r>
        <w:rPr>
          <w:rFonts w:ascii="Times New Roman" w:hAnsi="Times New Roman" w:hint="default"/>
          <w:b w:val="1"/>
          <w:bCs w:val="1"/>
          <w:outline w:val="0"/>
          <w:color w:val="7a1f2b"/>
          <w:sz w:val="52"/>
          <w:szCs w:val="52"/>
          <w:u w:color="7a1f2b"/>
          <w:rtl w:val="1"/>
          <w:lang w:val="ar-SA" w:bidi="ar-SA"/>
          <w14:textFill>
            <w14:solidFill>
              <w14:srgbClr w14:val="7A1F2B"/>
            </w14:solidFill>
          </w14:textFill>
        </w:rPr>
        <w:t>“</w:t>
      </w:r>
      <w:r>
        <w:rPr>
          <w:rFonts w:ascii="Times New Roman" w:hAnsi="Times New Roman"/>
          <w:b w:val="1"/>
          <w:bCs w:val="1"/>
          <w:outline w:val="0"/>
          <w:color w:val="7a1f2b"/>
          <w:sz w:val="52"/>
          <w:szCs w:val="52"/>
          <w:u w:color="7a1f2b"/>
          <w:rtl w:val="0"/>
          <w14:textFill>
            <w14:solidFill>
              <w14:srgbClr w14:val="7A1F2B"/>
            </w14:solidFill>
          </w14:textFill>
        </w:rPr>
        <w:t>AI JUSTICIA, S.A.P.I. DE C.V.</w:t>
      </w:r>
      <w:r>
        <w:rPr>
          <w:rFonts w:ascii="Times New Roman" w:hAnsi="Times New Roman" w:hint="default"/>
          <w:b w:val="1"/>
          <w:bCs w:val="1"/>
          <w:outline w:val="0"/>
          <w:color w:val="7a1f2b"/>
          <w:sz w:val="52"/>
          <w:szCs w:val="52"/>
          <w:u w:color="7a1f2b"/>
          <w:rtl w:val="0"/>
          <w14:textFill>
            <w14:solidFill>
              <w14:srgbClr w14:val="7A1F2B"/>
            </w14:solidFill>
          </w14:textFill>
        </w:rPr>
        <w:t>”</w:t>
      </w:r>
    </w:p>
    <w:p>
      <w:pPr>
        <w:pStyle w:val="Body"/>
        <w:bidi w:val="0"/>
      </w:pPr>
      <w:r>
        <w:rPr>
          <w:rFonts w:ascii="Times New Roman" w:hAnsi="Times New Roman"/>
          <w:i w:val="1"/>
          <w:iCs w:val="1"/>
          <w:outline w:val="0"/>
          <w:color w:val="6b7280"/>
          <w:sz w:val="24"/>
          <w:szCs w:val="24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>Plataforma mexicana de inteligencia artificial jur</w:t>
      </w:r>
      <w:r>
        <w:rPr>
          <w:rFonts w:ascii="Times New Roman" w:hAnsi="Times New Roman" w:hint="default"/>
          <w:i w:val="1"/>
          <w:iCs w:val="1"/>
          <w:outline w:val="0"/>
          <w:color w:val="6b7280"/>
          <w:sz w:val="24"/>
          <w:szCs w:val="24"/>
          <w:u w:color="6b7280"/>
          <w:rtl w:val="0"/>
          <w14:textFill>
            <w14:solidFill>
              <w14:srgbClr w14:val="6B7280"/>
            </w14:solidFill>
          </w14:textFill>
        </w:rPr>
        <w:t>í</w:t>
      </w:r>
      <w:r>
        <w:rPr>
          <w:rFonts w:ascii="Times New Roman" w:hAnsi="Times New Roman"/>
          <w:i w:val="1"/>
          <w:iCs w:val="1"/>
          <w:outline w:val="0"/>
          <w:color w:val="6b7280"/>
          <w:sz w:val="24"/>
          <w:szCs w:val="24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dica</w:t>
      </w:r>
    </w:p>
    <w:p>
      <w:pPr>
        <w:pStyle w:val="Body"/>
        <w:bidi w:val="0"/>
      </w:pP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>Ciudad de M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pt-PT"/>
          <w14:textFill>
            <w14:solidFill>
              <w14:srgbClr w14:val="6B7280"/>
            </w14:solidFill>
          </w14:textFill>
        </w:rPr>
        <w:t xml:space="preserve">xico, a 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«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pt-PT"/>
          <w14:textFill>
            <w14:solidFill>
              <w14:srgbClr w14:val="6B7280"/>
            </w14:solidFill>
          </w14:textFill>
        </w:rPr>
        <w:t>[D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14:textFill>
            <w14:solidFill>
              <w14:srgbClr w14:val="6B7280"/>
            </w14:solidFill>
          </w14:textFill>
        </w:rPr>
        <w:t>Í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pt-PT"/>
          <w14:textFill>
            <w14:solidFill>
              <w14:srgbClr w14:val="6B7280"/>
            </w14:solidFill>
          </w14:textFill>
        </w:rPr>
        <w:t>A]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 xml:space="preserve">» 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14:textFill>
            <w14:solidFill>
              <w14:srgbClr w14:val="6B7280"/>
            </w14:solidFill>
          </w14:textFill>
        </w:rPr>
        <w:t xml:space="preserve">de 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«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pt-PT"/>
          <w14:textFill>
            <w14:solidFill>
              <w14:srgbClr w14:val="6B7280"/>
            </w14:solidFill>
          </w14:textFill>
        </w:rPr>
        <w:t>[MES]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 xml:space="preserve">» 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14:textFill>
            <w14:solidFill>
              <w14:srgbClr w14:val="6B7280"/>
            </w14:solidFill>
          </w14:textFill>
        </w:rPr>
        <w:t xml:space="preserve">de 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«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pt-PT"/>
          <w14:textFill>
            <w14:solidFill>
              <w14:srgbClr w14:val="6B7280"/>
            </w14:solidFill>
          </w14:textFill>
        </w:rPr>
        <w:t>[A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>Ñ</w:t>
      </w:r>
      <w:r>
        <w:rPr>
          <w:rFonts w:ascii="Times New Roman" w:hAnsi="Times New Roman"/>
          <w:outline w:val="0"/>
          <w:color w:val="6b7280"/>
          <w:sz w:val="20"/>
          <w:szCs w:val="20"/>
          <w:u w:color="6b7280"/>
          <w:rtl w:val="0"/>
          <w:lang w:val="pt-PT"/>
          <w14:textFill>
            <w14:solidFill>
              <w14:srgbClr w14:val="6B7280"/>
            </w14:solidFill>
          </w14:textFill>
        </w:rPr>
        <w:t>O]</w:t>
      </w:r>
      <w:r>
        <w:rPr>
          <w:rFonts w:ascii="Times New Roman" w:hAnsi="Times New Roman" w:hint="default"/>
          <w:outline w:val="0"/>
          <w:color w:val="6b7280"/>
          <w:sz w:val="20"/>
          <w:szCs w:val="20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>»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NOTA PARA EL ABOGADO REVISOR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Este documento es la 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consolidada recomendada para el proyecto. 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Basado en el estilo de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 xml:space="preserve"> “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H_JO v3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. Todos los campos marcados en guinda y negritas deben completarse antes de la protocolizaci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Las decisiones de dise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que requieren su validaci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n: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a) Tipo societario. Sociedad An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nima Promotora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Capital Variable, regulada por la LGSM y la LMV, por ser el veh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adecuado para rondas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b) 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gimen de acciones. Se conserva y mejora el 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gimen de clases y series de acciones del borrador H_JO (arts. 112 y 113 LGSM, 13 LMV), incluyendo derecho de acrecer y posibilidad de acciones con derechos de veto, causales de exclusi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mecanismos de amortizaci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espec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ficos.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c) Exclusi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derecho de preferencia. Se incorpora expresamente la facultad de excluir o limitar el derecho de preferencia en aumentos de la parte variable del capital (art. 180 LMV), indispensable para rondas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notas convertibles y planes de incentivos para empleados, colaboradores y asesores.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d) Se elimina el Consejo de Resoluci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Controversias. El mecanismo del borrador H_JO (dep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sito obligatorio del 50% de las acciones y poderes irrevocables a favor de un consejo de terceros) es funcionalmente sustituido por una cl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usula de soluci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controversias por 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arbitraje (Cap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tulo D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cimo Quinto),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s simple, est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ndar y aceptable para inversionistas. Si los fundadores desean conservarlo, puede reincorporarse como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tulo adicional.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e) Acuerdos entre accionistas. Se regula la oponibilidad de los acuerdos entre accionistas (art. 179 LMV), incluyendo tag along, drag along, lock-up y mecanismos de resoluci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empates, en previsi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 de futuros shareholders' agreements con inversionistas.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f) Indemnizaci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consejeros y funcionarios. Se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ade un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de indemnizaci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liberaci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responsabilidad a miembros del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rgano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comisarios (est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ndar para atraer consejeros independientes), sin perjuicio de la responsabilidad por dolo, mala fe o actos il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citos.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g) Objeto social. Adem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de las fracciones del proyecto (modelo de IA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 xml:space="preserve">dica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Tlamatini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plataforma de orientaci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con citas verificables, intermediaci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con abogados verificados, SaaS y despliegue on-premise), se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adi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ó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expresamente la compra, renta, arrendamiento, leasing y provisi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hardware y servidores a los clientes para hospedar y operar el software de la sociedad en sus propias instalaciones.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h) Cl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usula de no ejercicio profesional (Art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Quinto) y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de protecci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datos personales y secreto profesional (Cap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tulo D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 Cuarto), coherentes con la promesa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blica del proyecto.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i) Reglas modernizadas: asambleas y sesiones por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nicos, convocatorias y avisos por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nico, publicaciones en el Sistema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de Publicaciones de Sociedades Mercantiles y libros corporativos en formato impreso 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nico.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Pendientes de confirmaci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por los fundadores: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definitiva (sujeta a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uso de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>a de Econom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a), identidad y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los socios, monto del capital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nimo, domicilio social y designaciones iniciales. El Anexo A contiene la lista de verificaci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completa.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 xml:space="preserve">ACTA CONSTITUTIVA DE </w:t>
      </w:r>
      <w:r>
        <w:rPr>
          <w:b w:val="1"/>
          <w:bCs w:val="1"/>
          <w:outline w:val="0"/>
          <w:color w:val="7a1f2b"/>
          <w:sz w:val="26"/>
          <w:szCs w:val="26"/>
          <w:u w:color="7a1f2b"/>
          <w:rtl w:val="1"/>
          <w:lang w:val="ar-SA" w:bidi="ar-SA"/>
          <w14:textFill>
            <w14:solidFill>
              <w14:srgbClr w14:val="7A1F2B"/>
            </w14:solidFill>
          </w14:textFill>
        </w:rPr>
        <w:t>“</w:t>
      </w: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14:textFill>
            <w14:solidFill>
              <w14:srgbClr w14:val="7A1F2B"/>
            </w14:solidFill>
          </w14:textFill>
        </w:rPr>
        <w:t>AI JUSTICIA, S.A.P.I. DE C.V.</w:t>
      </w: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14:textFill>
            <w14:solidFill>
              <w14:srgbClr w14:val="7A1F2B"/>
            </w14:solidFill>
          </w14:textFill>
        </w:rPr>
        <w:t>”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COMPARECENCIA Y DECLARACIONES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xico, a los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[D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Í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A]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as del mes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[MES]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 del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o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[A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Ñ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O]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comparecen los se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ores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[NOMBRE COMPLETO DEL SOCIO 1]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, de nacionalidad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n-US"/>
          <w14:textFill>
            <w14:solidFill>
              <w14:srgbClr w14:val="7A1F2B"/>
            </w14:solidFill>
          </w14:textFill>
        </w:rPr>
        <w:t>[NACIONALIDAD 1]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, y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[NOMBRE COMPLETO DEL SOCIO 2]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, de nacionalidad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[NACIONALIDAD 2]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 (en adelante, los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Socios Fundadores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), quienes manifiestan su voluntad de constituir una sociedad mercantil bajo la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n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AI JUSTICIA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con el 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cter de Sociedad An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nima Promotora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Capital Variable, de conformidad con la Ley General de Sociedades Mercantiles (en adelante, la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LGSM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) y con el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Segundo del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tulo VI de la Ley del Mercado de Valores (en adelante, la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LMV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), sujeta a los siguientes estatutos sociales: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ESTATUTOS SOCIALES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PRIMERO. DENOMINACI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N, DOMICILIO, DURACI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OBJETO Y NATURALEZA DEL SERVICIO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PRIMERO.-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n. La sociedad se denomina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AI JUSTICIA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que siempre 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seguida de las palabras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SOCIEDAD AN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NIMA PROMOTORA DE INVERSI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CAPITAL VARIABLE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”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o de sus abreviaturas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S.A.P.I. DE C.V.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. La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social se encuentra sujeta a la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uso de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expedida por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>a de Econom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a, que se anexar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la escritura constitutiva.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SEGUNDO.-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Domicilio. El domicilio de la sociedad es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n-US"/>
          <w14:textFill>
            <w14:solidFill>
              <w14:srgbClr w14:val="7A1F2B"/>
            </w14:solidFill>
          </w14:textFill>
        </w:rPr>
        <w:t>[CALLE, N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Ú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MERO, COLONIA, ALCALC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Í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A O MUNICIPIO, C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Ó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DIGO POSTAL, CIUDAD DE M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fr-FR"/>
          <w14:textFill>
            <w14:solidFill>
              <w14:srgbClr w14:val="7A1F2B"/>
            </w14:solidFill>
          </w14:textFill>
        </w:rPr>
        <w:t>É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XICO O ENTIDAD FEDERATIVA]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; sin embargo, los accionistas y/o 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establecer agencias, sucursales u oficinas de la sociedad en cualquier parte de la Rep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blica Mexicana y del extranjero, sin que por ello se entienda cambiado su domicilio. Se reconoce asimismo como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mbito ordinario de operaci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 prestaci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servicios por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nicos, plataformas digitales y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mputo en la nube.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TERCERO.-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Duraci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La duraci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 es INDEFINIDA, a partir de la fecha de firma de la escritura constitutiva.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CULO CUARTO.-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Objeto. La sociedad tiene por objeto: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1. La investigaci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n, dise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o, desarrollo, entrenamiento, preentrenamiento, ajuste, evaluaci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n, auditor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a, mantenimiento y comercializaci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por 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o a trav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de terceros, de modelos de inteligencia artificial, modelos de lenguaje, sistemas de recuperaci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sistemas de recuperaci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aumentada por generaci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programas, algoritmos, bases de datos y aplicaciones de software, incluyendo de manera enunciativa el modelo de inteligencia artificial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dica denominado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TLAMATINI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especializado en derecho mexicano y entrenado con fuentes oficiales, tales como el Diario Oficial de la Federaci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las gacetas y peri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dicos oficiales estatales, la jurisprudencia y tesis del Poder Judicial de la Federaci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la doctrina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dica mexicana.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2. El dise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o, desarrollo, operaci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comercializaci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de plataformas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gicas, sitios web, aplicaciones e interfaces de programaci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orientaci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dica automatizada para el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 en general, que analicen supuestos de hecho narrados por los usuarios frente a leyes federales y de las entidades federativas, jurisprudencia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fuentes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dicas oficiales, y que generen respuestas con citas verificables a dichas fuentes.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3. La operaci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directorios, plataformas de intermediaci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gica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mecanismos que pongan en contacto a los usuarios con abogados, despachos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dicos y otros profesionistas debidamente verificados, incluyendo la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expedientes digitales, la contrataci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servicios entre dichos terceros y los usuarios, y la percepci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comisiones, tarifas de referencia o contraprestaciones por dichos servicios de intermediaci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4. El licenciamiento y comercializaci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software como servicio (SaaS),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la instalaci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despliegue y operaci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software y modelos de inteligencia artificial dentro de la infraestructura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gica propia de los clientes (on-premise), incluyendo la configuraci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adaptadores, m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dulos o instancias privadas por cliente con aislamiento de la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y la prestaci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servicios de soporte, mantenimiento, hospedaje,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mputo en la nube, cifrado y seguridad de la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relacionados con lo anterior.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5. La compra, venta, renta, arrendamiento, arrendamiento financiero (leasing), provisi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n, distribuci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comercializaci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hardware, servidores, equipos de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mputo, unidades de procesamiento, dispositivos de almacenamiento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infraestructura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gica, propia o de terceros, para el hospedaje, la instalaci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la operaci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software y de los modelos de inteligencia artificial de la sociedad en las instalaciones de los clientes o en las de la propia sociedad,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la instalaci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configuraci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puesta en marcha, mantenimiento, actualizaci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soporte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cnico de dicho hardware e infraestructura.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6. La recaudaci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adquisici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licenciamiento, digitalizaci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estructuraci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procesamiento y explotaci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cita de bases de datos documentales de 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cter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dico, legislativo, judicial y doctrinal, de fuentes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blicas u oficiales o de terceros con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la elaboraci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comercializaci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 xml:space="preserve">n de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ndices, buscadores, anal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tica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productos de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derivados de las mismas.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7. La preparaci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n, edici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producci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n, promoci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impartici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comercializaci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por 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o a trav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de terceros, de cursos, capacitaciones, libros, manuales, boletines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contenidos educativos y divulgativos, en cualquier formato o medio, relacionados con la tecnolog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a, la inteligencia artificial y el derecho.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8. La prestaci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toda clase de servicios de asesor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y consultor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en materia administrativa, financiera, operativa,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gica,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de desarrollo o de cualquier naturaleza, al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 en general y, en especial, a despachos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dicos, empresas e instituciones.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9. La adquisici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derechos de propiedad industrial e intelectual, por cualquier medio; como patentes, modelos de utilidad, dise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os industriales, derechos de autor, marcas, nombres y avisos comerciales, nombres de dominio y, en general, cualquier otro tipo de derechos de propiedad industrial e intelectual, propios o ajenos, incluyendo de manera enunciativa los relativos a la marca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AI JUSTICIA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, al modelo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TLAMATINI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”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y al nombre de dominio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aijusticia.mx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10. La adquisici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suscripci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tenencia, control y enajenaci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por cualquier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tulo, de acciones, valores o partes sociales de todo tipo de sociedades o empresas, y la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toda clase de negocios; otorgar, suscribir, emitir, aceptar o endosar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de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dito,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noveno de la Ley General de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y Operaciones de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dito.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11. La adquisici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propiedad o arrendamiento, o la disposici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cualquier forma, de toda clase de bienes muebles o inmuebles,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de los derechos reales que sean necesarios para su objeto social.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12. La obtenci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por cualquier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tulo, de concesiones, permisos, autorizaciones y licencias,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la celebraci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cualquier tipo de contratos relacionados con el objeto social con la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blica federal, estatal o municipal.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13. Celebrar contratos como comisionista, prestador de servicios, intermediario, administrador, promotor, mandatario o representante y, en general, como comerciante respecto del objeto social; otorgar avales, obligarse solidariamente y constituir garant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en favor de sociedades en las que tenga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directa o indirecta en el capital social.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14. En general, celebrar, llevar a cabo y ejecutar toda clase de actos, convenios y contratos de 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cter civil, mercantil y laboral, que sean necesarios o se consideren convenientes para cumplir con el objeto de todos y cada uno de los actos enunciados en las fracciones anteriores.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QUINTO.-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Naturaleza del servicio y no ejercicio profesional. La sociedad es una entidad exclusivamente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gica. Las orientaciones, an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lisis, respuestas, documentos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contenidos generados por sus plataformas, modelos de inteligencia artificial o sistemas automatizados tienen 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cter informativo y educativo, y en ning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caso constituyen asesor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a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dica profesional, opini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legal, consultor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a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dica regulada, patrocinio ni representaci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legal. La sociedad no prestar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servicios profesionales cuyo ejercicio requiera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y c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dula profesional de licenciado en derecho. Cuando un usuario requiera una respuesta formal,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sta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emitida, bajo su exclusiva responsabilidad profesional, por abogados titulados e independientes, con quienes la sociedad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nicamente fungir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como intermediario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gico. Las condiciones de uso de las plataformas de la sociedad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reflejar lo dispuesto en este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culo.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SEGUNDO. CAPITAL SOCIAL Y ACCIONES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SEXTO.-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Capital social. El capital social es variable. El capital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nimo fijo, sin derecho de retiro, es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[MONTO EN N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Ú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de-DE"/>
          <w14:textFill>
            <w14:solidFill>
              <w14:srgbClr w14:val="7A1F2B"/>
            </w14:solidFill>
          </w14:textFill>
        </w:rPr>
        <w:t>MERO]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 (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[MONTO EN LETRA]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 PESOS 00/100), Moneda Nacional, representado por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Ú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de-DE"/>
          <w14:textFill>
            <w14:solidFill>
              <w14:srgbClr w14:val="7A1F2B"/>
            </w14:solidFill>
          </w14:textFill>
        </w:rPr>
        <w:t>MERO]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 acciones comunes, nominativas, sin expresi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valor nominal, de la Clase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. La parte variable del capital social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ilimitada y susceptible de aumentarse o disminuirse por acuerdo de la asamblea o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rminos de estos estatutos.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S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PTIMO.-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Clases y series de acciones. Las acciones representativas del capital social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nominativas y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de diferentes clases y series, en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112 y 113 de la LGSM y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13 de la LMV. Al momento de decretar un aumento de capital, la asamblea o, en su caso, 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fijar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clase y serie de las acciones que lo representar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n, pudiendo emitir acciones que: a) confieran derecho a voto sobre cualquier asunto; b) confieran derecho a voto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nicamente en asambleas extraordinarias que resuelvan los asuntos de las fracciones I, II, IV, V, VI y VII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182 de la LGSM; c) tengan voto limitado a asuntos espec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ficos; d) otorguen derechos sociales no econ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micos distintos al voto, o exclusivamente el derecho de voto; e) limiten o ampl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el reparto de utilidades u otorguen otros derechos econ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micos especiales, en excepci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17 de la LGSM; f) otorguen derecho de veto o requieran el voto favorable de uno o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accionistas; g) carezcan de voto pero tengan derechos econ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micos, con vigencia limitada o ilimitada; h) sean convertibles en otra clase; i) incluyan causales de exclusi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accionistas, derechos de separaci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o retiro, o mecanismos espec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ficos de amortizaci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en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 la fracci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II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13 de la LMV; o j) combinen cualesquiera de las condiciones anteriores. En todos los casos, la asamblea o el Consejo determinar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mecanismos,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y condiciones respectivos. Las acciones de una misma clase y serie conferir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 sus titulares iguales derechos y obligaciones.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 xml:space="preserve">CULO OCTAVO.-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Aumentos y reducciones de capital. Los aumentos y reducciones del capital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nimo fijo se efectuar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mediante resoluci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asamblea general extraordinaria. Los aumentos y reducciones de la parte variable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efectuarse mediante acuerdo de la asamblea de accionistas o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sin necesidad de reforma estatutaria ni de protocolizaci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ante fedatario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blico, conforme al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213 de la LGSM. No se emitir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nuevas acciones sino hasta que las emitidas con anterioridad hayan sido totalmente pagadas, salvo que se trate de acciones de pago diferido o liberadas de pago. Solamente acciones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ntegramente pagadas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amortizadas o retiradas, y la amortizaci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 har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proporcionalmente entre los accionistas, salvo acuerdo en contrario o mecanismo espec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fico de amortizaci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acordado al momento de la emisi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NOVENO.-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Exclusi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derecho de preferencia. En los aumentos de la parte variable del capital social, la asamblea o 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n, seg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sea el caso,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resolver la exclusi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 limitaci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derecho de preferencia de los accionistas para suscribir las nuevas acciones,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180 de la LMV, particularmente cuando el aumento se destine a: a) rondas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con inversionistas nacionales o extranjeros; b) la conversi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pasivos, notas o instrumentos convertibles en capital social; c) planes de incentivos para empleados, colaboradores, directivos o asesores de la sociedad, incluyendo esquemas de opciones sobre acciones; o d) fusiones, adquisiciones o pagos en especie.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CIMO.-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Acciones en tesorer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a. Las acciones no emitidas que formen parte de un aumento de capital decretado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mantenerse en tesorer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para ser entregadas conforme se hagan las suscripciones y exhibiciones correspondientes,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132 de la LGSM. La sociedad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asimismo crear un fondo especial de acciones para la recompra de sus propias acciones,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 la LMV y sus disposiciones complementarias.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TERCERO. DERECHO DE PREFERENCIA Y DE ACRECER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CIMO PRIMERO.-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Derecho de preferencia. Salvo exclusi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 limitaci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acordada conforme al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Noveno, en los aumentos de capital social los accionistas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preferencia para suscribir las nuevas acciones, siempre que la clase de acciones que represente el aumento sea igual a la clase de que sean poseedores. La preferencia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ejercitarse dentro de los quince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naturales siguientes a la publicaci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acuerdo de aumento en el Sistema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de Publicaciones de Sociedades Mercantiles a cargo de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>a de Econom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a, salvo que: a) en la votaci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hubiere estado representado el cien por ciento del capital social, en cuyo caso el plazo correr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partir de la fecha del acuerdo sin necesidad de publicaci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n; o b) el Presidente o el Secretario notifique personalmente a cada accionista ausente, en el domicilio y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inscritos en el Registro de Accionistas, con acuse de recibo. El derecho de preferencia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ejercitarse mediante escrito dirigido al Presidente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inclusive por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nicos; transcurrido el plazo sin ejercitarse, se entender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renunciado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6o. y 7o.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digo Civil Federal.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CIMO SEGUNDO.-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Derecho de acrecer. Si alguno o algunos accionistas con derecho de preferencia renuncian a suscribir, los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accionistas propietarios de acciones de la misma clase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derecho de acrecer, en los porcentajes que les correspondan, las acciones remanentes, mediante escrito dirigido al Presidente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dentro de los cinco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naturales siguientes al vencimiento del plazo de preferencia, para lo cual el Presidente informar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, a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tardar al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siguiente de dicho vencimiento y por cualquier medio escrito, incluyendo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nicos, qu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accionistas ejercitaron su preferencia y cu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ntas acciones quedan disponibles. Si 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existieren acciones sin suscribir, se dar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aviso a los accionistas de las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clases, quienes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suscribirlas en la proporci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que les corresponda, repiti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ndose la misma mec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nica. Para estos efectos, los accionistas est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obligados a proporcionar una direcci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nico, que se asentar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el Registro de Accionistas.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CUARTO. TRANSMISI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N DE ACCIONES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CIMO TERCERO.-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Las siguientes transmisiones de acciones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efectuarse sin la previa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n: a) si se trata de una fusi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 con otras; b) si es autorizada por la totalidad de los accionistas; c) si se efect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entre Socios Fundadores, o a favor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nyuge, concubinario o concubina, ascendientes o descendientes en 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nea directa del accionista transmisor; o d) si se efect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en ejecuci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acuerdos entre accionistas celebrados al amparo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179 de la LMV y del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Quinto de estos estatutos. Cualquier otra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requerir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previa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 de la asamblea, sujeta a las siguientes reglas: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1. Derecho del tanto. Los accionistas gozar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derecho del tanto para adquirir o designar adquirente de una parte proporcional de las acciones que vayan a transmitirse, sin contar para la proporci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las acciones de quienes no deseen ejercitarlo.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2. Aviso. El accionista que desee enajenar dar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aviso por escrito al Secretario, indicando las acciones, el precio y las condiciones de la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proyectada.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3. Notificaci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plazo. El Secretario lo comunicar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todos los accionistas por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con acuse de recibo, a la direcci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inscrita en el Registro de Accionistas. Los accionistas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treinta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naturales para ejercitar el derecho del tanto, mediante aviso por escrito al Secretario.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4. Reglas de adjudicaci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n. Si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de un accionista tiene inter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en adquirir, las acciones se adjudicar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proporci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 las acciones de que cada uno sea titular, excluyendo las ofrecidas y las de quienes no deseen adquirir. El precio se cubrir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efectivo contra entrega de los certificados endosados, o en la forma estipulada en la oferta.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5. Venta libre posterior. Vencido el plazo sin que se ejercite el derecho del tanto respecto de todas las acciones ofrecidas, el oferente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, durante treinta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adicionales, transmitir la totalidad de las acciones ofrecidas a cualquier persona, en los mismos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y a un precio no menor; vencido ese plazo, la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quedar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nuevamente sujeta a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Los derechos del tanto y de venta libre son indivisibles y s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lo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ejercitarse respecto de todas las acciones ofrecidas.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6. Leyenda. En todos los certificados o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de acciones se insertar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la leyenda: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enajenaci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las acciones amparadas por el presente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tulo o certificado est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sujeta a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y condiciones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culo D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 Tercero de los Estatutos de la Sociedad, que se transcribe en este mismo documento.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Toda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efectuada en contravenci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este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nula y carecer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 efectos; la sociedad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rechazar la inscripci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el Registro de Accionistas y pedir judicialmente su rescisi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n. Salvo restricci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impuesta al momento de decretarse la emisi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una clase o serie espec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fica, y con sujeci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 lo dispuesto en este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culo, las acciones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libre circulaci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QUINTO. ACUERDOS ENTRE ACCIONISTAS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CIMO CUARTO.-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 conformidad con 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culo 179 de la LMV, los acuerdos celebrados entre accionistas, o entre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stos y la sociedad o terceros, relativos a: a) la compraventa de acciones, incluyendo derechos de venta conjunta (tag along), derechos de venta forzosa (drag along), opciones de compra o venta, listas de personas a quienes no puedan transmitirse acciones y restricciones temporales a la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(lock-up); b) el ejercicio del derecho de voto en asambleas; c) la ocupaci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cargos en los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rganos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 vigilancia; d) mecanismos para resolver diferencias o empates que conduzcan a la compra o venta de acciones o a la disoluci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liquidaci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n; o e) cualesquiera otros v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lidos en derecho,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oponibles a la sociedad una vez puestos en su conocimiento, depositados en sus oficinas o protocolizados, y la sociedad se abstendr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 inscribir transmisiones efectuadas en contravenci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dichos acuerdos.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SEXTO. CERTIFICADOS DE ACCIONES Y REGISTRO DE ACCIONISTAS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CIMO QUINTO.-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certificados provisionales y los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definitivos de acciones llevar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numeraci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progresiva, especificar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claramente la clase y serie que representan, contendr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los datos que requiere 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125 de la LGSM y el texto de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D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 Tercero y D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cimo S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ptimo de estos estatutos,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las resoluciones sobre derechos, restricciones y obligaciones propios de la clase de que se trate, y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firmados por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o, en su caso, por dos consejeros propietarios o suplentes.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CIMO SEXTO.-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caso de p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rdida, robo, extrav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o destrucci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cualquier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o certificado, su reposici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n se sujetar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al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Primero del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Primero de la Ley General de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y Operaciones de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dito. Los duplicados llevar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 indicaci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correspondiente y los gastos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por cuenta del tenedor.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CIMO S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PTIMO.-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sociedad llevar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un Registro de Acciones, en forma impresa 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 conforme a la legislaci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aplicable, en el que se har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constar las emisiones de acciones, el nombre, nacionalidad, domicilio, clave del Registro Federal de Contribuyentes y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de los tenedores, el n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mero, clase y serie de acciones, las exhibiciones y todas las transmisiones. El registro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llevado por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o, en su caso, por el Secretario. Toda transmisi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efectiva frente a la sociedad a partir de su inscripci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y la sociedad considerar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propietarios de las acciones a quienes aparezcan inscritos en dicho registro.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S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PTIMO. ACCIONISTAS EXTRANJEROS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CIMO OCTAVO.-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Todo extranjero que en el acto de la constituci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 en cualquier tiempo ulterior adquiera un inter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o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social en la sociedad, se obliga formalmente ante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de Relaciones Exteriores a considerarse como nacional respecto de dicho inter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o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de los bienes, derechos, concesiones, participaciones o intereses de que sea titular la sociedad, y de los derechos y obligaciones que deriven de los contratos en que sea parte la sociedad con autoridades mexicanas, y a no invocar, por lo mismo, la protecci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su gobierno, bajo la pena, en caso contrario, de perder en beneficio de la 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los derechos y bienes que hubiere adquirido. La sociedad observar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todo momento lo dispuesto por la Ley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Extranjera y su Reglamento, incluyendo, en su caso, las obligaciones de inscripci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avisos al Registro Nacional de Inversiones Extranjeras.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OCTAVO. ACUERDOS Y ASAMBLEAS DE ACCIONISTAS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CIMO NOVENO.-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La asamblea general de accionistas es el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rgano supremo de la sociedad y sus resoluciones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obligatorias para todos los accionistas, aun para los ausentes o disidentes. Las asambleas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ordinarias, extraordinarias y especiales.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extraordinarias las que se re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nan para tratar los asuntos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182 de la LGSM; las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ordinarias, y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celebrarse asambleas especiales para asuntos que afecten exclusivamente a una clase o serie de acciones.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SIMO.-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gimen de las asambleas: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I. Convocatoria. Las asambleas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ser convocadas por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nico, 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n, su Presidente, cualquier comisario, o accionistas que representen cuando menos el diez por ciento (10%) de las acciones con derecho a voto, inclusive las de voto limitado o restringido 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—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en este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 xml:space="preserve">ltimo caso,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nicamente para tratar asuntos sobre los cuales tengan derecho a voto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—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por cualquier accionista en los casos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185 de la LGSM.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II. Asambleas anuales. Las asambleas ordinarias se celebrar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cuando menos una vez al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o, dentro de los cuatro meses siguientes al cierre de cada ejercicio social, e incluir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el informe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172 de la LGSM.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III. Lugar y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nicos. Las asambleas se celebrar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el domicilio social, salvo caso fortuito o de fuerza mayor.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celebrarse por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nicos,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pticos o de cualquier otra tecnolog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a, incluyendo videoconferencia, siempre que se permita la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simult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nea e interactiva de los asistentes, se garantice su identificaci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la emisi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su voto, y quede constancia en el acta.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IV. Publicaci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n. La convocatoria se publicar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el Sistema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de Publicaciones de Sociedades Mercantiles a cargo de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>a de Econom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o el sistema que lo sustituya y, en caso de que desaparezca, en el Diario Oficial de la Federaci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con anticipaci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n de quince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naturales, salvo que la asamblea determine otra cosa. No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necesaria la publicaci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si todas las acciones estuvieren representadas al momento de la votaci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La convocatoria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contener el orden del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a, con expresi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fecha, hora y lugar o medio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de la reuni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Alternativamente a la publicaci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los accionistas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convocados personalmente por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con acuse de recibo, con la misma anticipaci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a la direcci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inscrita en el Registro de Accionistas.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V. Representaci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Los accionistas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representados mediante simple carta poder, incluida la suscrita por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nicos. Los miembros del Consejo,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y los comisarios no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apoderados de los accionistas. S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 se reconocer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accionistas a quienes est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inscritos en el Registro de Acciones.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VI. Presidencia. Las asambleas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presididas por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o por el Presidente del Consejo, asistido por el Secretario; a falta de ellos, actuar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quienes designe la asamblea por mayor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a. Antes de instalarse, se designar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uno o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s escrutadores.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VII. Qu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rums de instalaci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Las asambleas ordinarias requerir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en primera convocatoria, la presencia de al menos el cincuenta por ciento (50%) de las acciones con derecho a voto; en segunda o ulterior convocatoria se instalar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cualquiera que sea el n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mero de acciones representadas. Las asambleas extraordinarias requerir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en primera convocatoria, al menos el ochenta por ciento (80%) y, en segunda o ulterior, al menos el cincuenta por ciento (50%).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VIII. Mayor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as. Las resoluciones de las asambleas ordinarias requerir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el voto favorable de la mayor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de las acciones con derecho a voto presentes o representadas; las de las asambleas extraordinarias, el voto favorable de al menos el cincuenta por ciento (50%) de las acciones con derecho a voto. Cada acci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representa un voto, salvo las de voto limitado o restringido, que computar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n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nicamente en los asuntos respecto de los cuales confieran voto. Las votaciones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econ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micas, salvo acuerdo de votaci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 escrita.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IX. Actas. De cada asamblea se levantar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acta, que se asentar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el libro correspondiente y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firmada por quienes actuaron como Presidente y Secretario y por los comisarios, si concurrieron; los accionistas firmar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las listas de asistencia, que se adjuntar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al ap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ndice del libro respectivo.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X. Resoluciones fuera de asamblea. Las resoluciones tomadas fuera de asamblea, por unanimidad de los accionistas que representen la totalidad de las acciones con derecho a voto, o de la clase especial de que se trate,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 misma validez que si hubieren sido adoptadas en asamblea, siempre que se confirmen por escrito, incluyendo confirmaciones por correo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o documentos con firma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nica.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TULO NOVENO. ADMINISTRACI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SIMO PRIMERO.-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 estar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a cargo de un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o, en su caso, de un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integrado por el n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mero de miembros que determine la asamblea, con un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nimo de tres y un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ximo de siete consejeros, quienes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o no accionistas. Cada accionista o grupo de accionistas que posea por lo menos el veinticinco por ciento (25%) de las acciones con derecho a voto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derecho a designar un miembro del Consejo conforme al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144 de la LGSM, sin perjuicio de los derechos de designaci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pactados en acuerdos entre accionistas al amparo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179 de la LMV. Quien designe consejeros propietarios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designar tambi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sus suplentes.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SIMO SEGUNDO.-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consejeros propietarios y suplentes durar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su cargo un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o, pudiendo ser reelectos, y continuar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funciones hasta que sus sucesores tomen posesi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n.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removidos en cualquier momento por los accionistas; s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lo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revocarse el nombramiento de consejeros designados por una minor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cuando se revoque igualmente el de los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miembros del Consejo. El Presidente del Consejo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designado por la asamblea y, en su defecto, el consejero primeramente nombrado.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TERCERO.-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gimen de las sesiones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n: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I. El Consejo se considerar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legalmente instalado con la mayor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de los consejeros propietarios o sus suplentes.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II. Cada consejero gozar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 un voto; las resoluciones se tomar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por mayor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de los presentes y, en caso de empate, el Presidente decidir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con voto de calidad.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III. Presidir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la 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el Presidente del Consejo y, a su falta, el consejero que designen los presentes; los consejeros designar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un secretario de la 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que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ser el Secretario de la sociedad.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IV. De cada 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 levantar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acta con la lista de asistentes, los asuntos tratados, su desarrollo y las resoluciones, firmada por quienes actuaron como Presidente y Secretario, adjuntando la lista de asistencia.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V. El Consejo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sesionar eligiendo libremente el lugar, fecha y hora, mediante notificaci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Presidente por cualquier medio, incluyendo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nicos;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sesionar por videoconferencia u otros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 que permitan la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n simult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nea e interactiva, y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sesionar cuando menos una vez en cada per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odo de tres meses.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VI. Las resoluciones tomadas fuera de 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por unanimidad de los miembros del Consejo,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 misma validez que si hubieren sido adoptadas en 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siempre que se confirmen por escrito, incluyendo por medios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nicos.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SIMO CUARTO.- 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Poderes.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o, en su caso, 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n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las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amplias facultades reconocidas por la ley para realizar el objeto social y representar a la sociedad, con poder general para pleitos y cobranzas, para actos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para actos de dominio,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 los tres primeros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rrafos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2554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 Civil para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xico y sus correlativos de los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digos Civiles de las entidades federativas y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 Civil Federal, gozando de las facultades que requieren cl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usula especial conforme al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2587 del mismo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 y sus correlativos,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de las previstas en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2574, 2582 y 2593 del mismo ordenamiento, de la representaci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patronal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11, 692, fracciones II y III, 713, 786, segundo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rrafo, y 876, fracciones I y VI, de la Ley Federal del Trabajo, y de las facultades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9 de la Ley General de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y Operaciones de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dito. De manera enunciativa y no limitativa,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: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a) Interponer y desistirse de toda clase de procedimientos, inclusive amparo; transigir; comprometer en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rbitros; absolver y articular posiciones; recusar; hacer cesi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bienes; recibir pagos; presentar denuncias y querellas en materia penal, constituirse en coadyuvante del Ministerio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 y otorgar el perd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cuando lo permita la ley;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b) Otorgar y revocar poderes generales o especiales, y delegar sus facultades en gerentes, funcionarios, apoderados o comit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s;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c) Designar al director general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funcionarios, gerentes y factores de la sociedad;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d) Celebrar convenios de confidencialidad, licencias de software y de propiedad intelectual, contratos de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mputo en la nube, de hospedaje, de tratamiento de datos personales, de arrendamiento y provisi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hardware,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contratos propios de la industria tecnol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gica;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e) Abrir y cerrar cuentas bancarias en nombre de la sociedad y designar a las personas autorizadas para disponer de ellas.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Las facultades anteriores se confieren sin perjuicio de que la asamblea pueda limitarlas o ampliarlas. Ning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miembro del Consejo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individual y separadamente, ejercitar los poderes mencionados, salvo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expresa del Consejo o de la asamblea.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QUINTO.-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Funcionarios. El Consejo designar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 entre sus miembros a un Presidente, y a un Secretario que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ser o no consejero y que, en su caso,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el Secretario de la sociedad. Los accionistas, el Consejo o, en su caso,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designar directores, gerentes 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funcionarios, con las facultades que expresamente se les confieran, y removerlos.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CIMO. VIGILANCIA DE LA SOCIEDAD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SEXTO.-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vigilancia de la sociedad estar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cargo de uno o varios comisarios, que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ser o no accionistas, con los derechos y obligaciones de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166 y siguientes de la LGSM. Cualquier accionista o grupo de accionistas que represente cuando menos el diez por ciento (10%) de las acciones, con o sin derecho a voto,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facultad de nombrar un comisario. Los comisarios durar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su cargo hasta que se haga un nuevo nombramiento y los designados tomen posesi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En tanto la sociedad conserve el 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cter de sociedad an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nima promotora de 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la asamblea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resolver que las funciones de vigilancia sean desempe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adas por el auditor externo independiente,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permitidos por la LMV.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SIMO S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PTIMO.-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Cualquier comisario 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: a) el derecho de realizar un examen anual de los libros y registros de la sociedad, con objeto de expedir un dictamen sobre su situaci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financiera; y b) acceso completo, en cualquier momento durante horas h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biles, a todos los establecimientos, libros, registros, documentos e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 y sus operaciones, incluyendo sistemas y registros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nicos. La sociedad pagar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honorarios y gastos de los auditores externos y los cargos de los comisarios relativos al desempe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de sus funciones de vigilancia.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 PRIMERO. GARANT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AS E INDEMNIZACIONES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SIMO OCTAVO.-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accionistas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resolver que los miembros del Consejo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n, el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nico, los funcionarios y los comisarios presenten cauci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para garantizar el fiel cumplimiento de sus obligaciones. Mientras no se acuerde lo contrario, no estar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obligados a presentar garant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alguna.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VIG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NOVENO.-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Indemnizaci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La sociedad indemnizar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y mantendr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indemnes a los consejeros propietarios y suplentes, al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nico, a los funcionarios y a los comisarios, de cualquier reclamaci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responsabilidad, da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o, p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rdida o gasto (incluyendo honorarios razonables de defensa) en que incurran con motivo del desempe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de sus cargos, salvo que derive de dolo, mala fe, fraude, enriquecimiento il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cito o actos contrarios a la ley o a estos estatutos, conforme a lo dispuesto por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157 y 158 de la LGSM. La sociedad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contratar seguros de responsabilidad civil para consejeros y funcionarios (D&amp;O).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 SEGUNDO. EJERCICIO SOCIAL, ESTADOS FINANCIEROS, RESERVAS Y RESPONSABILIDAD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El ejercicio social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el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natural, con excepci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primero, que concluir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el treinta y uno de diciembre del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en que se constituya la sociedad.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SIMO PRIMERO.-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sociedad mantendr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libros, archivos, registros y cuentas, en forma impresa o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nica, que reflejen exacta y fielmente sus operaciones; idear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y mantendr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un sistema de controles internos de contabilidad; y preparar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y entregar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peri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 xml:space="preserve">dicamente al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rgano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a los comisarios los informes financieros que razonablemente le sean solicitados. Los estados financieros se formular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al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 de cada ejercicio y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concluirse dentro de los tres meses siguientes a la clausura, poni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ndose a disposici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los accionistas junto con el informe de la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por lo menos quince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naturales antes de la asamblea que los discuta.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SIMO SEGUNDO.-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Utilidades. Del resultado de los estados financieros, previa reserva para el cumplimiento de las obligaciones fiscales y el reparto de utilidades a los trabajadores, las utilidades se aplicar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como sigue: I. se separar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un cinco por ciento (5%) para formar el fondo de reserva legal, hasta que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ste alcance el veinte por ciento (20%) del capital social; II. se separar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las cantidades que la asamblea acuerde para fondos de reserva especiales o para reinversi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el crecimiento de la sociedad; III. se distribuir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como dividendo la cantidad que acuerde la asamblea; y IV. el sobrante se llevar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la cuenta de utilidades por aplicar.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TERCERO.-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fundadores no se reservan participaci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especial alguna en las utilidades. Los accionistas responder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las p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rdidas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nicamente hasta por el monto de sus aportaciones.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CIMO TERCERO. DISOLUCI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LIQUIDACI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N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SIMO CUARTO.-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sociedad se disolver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los casos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229 de la LGSM, de acuerdo con lo previsto en 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232 de dicha ley.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QUINTO.-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Disuelta la sociedad, se pondr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en liquidaci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conforme al Cap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tulo D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cimo Primero de la LGSM, a cargo de uno o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liquidadores designados por la asamblea, quienes concluir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las operaciones pendientes, cobrar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lo que se deba a la sociedad, pagar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lo que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sta deba, vender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los bienes, liquidar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 cada accionista su haber social y practicar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el balance final de liquidaci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n. En la liquidaci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los liquidadores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los representantes legales de la sociedad y gozar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las mismas facultades y obligaciones del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rgano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n, y el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rgano de vigilancia continuar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en funciones.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SIMO SEXTO.-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Mientras no se inscriba en el Registro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blico de Comercio el nombramiento de los liquidadores y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stos no hayan entrado en funciones, los administradores continuar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el desempe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de su encargo, pero no podr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iniciar nuevas operaciones despu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del acuerdo de disoluci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o de que se compruebe la existencia de la causa de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sta; si contravinieren esta prohibici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n,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solidariamente responsables por las operaciones efectuadas.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CIMO CUARTO. PROTECCI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DATOS PERSONALES Y SECRETO PROFESIONAL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SIMO S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PTIMO.-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sociedad observar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en el tratamiento de datos personales, lo dispuesto por la Ley Federal de Protecci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Datos Personales en Posesi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los Particulares y la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legislaci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aplicable, y mantendr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avisos de privacidad, medidas de seguridad administrativas,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cnicas y f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sicas, y mecanismos para la atenci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los derechos de acceso, rectificaci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cancelaci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y oposici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n. Trat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ndose de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casos jur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dicos de los usuarios y de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confidencial de los despachos clientes 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—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incluyendo aquella amparada por el secreto profesional a que se refieren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210 y 211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digo Penal Federal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—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la sociedad aplicar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est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ndares reforzados de confidencialidad, cifrado y control de acceso y, en los servicios de despliegue en infraestructura del cliente, en la provisi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hardware y en los adaptadores privados, mantendr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la informaci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cada cliente aislada, sin mezclarla con la de otros clientes ni utilizarla para fines distintos de los autorizados por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ste. Lo dispuesto en este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no limita las obligaciones adicionales que la sociedad contraiga en sus pol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ticas, avisos de privacidad y contratos.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CAP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 D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CIMO QUINTO. SOLUCI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CONTROVERSIAS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ART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TRIG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SIMO OCTAVO.-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y arbitraje. Cualquier controversia que se suscite entre los accionistas, o entre 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stos y la sociedad, con motivo de estos estatutos, de los acuerdos entre accionistas celebrados al amparo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179 de la LMV, o del ejercicio de los derechos corporativos, se resolver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 la siguiente manera: a) primero, mediante negociaci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buena fe entre las partes durante un plazo de treinta d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naturales; b) en su caso, mediante 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ante un centro de mediaci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reconocido; y c) a falta de acuerdo, mediante arbitraje de derecho, en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xico, en idioma espa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ol, a cargo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 xml:space="preserve">[UN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Á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n-US"/>
          <w14:textFill>
            <w14:solidFill>
              <w14:srgbClr w14:val="7A1F2B"/>
            </w14:solidFill>
          </w14:textFill>
        </w:rPr>
        <w:t xml:space="preserve">RBITRO / TRES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Á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n-US"/>
          <w14:textFill>
            <w14:solidFill>
              <w14:srgbClr w14:val="7A1F2B"/>
            </w14:solidFill>
          </w14:textFill>
        </w:rPr>
        <w:t>RBITROS]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 designados conforme al reglamento de arbitraje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n-US"/>
          <w14:textFill>
            <w14:solidFill>
              <w14:srgbClr w14:val="7A1F2B"/>
            </w14:solidFill>
          </w14:textFill>
        </w:rPr>
        <w:t>[INSTITUCI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Ó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N ARBITRAL, por ejemplo: Centro de Arbitraje de M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fr-FR"/>
          <w14:textFill>
            <w14:solidFill>
              <w14:srgbClr w14:val="7A1F2B"/>
            </w14:solidFill>
          </w14:textFill>
        </w:rPr>
        <w:t>é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xico (CAM) / C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á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mara Nacional de Comercio de la Ciudad de M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fr-FR"/>
          <w14:textFill>
            <w14:solidFill>
              <w14:srgbClr w14:val="7A1F2B"/>
            </w14:solidFill>
          </w14:textFill>
        </w:rPr>
        <w:t>é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xico (CANACO) / Corte Internacional de Arbitraje de la CCI]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cuyo laudo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definitivo y obligatorio. Lo anterior no impide acudir a los tribunales competentes para solicitar medidas cautelares ni limita las acciones que la LGSM impone tramitar ante tribunales. Las controversias entre la sociedad y terceros ajenos a los accionistas quedar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sometidas a los tribunales competentes de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xico, salvo pacto arbitral en contrario celebrado en el contrato respectivo.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b w:val="1"/>
          <w:bCs w:val="1"/>
          <w:outline w:val="0"/>
          <w:color w:val="1f2937"/>
          <w:sz w:val="24"/>
          <w:szCs w:val="24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USULAS TRANSITORIAS</w:t>
      </w:r>
    </w:p>
    <w:p>
      <w:pPr>
        <w:pStyle w:val="Heading 2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Encontr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ndose presentes o debidamente representados los accionistas propietarios de la totalidad del capital social, y reunidos en Asamblea General Constitutiva, por unanimidad de votos adoptan las siguientes resoluciones:</w:t>
      </w:r>
    </w:p>
    <w:p>
      <w:pPr>
        <w:pStyle w:val="Heading 2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 xml:space="preserve">PRIMERA.-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 sociedad se constituye con un capital social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nimo fijo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[MONTO EN N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Ú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de-DE"/>
          <w14:textFill>
            <w14:solidFill>
              <w14:srgbClr w14:val="7A1F2B"/>
            </w14:solidFill>
          </w14:textFill>
        </w:rPr>
        <w:t>MERO]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 (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[MONTO EN LETRA]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 PESOS 00/100), Moneda Nacional, representado por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Ú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de-DE"/>
          <w14:textFill>
            <w14:solidFill>
              <w14:srgbClr w14:val="7A1F2B"/>
            </w14:solidFill>
          </w14:textFill>
        </w:rPr>
        <w:t>MERO]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 acciones comunes, nominativas, sin expresi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 de valor nominal, de la Clase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,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ntegramente suscrito y pagado por los Socios Fundadores como sigue: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00"/>
        <w:gridCol w:w="2400"/>
        <w:gridCol w:w="2400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a1f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Accionista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a1f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Acciones Clase 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1"/>
                <w:lang w:val="ar-SA" w:bidi="ar-SA"/>
                <w14:textFill>
                  <w14:solidFill>
                    <w14:srgbClr w14:val="FFFFFF"/>
                  </w14:solidFill>
                </w14:textFill>
              </w:rPr>
              <w:t>“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A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”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a1f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Aportaci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 (M.N.)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es-ES_tradnl"/>
                <w14:textFill>
                  <w14:solidFill>
                    <w14:srgbClr w14:val="7A1F2B"/>
                  </w14:solidFill>
                </w14:textFill>
              </w:rPr>
              <w:t>[NOMBRE COMPLETO DEL SOCIO 1]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14:textFill>
                  <w14:solidFill>
                    <w14:srgbClr w14:val="7A1F2B"/>
                  </w14:solidFill>
                </w14:textFill>
              </w:rPr>
              <w:t>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]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$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14:textFill>
                  <w14:solidFill>
                    <w14:srgbClr w14:val="7A1F2B"/>
                  </w14:solidFill>
                </w14:textFill>
              </w:rPr>
              <w:t>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[NOMBRE COMPLETO DEL SOCIO 2]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14:textFill>
                  <w14:solidFill>
                    <w14:srgbClr w14:val="7A1F2B"/>
                  </w14:solidFill>
                </w14:textFill>
              </w:rPr>
              <w:t>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]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$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14:textFill>
                  <w14:solidFill>
                    <w14:srgbClr w14:val="7A1F2B"/>
                  </w14:solidFill>
                </w14:textFill>
              </w:rPr>
              <w:t>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TOTAL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14:textFill>
                  <w14:solidFill>
                    <w14:srgbClr w14:val="7A1F2B"/>
                  </w14:solidFill>
                </w14:textFill>
              </w:rPr>
              <w:t>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]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$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[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14:textFill>
                  <w14:solidFill>
                    <w14:srgbClr w14:val="7A1F2B"/>
                  </w14:solidFill>
                </w14:textFill>
              </w:rPr>
              <w:t>•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7a1f2b"/>
                <w:sz w:val="22"/>
                <w:szCs w:val="22"/>
                <w:u w:color="7a1f2b"/>
                <w:shd w:val="nil" w:color="auto" w:fill="auto"/>
                <w:rtl w:val="0"/>
                <w:lang w:val="pt-PT"/>
                <w14:textFill>
                  <w14:solidFill>
                    <w14:srgbClr w14:val="7A1F2B"/>
                  </w14:solidFill>
                </w14:textFill>
              </w:rPr>
              <w:t>]</w:t>
            </w:r>
          </w:p>
        </w:tc>
      </w:tr>
    </w:tbl>
    <w:p>
      <w:pPr>
        <w:pStyle w:val="Heading 2"/>
        <w:widowControl w:val="0"/>
        <w:spacing w:before="280" w:after="160"/>
      </w:pPr>
    </w:p>
    <w:p>
      <w:pPr>
        <w:pStyle w:val="Heading 2"/>
        <w:widowControl w:val="0"/>
        <w:spacing w:before="280" w:after="160"/>
      </w:pP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SEGUNDA.-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Las acciones representativas del capital 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nimo fijo ser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acciones comunes, nominativas, liberadas, sin expresi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valor nominal, con derecho a voto en todos los asuntos de las asambleas ordinarias y extraordinarias, sin derechos econ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micos especiales distintos a la parte proporcional de utilidades y sin derecho de veto, identificadas como acciones de la Clase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”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. El capital se encuentra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ntegramente suscrito y pagado en efectivo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[o, en su caso: mediante aportaciones no dinerarias consistentes en ..., cuya valuaci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ó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n se describe en el anexo correspondiente]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. Dicha suscripci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se ha inscrito en el Registro de Acciones.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 xml:space="preserve">TERCERA.-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Los accionistas deciden que la sociedad inicie sus operaciones administrada por un Administrador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nico, siendo designado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[NOMBRE COMPLETO]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[o, en su caso: por un Consejo de Administraci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ó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n integrado por ..., design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14:textFill>
            <w14:solidFill>
              <w14:srgbClr w14:val="7A1F2B"/>
            </w14:solidFill>
          </w14:textFill>
        </w:rPr>
        <w:t>á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ndose como Presidente a ... y como Secretario a ...]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 xml:space="preserve">CUARTA.-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Se designa Comisario de la sociedad a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[NOMBRE COMPLETO]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QUINTA.-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Las personas designadas en las resoluciones anteriores han manifestado su aceptaci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al desempe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 de sus cargos y no estar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obligadas a garantizarlo.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SEXTA.-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Se otorgan en favor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[NOMBRE(S) COMPLETO(S) DE LOS APODERADOS]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para que de manera conjunta o separada gocen de las siguientes facultades: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A) PODER GENERAL PARA PLEITOS Y COBRANZAS, con todas las facultades generales y las especiales que requieran cl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usula especial,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rrafo primero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dos mil quinientos cincuenta y cuatro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 Civil para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xico y sus correlativos de los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digos Civiles de las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entidades federativas y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 Civil Federal, en concordancia con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once, seiscientos noventa y dos, fracciones segunda y tercera, setecientos trece, setecientos ochenta y seis, segundo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rrafo, y ochocientos setenta y seis, fracciones primera, segunda, quinta y sexta de la Ley Federal del Trabajo, pudiendo promover, conciliar y contestar toda clase de demandas y seguirlas por todos sus tr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mites e instancias. De manera enunciativa y no limitativa: 1) interponer y desistirse de toda clase de procedimientos, inclusive amparo; 2) transigir; 3) comprometer en 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rbitros; 4) absolver y articular posiciones; 5) recusar; 6) hacer cesi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bienes; 7) recibir pagos; y 8) presentar denuncias y querellas en materia penal y otorgar el perd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cuando lo permita la ley.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B) PODER GENERAL PARA ACTOS DE ADMINISTRACI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rrafo segundo del citado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dos mil quinientos cincuenta y cuatro del C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digo Civil para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xico y sus correlativos.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C) PODER GENERAL PARA ACTOS DE DOMINIO,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rrafo tercero del mismo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y sus correlativos.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D) PODER PARA OTORGAR Y SUSCRIBIR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DE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DITO,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 noveno de la Ley General de 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tulos y Operaciones de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dito.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E) PODER PARA ABRIR Y CERRAR CUENTAS BANCARIAS en nombre de la sociedad, celebrar los contratos respectivos, suscribir cheques, hacer dep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sitos y endosos para abono en dichas cuentas, y designar a las personas que giren sobre las mismas.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F) FACULTAD PARA OTORGAR PODERES GENERALES O ESPECIALES y para revocar unos y otros.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S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 xml:space="preserve">PTIMA.-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Se otorga a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de-DE"/>
          <w14:textFill>
            <w14:solidFill>
              <w14:srgbClr w14:val="7A1F2B"/>
            </w14:solidFill>
          </w14:textFill>
        </w:rPr>
        <w:t>[NOMBRE COMPLETO DEL APODERADO ADMINISTRATIVO]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, para que de manera conjunta o separada goce de: I. poder general para pleitos y cobranzas,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inciso A) de la cl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usula anterior; II. poder general para actos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n, en los t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rminos del inciso B) de la cl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usula anterior; III. poder general para actos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en materia laboral, con la representaci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legal a que se refieren los art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culos 11, 692, fracciones II y III, 694, 695, 786 y 876, fracciones I y VI, de la Ley Federal del Trabajo, pudiendo comparecer a juicio, absolver posiciones, transigir y concurrir a las audiencias en representaci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sociedad; IV. poder general para actos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para la realizaci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toda clase de tr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mites y gestiones ante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de Hacienda y Cr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dito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blico, el Servicio de Administraci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n Tributaria, tesorer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y autoridades fiscales federales, estatales y municipales, incluyendo la facultad para tramitar y obtener la firma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nica, presentar declaraciones y estados financieros y tramitar devoluciones de impuestos, as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í 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como para realizar tr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mites ante el Instituto Mexicano del Seguro Social, el Instituto del Fondo Nacional de la Vivienda para los Trabajadores y cualquier dependencia u organismo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blico; y V. poder especial para comparecer ante cualquier instituci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bancaria, casa de bolsa o casa de cambio y solicitar el alta, baja o cambio de dispositivos de seguridad para la banca electr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nica, recibir claves y contrase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as y realizar cualquier tr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mite relacionado con las cuentas de la sociedad, sin incluir la facultad para abrir o cerrar cuentas.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OCTAVA.-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Se faculta a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[NOMBRE(S) COMPLETO(S)]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 para comparecer ante el fedatario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 de su elecci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a fin de protocolizar la presente acta, otorgar las aclaraciones que fueren necesarias, obtener la autorizaci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uso de la denominaci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n social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AI JUSTICIA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”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ante la Secretar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nl-NL"/>
          <w14:textFill>
            <w14:solidFill>
              <w14:srgbClr w14:val="1F2937"/>
            </w14:solidFill>
          </w14:textFill>
        </w:rPr>
        <w:t>a de Econom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a, registrar la marca, el modelo </w:t>
      </w:r>
      <w:r>
        <w:rPr>
          <w:outline w:val="0"/>
          <w:color w:val="1f2937"/>
          <w:sz w:val="22"/>
          <w:szCs w:val="22"/>
          <w:u w:color="1f2937"/>
          <w:rtl w:val="1"/>
          <w:lang w:val="ar-SA" w:bidi="ar-SA"/>
          <w14:textFill>
            <w14:solidFill>
              <w14:srgbClr w14:val="1F2937"/>
            </w14:solidFill>
          </w14:textFill>
        </w:rPr>
        <w:t>“</w:t>
      </w: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TLAMATINI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”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y dem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s derechos de propiedad intelectual ante el Instituto Mexicano de la Propiedad Industrial y el Instituto Nacional del Derecho de Autor, y realizar todos los tr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mites conducentes para la inscripci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 la sociedad en el Registro P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ú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blico de Comercio correspondiente y, en su caso, en el Registro Nacional de Inversiones Extranjeras.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 xml:space="preserve">NOVENA.-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Los ejercicios sociales correr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primero de enero al treinta y uno de diciembre de cada a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ñ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o, con excepci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del primero, que correr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a partir de la fecha de firma de la escritura constitutiva y terminar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 xml:space="preserve">á 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 xml:space="preserve">el treinta y uno de diciembre de 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[A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Ñ</w:t>
      </w: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O]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.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Le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í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da que fue la presente acta a los comparecientes y hechas las aclaraciones del caso, la firman de conformidad quienes en ella intervinieron, en la Ciudad de M</w:t>
      </w:r>
      <w:r>
        <w:rPr>
          <w:outline w:val="0"/>
          <w:color w:val="1f2937"/>
          <w:sz w:val="22"/>
          <w:szCs w:val="22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xico, en la fecha de su otorgamiento.</w:t>
      </w:r>
    </w:p>
    <w:p>
      <w:pPr>
        <w:pStyle w:val="Heading 2"/>
        <w:widowControl w:val="0"/>
        <w:spacing w:before="280" w:after="160"/>
      </w:pPr>
    </w:p>
    <w:p>
      <w:pPr>
        <w:pStyle w:val="Heading 2"/>
        <w:widowControl w:val="0"/>
        <w:spacing w:before="280" w:after="160"/>
      </w:pPr>
      <w:r>
        <w:rPr>
          <w:outline w:val="0"/>
          <w:color w:val="6b7280"/>
          <w:sz w:val="22"/>
          <w:szCs w:val="22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__________________________________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[NOMBRE COMPLETO DEL SOCIO 1]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 — 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Socio Fundador</w:t>
      </w:r>
    </w:p>
    <w:p>
      <w:pPr>
        <w:pStyle w:val="Heading 2"/>
        <w:widowControl w:val="0"/>
        <w:spacing w:before="280" w:after="160"/>
      </w:pPr>
      <w:r>
        <w:rPr>
          <w:outline w:val="0"/>
          <w:color w:val="6b7280"/>
          <w:sz w:val="22"/>
          <w:szCs w:val="22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__________________________________</w:t>
      </w:r>
    </w:p>
    <w:p>
      <w:pPr>
        <w:pStyle w:val="Heading 2"/>
        <w:widowControl w:val="0"/>
        <w:spacing w:before="280" w:after="160"/>
      </w:pPr>
      <w:r>
        <w:rPr>
          <w:b w:val="1"/>
          <w:bCs w:val="1"/>
          <w:outline w:val="0"/>
          <w:color w:val="7a1f2b"/>
          <w:sz w:val="22"/>
          <w:szCs w:val="22"/>
          <w:u w:color="7a1f2b"/>
          <w:rtl w:val="0"/>
          <w:lang w:val="pt-PT"/>
          <w14:textFill>
            <w14:solidFill>
              <w14:srgbClr w14:val="7A1F2B"/>
            </w14:solidFill>
          </w14:textFill>
        </w:rPr>
        <w:t>[NOMBRE COMPLETO DEL SOCIO 2]</w:t>
      </w:r>
      <w:r>
        <w:rPr>
          <w:outline w:val="0"/>
          <w:color w:val="1f2937"/>
          <w:sz w:val="22"/>
          <w:szCs w:val="22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 — </w:t>
      </w:r>
      <w:r>
        <w:rPr>
          <w:outline w:val="0"/>
          <w:color w:val="1f2937"/>
          <w:sz w:val="22"/>
          <w:szCs w:val="22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Socio Fundador</w:t>
      </w:r>
    </w:p>
    <w:p>
      <w:pPr>
        <w:pStyle w:val="Heading 2"/>
        <w:widowControl w:val="0"/>
        <w:spacing w:before="280" w:after="16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ANEXO A. LISTA DE VERIFICACI</w:t>
      </w: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14:textFill>
            <w14:solidFill>
              <w14:srgbClr w14:val="7A1F2B"/>
            </w14:solidFill>
          </w14:textFill>
        </w:rPr>
        <w:t>Ó</w:t>
      </w:r>
      <w:r>
        <w:rPr>
          <w:b w:val="1"/>
          <w:bCs w:val="1"/>
          <w:outline w:val="0"/>
          <w:color w:val="7a1f2b"/>
          <w:sz w:val="26"/>
          <w:szCs w:val="26"/>
          <w:u w:color="7a1f2b"/>
          <w:rtl w:val="0"/>
          <w:lang w:val="es-ES_tradnl"/>
          <w14:textFill>
            <w14:solidFill>
              <w14:srgbClr w14:val="7A1F2B"/>
            </w14:solidFill>
          </w14:textFill>
        </w:rPr>
        <w:t>N DE DATOS POR LLENAR</w:t>
      </w:r>
    </w:p>
    <w:p>
      <w:pPr>
        <w:pStyle w:val="Heading"/>
        <w:pBdr>
          <w:top w:val="nil"/>
          <w:left w:val="nil"/>
          <w:bottom w:val="single" w:color="d8c9cb" w:sz="6" w:space="0" w:shadow="0" w:frame="0"/>
          <w:right w:val="nil"/>
        </w:pBdr>
        <w:spacing w:before="360" w:after="200"/>
        <w:jc w:val="center"/>
      </w:pP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Todos los campos marcados en guinda en el cuerpo del documento deber</w:t>
      </w:r>
      <w:r>
        <w:rPr>
          <w:outline w:val="0"/>
          <w:color w:val="1f2937"/>
          <w:sz w:val="22"/>
          <w:szCs w:val="22"/>
          <w:u w:color="1f2937"/>
          <w:rtl w:val="0"/>
          <w14:textFill>
            <w14:solidFill>
              <w14:srgbClr w14:val="1F2937"/>
            </w14:solidFill>
          </w14:textFill>
        </w:rPr>
        <w:t>á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n completarse y validarse con el abogado revisor antes de la protocolizaci</w:t>
      </w:r>
      <w:r>
        <w:rPr>
          <w:outline w:val="0"/>
          <w:color w:val="1f2937"/>
          <w:sz w:val="22"/>
          <w:szCs w:val="22"/>
          <w:u w:color="1f2937"/>
          <w:rtl w:val="0"/>
          <w:lang w:val="es-ES_tradnl"/>
          <w14:textFill>
            <w14:solidFill>
              <w14:srgbClr w14:val="1F2937"/>
            </w14:solidFill>
          </w14:textFill>
        </w:rPr>
        <w:t>ó</w:t>
      </w:r>
      <w:r>
        <w:rPr>
          <w:outline w:val="0"/>
          <w:color w:val="1f2937"/>
          <w:sz w:val="22"/>
          <w:szCs w:val="22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n:</w:t>
      </w:r>
    </w:p>
    <w:tbl>
      <w:tblPr>
        <w:tblW w:w="90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5400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a1f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Dato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a1f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Observaciones</w:t>
            </w:r>
          </w:p>
        </w:tc>
      </w:tr>
      <w:tr>
        <w:tblPrEx>
          <w:shd w:val="clear" w:color="auto" w:fill="ced7e7"/>
        </w:tblPrEx>
        <w:trPr>
          <w:trHeight w:val="527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Fecha y lugar de constituci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Fecha de firma de la escritura y entidad federativa donde protocolice el fedatario.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Denominaci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n social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Confirmar disponibilidad y obtener la autorizaci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uso de la denominaci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n 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1"/>
                <w:lang w:val="ar-SA" w:bidi="ar-SA"/>
                <w14:textFill>
                  <w14:solidFill>
                    <w14:srgbClr w14:val="1F2937"/>
                  </w14:solidFill>
                </w14:textFill>
              </w:rPr>
              <w:t>“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AI JUSTICIA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” 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ante la Secretar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nl-NL"/>
                <w14:textFill>
                  <w14:solidFill>
                    <w14:srgbClr w14:val="1F2937"/>
                  </w14:solidFill>
                </w14:textFill>
              </w:rPr>
              <w:t>a de Econom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a.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Identidad de los socios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Nombre completo, nacionalidad, estado civil, domicilio, RFC y CURP de cada socio fundador; identificaci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n oficial.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Capital social m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nimo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Monto y distribuci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accionaria (Art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culo Sexto y transitoria Primera); forma de pago (efectivo o aportaci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no dineraria de software, marca o dominio, con valuaci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n).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Domicilio social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Domicilio completo; la operaci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es digital, pero se requiere domicilio f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sico para efectos legales y fiscales (Art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culo Segundo).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Administraci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Definir si inicia con Administrador 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nico o Consejo de Administraci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n; nombres de Presidente y Secretario (transitoria Tercera).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Comisario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Nombre del comisario inicial (transitoria Cuarta); evaluar sustituci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por auditor externo conforme a la LMV (Art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culo Vig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simo Sexto).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Apoderados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Personas favorecidas por las transitorias Sexta y S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ptima; alcance de cada poder (se sugiere que los actos de dominio requieran autorizaci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del Consejo).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Cl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it-IT"/>
                <w14:textFill>
                  <w14:solidFill>
                    <w14:srgbClr w14:val="1F2937"/>
                  </w14:solidFill>
                </w14:textFill>
              </w:rPr>
              <w:t>usula arbitral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Definir n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ú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mero de 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rbitros e instituci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n arbitral (Art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culo Trig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simo Octavo); se sugiere CAM o CANACO por costo y especialidad mercantil.</w:t>
            </w:r>
          </w:p>
        </w:tc>
      </w:tr>
      <w:tr>
        <w:tblPrEx>
          <w:shd w:val="clear" w:color="auto" w:fill="ced7e7"/>
        </w:tblPrEx>
        <w:trPr>
          <w:trHeight w:val="1099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Objeto social y Art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culo Quinto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Validar la redacci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del objeto (incluida la fracci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renta y provisi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hardware) y la cl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á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usula de no ejercicio de la profesi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con los t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rminos y condiciones de la plataforma.</w:t>
            </w:r>
          </w:p>
        </w:tc>
      </w:tr>
      <w:tr>
        <w:tblPrEx>
          <w:shd w:val="clear" w:color="auto" w:fill="ced7e7"/>
        </w:tblPrEx>
        <w:trPr>
          <w:trHeight w:val="81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Protecci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datos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Alinear el Cap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pt-PT"/>
                <w14:textFill>
                  <w14:solidFill>
                    <w14:srgbClr w14:val="1F2937"/>
                  </w14:solidFill>
                </w14:textFill>
              </w:rPr>
              <w:t>tulo D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fr-FR"/>
                <w14:textFill>
                  <w14:solidFill>
                    <w14:srgbClr w14:val="1F2937"/>
                  </w14:solidFill>
                </w14:textFill>
              </w:rPr>
              <w:t>é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cimo Cuarto con el aviso de privacidad y las pol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í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ticas de seguridad efectivas de la plataforma.</w:t>
            </w:r>
          </w:p>
        </w:tc>
      </w:tr>
      <w:tr>
        <w:tblPrEx>
          <w:shd w:val="clear" w:color="auto" w:fill="ced7e7"/>
        </w:tblPrEx>
        <w:trPr>
          <w:trHeight w:val="1099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Registro de marca y dominio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Verificar titularidad y, en su caso, cesi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n o licencia a la sociedad de la marca 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1"/>
                <w:lang w:val="ar-SA" w:bidi="ar-SA"/>
                <w14:textFill>
                  <w14:solidFill>
                    <w14:srgbClr w14:val="1F2937"/>
                  </w14:solidFill>
                </w14:textFill>
              </w:rPr>
              <w:t>“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AI JUSTICIA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”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 xml:space="preserve">, del modelo 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1"/>
                <w:lang w:val="ar-SA" w:bidi="ar-SA"/>
                <w14:textFill>
                  <w14:solidFill>
                    <w14:srgbClr w14:val="1F2937"/>
                  </w14:solidFill>
                </w14:textFill>
              </w:rPr>
              <w:t>“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de-DE"/>
                <w14:textFill>
                  <w14:solidFill>
                    <w14:srgbClr w14:val="1F2937"/>
                  </w14:solidFill>
                </w14:textFill>
              </w:rPr>
              <w:t>TLAMATINI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 xml:space="preserve">” 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y del dominio aijusticia.mx (transitoria Octava).</w:t>
            </w:r>
          </w:p>
        </w:tc>
      </w:tr>
      <w:tr>
        <w:tblPrEx>
          <w:shd w:val="clear" w:color="auto" w:fill="ced7e7"/>
        </w:tblPrEx>
        <w:trPr>
          <w:trHeight w:val="1099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Acuerdos entre accionistas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Prever la celebraci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n-US"/>
                <w14:textFill>
                  <w14:solidFill>
                    <w14:srgbClr w14:val="1F2937"/>
                  </w14:solidFill>
                </w14:textFill>
              </w:rPr>
              <w:t>n de un shareholders' agreement (art. 179 LMV) que regule tag along, drag along, lock-up y designaci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n de consejeros, previo a la primera ronda de inversi</w:t>
            </w:r>
            <w:r>
              <w:rPr>
                <w:rFonts w:ascii="Times New Roman" w:hAnsi="Times New Roman" w:hint="default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:lang w:val="es-ES_tradnl"/>
                <w14:textFill>
                  <w14:solidFill>
                    <w14:srgbClr w14:val="1F2937"/>
                  </w14:solidFill>
                </w14:textFill>
              </w:rPr>
              <w:t>ó</w:t>
            </w:r>
            <w:r>
              <w:rPr>
                <w:rFonts w:ascii="Times New Roman" w:hAnsi="Times New Roman"/>
                <w:outline w:val="0"/>
                <w:color w:val="1f2937"/>
                <w:sz w:val="22"/>
                <w:szCs w:val="22"/>
                <w:u w:color="1f2937"/>
                <w:shd w:val="nil" w:color="auto" w:fill="auto"/>
                <w:rtl w:val="0"/>
                <w14:textFill>
                  <w14:solidFill>
                    <w14:srgbClr w14:val="1F2937"/>
                  </w14:solidFill>
                </w14:textFill>
              </w:rPr>
              <w:t>n.</w:t>
            </w:r>
          </w:p>
        </w:tc>
      </w:tr>
    </w:tbl>
    <w:p>
      <w:pPr>
        <w:pStyle w:val="Heading"/>
        <w:widowControl w:val="0"/>
        <w:spacing w:before="360" w:after="200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Times New Roman" w:cs="Times New Roman" w:hAnsi="Times New Roman" w:eastAsia="Times New Roman"/>
        <w:outline w:val="0"/>
        <w:color w:val="6b7280"/>
        <w:sz w:val="18"/>
        <w:szCs w:val="18"/>
        <w:u w:color="6b7280"/>
        <w14:textFill>
          <w14:solidFill>
            <w14:srgbClr w14:val="6B7280"/>
          </w14:solidFill>
        </w14:textFill>
      </w:rPr>
      <w:fldChar w:fldCharType="begin" w:fldLock="0"/>
    </w:r>
    <w:r>
      <w:rPr>
        <w:rFonts w:ascii="Times New Roman" w:cs="Times New Roman" w:hAnsi="Times New Roman" w:eastAsia="Times New Roman"/>
        <w:outline w:val="0"/>
        <w:color w:val="6b7280"/>
        <w:sz w:val="18"/>
        <w:szCs w:val="18"/>
        <w:u w:color="6b7280"/>
        <w14:textFill>
          <w14:solidFill>
            <w14:srgbClr w14:val="6B7280"/>
          </w14:solidFill>
        </w14:textFill>
      </w:rPr>
      <w:instrText xml:space="preserve"> PAGE </w:instrText>
    </w:r>
    <w:r>
      <w:rPr>
        <w:rFonts w:ascii="Times New Roman" w:cs="Times New Roman" w:hAnsi="Times New Roman" w:eastAsia="Times New Roman"/>
        <w:outline w:val="0"/>
        <w:color w:val="6b7280"/>
        <w:sz w:val="18"/>
        <w:szCs w:val="18"/>
        <w:u w:color="6b7280"/>
        <w14:textFill>
          <w14:solidFill>
            <w14:srgbClr w14:val="6B7280"/>
          </w14:solidFill>
        </w14:textFill>
      </w:rPr>
      <w:fldChar w:fldCharType="separate" w:fldLock="0"/>
    </w:r>
    <w:r>
      <w:rPr>
        <w:rFonts w:ascii="Times New Roman" w:cs="Times New Roman" w:hAnsi="Times New Roman" w:eastAsia="Times New Roman"/>
        <w:outline w:val="0"/>
        <w:color w:val="6b7280"/>
        <w:sz w:val="18"/>
        <w:szCs w:val="18"/>
        <w:u w:color="6b7280"/>
        <w14:textFill>
          <w14:solidFill>
            <w14:srgbClr w14:val="6B7280"/>
          </w14:solidFill>
        </w14:textFill>
      </w:rPr>
    </w:r>
    <w:r>
      <w:rPr>
        <w:rFonts w:ascii="Times New Roman" w:cs="Times New Roman" w:hAnsi="Times New Roman" w:eastAsia="Times New Roman"/>
        <w:outline w:val="0"/>
        <w:color w:val="6b7280"/>
        <w:sz w:val="18"/>
        <w:szCs w:val="18"/>
        <w:u w:color="6b7280"/>
        <w14:textFill>
          <w14:solidFill>
            <w14:srgbClr w14:val="6B7280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Times New Roman" w:hAnsi="Times New Roman"/>
        <w:outline w:val="0"/>
        <w:color w:val="6b7280"/>
        <w:sz w:val="16"/>
        <w:szCs w:val="16"/>
        <w:u w:color="6b7280"/>
        <w:rtl w:val="0"/>
        <w:lang w:val="es-ES_tradnl"/>
        <w14:textFill>
          <w14:solidFill>
            <w14:srgbClr w14:val="6B7280"/>
          </w14:solidFill>
        </w14:textFill>
      </w:rPr>
      <w:t xml:space="preserve">PROYECTO DE ACTA CONSTITUTIVA </w:t>
    </w:r>
    <w:r>
      <w:rPr>
        <w:rFonts w:ascii="Times New Roman" w:hAnsi="Times New Roman" w:hint="default"/>
        <w:outline w:val="0"/>
        <w:color w:val="6b7280"/>
        <w:sz w:val="16"/>
        <w:szCs w:val="16"/>
        <w:u w:color="6b7280"/>
        <w:rtl w:val="0"/>
        <w:lang w:val="en-US"/>
        <w14:textFill>
          <w14:solidFill>
            <w14:srgbClr w14:val="6B7280"/>
          </w14:solidFill>
        </w14:textFill>
      </w:rPr>
      <w:t>— “</w:t>
    </w:r>
    <w:r>
      <w:rPr>
        <w:rFonts w:ascii="Times New Roman" w:hAnsi="Times New Roman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>AI JUSTICIA, S.A.P.I. DE C.V.</w:t>
    </w:r>
    <w:r>
      <w:rPr>
        <w:rFonts w:ascii="Times New Roman" w:hAnsi="Times New Roman" w:hint="default"/>
        <w:outline w:val="0"/>
        <w:color w:val="6b7280"/>
        <w:sz w:val="16"/>
        <w:szCs w:val="16"/>
        <w:u w:color="6b7280"/>
        <w:rtl w:val="0"/>
        <w:lang w:val="en-US"/>
        <w14:textFill>
          <w14:solidFill>
            <w14:srgbClr w14:val="6B7280"/>
          </w14:solidFill>
        </w14:textFill>
      </w:rPr>
      <w:t xml:space="preserve">” — </w:t>
    </w:r>
    <w:r>
      <w:rPr>
        <w:rFonts w:ascii="Times New Roman" w:hAnsi="Times New Roman"/>
        <w:outline w:val="0"/>
        <w:color w:val="6b7280"/>
        <w:sz w:val="16"/>
        <w:szCs w:val="16"/>
        <w:u w:color="6b7280"/>
        <w:rtl w:val="0"/>
        <w:lang w:val="es-ES_tradnl"/>
        <w14:textFill>
          <w14:solidFill>
            <w14:srgbClr w14:val="6B7280"/>
          </w14:solidFill>
        </w14:textFill>
      </w:rPr>
      <w:t>BORRADOR PARA REVISI</w:t>
    </w:r>
    <w:r>
      <w:rPr>
        <w:rFonts w:ascii="Times New Roman" w:hAnsi="Times New Roman" w:hint="default"/>
        <w:outline w:val="0"/>
        <w:color w:val="6b7280"/>
        <w:sz w:val="16"/>
        <w:szCs w:val="16"/>
        <w:u w:color="6b7280"/>
        <w:rtl w:val="0"/>
        <w14:textFill>
          <w14:solidFill>
            <w14:srgbClr w14:val="6B7280"/>
          </w14:solidFill>
        </w14:textFill>
      </w:rPr>
      <w:t>Ó</w:t>
    </w:r>
    <w:r>
      <w:rPr>
        <w:rFonts w:ascii="Times New Roman" w:hAnsi="Times New Roman"/>
        <w:outline w:val="0"/>
        <w:color w:val="6b7280"/>
        <w:sz w:val="16"/>
        <w:szCs w:val="16"/>
        <w:u w:color="6b7280"/>
        <w:rtl w:val="0"/>
        <w:lang w:val="de-DE"/>
        <w14:textFill>
          <w14:solidFill>
            <w14:srgbClr w14:val="6B7280"/>
          </w14:solidFill>
        </w14:textFill>
      </w:rPr>
      <w:t>N LEGAL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2E74B5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