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rPr>
      </w:pPr>
      <w:r w:rsidDel="00000000" w:rsidR="00000000" w:rsidRPr="00000000">
        <w:rPr>
          <w:rFonts w:ascii="Roboto" w:cs="Roboto" w:eastAsia="Roboto" w:hAnsi="Roboto"/>
          <w:sz w:val="26"/>
          <w:szCs w:val="26"/>
          <w:rtl w:val="0"/>
        </w:rPr>
        <w:t xml:space="preserve">Stakeholder Engagement Modeling - Details &amp; Industry Sector Examples</w:t>
      </w:r>
      <w:r w:rsidDel="00000000" w:rsidR="00000000" w:rsidRPr="00000000">
        <w:rPr>
          <w:rtl w:val="0"/>
        </w:rPr>
      </w:r>
    </w:p>
    <w:p w:rsidR="00000000" w:rsidDel="00000000" w:rsidP="00000000" w:rsidRDefault="00000000" w:rsidRPr="00000000" w14:paraId="00000002">
      <w:pPr>
        <w:jc w:val="center"/>
        <w:rPr>
          <w:rFonts w:ascii="Roboto" w:cs="Roboto" w:eastAsia="Roboto" w:hAnsi="Roboto"/>
        </w:rPr>
      </w:pPr>
      <w:r w:rsidDel="00000000" w:rsidR="00000000" w:rsidRPr="00000000">
        <w:rPr>
          <w:rtl w:val="0"/>
        </w:rPr>
      </w:r>
    </w:p>
    <w:sdt>
      <w:sdtPr>
        <w:id w:val="-447910662"/>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_zfq6vm5atdg">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Summary</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Roboto" w:cs="Roboto" w:eastAsia="Roboto" w:hAnsi="Roboto"/>
              <w:b w:val="1"/>
              <w:bCs w:val="1"/>
              <w:color w:val="000000"/>
              <w:sz w:val="20"/>
              <w:szCs w:val="20"/>
              <w:u w:val="none"/>
            </w:rPr>
          </w:pPr>
          <w:r w:rsidDel="00000000" w:rsidR="00000000" w:rsidRPr="00000000">
            <w:rPr>
              <w:b w:val="1"/>
              <w:bCs w:val="1"/>
              <w:color w:val="000000"/>
              <w:u w:val="none"/>
              <w:rtl w:val="0"/>
            </w:rPr>
            <w:br w:type="textWrapping"/>
          </w:r>
          <w:hyperlink w:anchor="_jmk321lvjmow">
            <w:r w:rsidDel="00000000" w:rsidR="00000000" w:rsidRPr="00000000">
              <w:rPr>
                <w:rFonts w:ascii="Roboto" w:cs="Roboto" w:eastAsia="Roboto" w:hAnsi="Roboto"/>
                <w:b w:val="1"/>
                <w:bCs w:val="1"/>
                <w:color w:val="000000"/>
                <w:sz w:val="20"/>
                <w:szCs w:val="20"/>
                <w:u w:val="none"/>
                <w:rtl w:val="0"/>
              </w:rPr>
              <w:t xml:space="preserve">Our Stakeholder Engagement Priority Model</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9ky7nzj274m9">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Generating Shared Value: General Formula</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uq0n3qibhrqn">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Customized SEP Model for Corporate Crisis Situations</w:t>
              <w:tab/>
              <w:t xml:space="preserve">8</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a8mgulb69v5e">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Activist Shareholders: General Formula</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ryb3t0y0ugwf">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Diversity Equity &amp; Inclusion: General Formula</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a2cpm71jwrwx">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Community Investment: General Formula</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3kkff91umxhs">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Union Negotiations: General Formula</w:t>
              <w:tab/>
              <w:t xml:space="preserve">16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9u1a5rah3nsg">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Utilities Sector</w:t>
              <w:tab/>
              <w:t xml:space="preserve">18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h2lizeeri11f">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Government and Public Sector</w:t>
              <w:tab/>
              <w:t xml:space="preserve">20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kfcq35905zop">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Healthcare and Pharmaceuticals Sectors</w:t>
              <w:tab/>
              <w:t xml:space="preserve">22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msy7v7sppesy">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Nonprofit and Social Impact</w:t>
              <w:tab/>
              <w:t xml:space="preserve">24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685e16cse8cv">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Big Agriculture Sector</w:t>
              <w:tab/>
              <w:t xml:space="preserve">26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umxz8q2o8m42">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Auto Manufacturing Sector</w:t>
              <w:tab/>
              <w:t xml:space="preserve">28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hjoetjlveu1y">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Retail Sector</w:t>
              <w:tab/>
              <w:t xml:space="preserve">30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kkql9vgg4x4r">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Financial Sector</w:t>
              <w:tab/>
              <w:t xml:space="preserve">32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j4l6cndympmn">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Education Sector</w:t>
              <w:tab/>
              <w:t xml:space="preserve">34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vly7qqk9ilb1">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Technology Sector</w:t>
              <w:tab/>
              <w:t xml:space="preserve">36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qj390f2wel7a">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Energy Sector</w:t>
              <w:tab/>
              <w:t xml:space="preserve">38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Roboto" w:cs="Roboto" w:eastAsia="Roboto" w:hAnsi="Roboto"/>
              <w:b w:val="1"/>
              <w:bCs w:val="1"/>
              <w:color w:val="000000"/>
              <w:sz w:val="20"/>
              <w:szCs w:val="20"/>
              <w:u w:val="none"/>
            </w:rPr>
          </w:pPr>
          <w:r w:rsidDel="00000000" w:rsidR="00000000" w:rsidRPr="00000000">
            <w:rPr>
              <w:rFonts w:ascii="Roboto" w:cs="Roboto" w:eastAsia="Roboto" w:hAnsi="Roboto"/>
              <w:color w:val="000000"/>
              <w:sz w:val="20"/>
              <w:szCs w:val="20"/>
              <w:u w:val="none"/>
              <w:rtl w:val="0"/>
            </w:rPr>
            <w:br w:type="textWrapping"/>
          </w:r>
          <w:hyperlink w:anchor="_58ny7k8ypdu3">
            <w:r w:rsidDel="00000000" w:rsidR="00000000" w:rsidRPr="00000000">
              <w:rPr>
                <w:rFonts w:ascii="Roboto" w:cs="Roboto" w:eastAsia="Roboto" w:hAnsi="Roboto"/>
                <w:b w:val="1"/>
                <w:bCs w:val="1"/>
                <w:color w:val="000000"/>
                <w:sz w:val="20"/>
                <w:szCs w:val="20"/>
                <w:u w:val="none"/>
                <w:rtl w:val="0"/>
              </w:rPr>
              <w:t xml:space="preserve">Example Using Energy Sector Model</w:t>
              <w:tab/>
              <w:t xml:space="preserve">40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i8idrk3ip210">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Scenario</w:t>
              <w:tab/>
              <w:t xml:space="preserve">40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xhj1hrc96u3q">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Summary of Issue and Stakeholder Concerns</w:t>
              <w:tab/>
              <w:t xml:space="preserve">41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nv4ayej4hp5s">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Company Goals</w:t>
              <w:tab/>
              <w:t xml:space="preserve">41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j5n8p6borlt1">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Stakeholder Engagement Plan</w:t>
              <w:tab/>
              <w:t xml:space="preserve">41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ten3dfnu8726">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Cross-Functional Team Involvement</w:t>
              <w:tab/>
              <w:t xml:space="preserve">41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xljyb47y0ovo">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Modeling Formula for Stakeholder Prioritization</w:t>
              <w:tab/>
              <w:t xml:space="preserve">42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7wcty7iyvj5m">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Polling</w:t>
              <w:tab/>
              <w:t xml:space="preserve">45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jou177flaeol">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Personas By Category</w:t>
              <w:tab/>
              <w:t xml:space="preserve">46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5pof4x5eby94">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Checklist for Stakeholder Engagement Strategy Execution</w:t>
              <w:tab/>
              <w:t xml:space="preserve">48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mqsu617jzg4j">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Community Investment Plan</w:t>
              <w:tab/>
              <w:t xml:space="preserve">48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zdgukhhfqp8l">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Predictions and Stakeholder Reactions</w:t>
              <w:tab/>
              <w:t xml:space="preserve">49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Roboto" w:cs="Roboto" w:eastAsia="Roboto" w:hAnsi="Roboto"/>
              <w:color w:val="000000"/>
              <w:sz w:val="20"/>
              <w:szCs w:val="20"/>
              <w:u w:val="none"/>
            </w:rPr>
          </w:pPr>
          <w:hyperlink w:anchor="_407le6w2btix">
            <w:r w:rsidDel="00000000" w:rsidR="00000000" w:rsidRPr="00000000">
              <w:rPr>
                <w:rFonts w:ascii="Roboto" w:cs="Roboto" w:eastAsia="Roboto" w:hAnsi="Roboto"/>
                <w:i w:val="1"/>
                <w:iCs w:val="1"/>
                <w:smallCaps w:val="0"/>
                <w:strike w:val="0"/>
                <w:color w:val="000000"/>
                <w:sz w:val="20"/>
                <w:szCs w:val="20"/>
                <w:u w:val="none"/>
                <w:shd w:fill="auto" w:val="clear"/>
                <w:vertAlign w:val="baseline"/>
                <w:rtl w:val="0"/>
              </w:rPr>
              <w:t xml:space="preserve">Purposeful Communication Strategy</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pPr>
      <w:bookmarkStart w:colFirst="0" w:colLast="0" w:name="_g7fj17hnvtf8"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rPr>
          <w:rFonts w:ascii="Roboto" w:cs="Roboto" w:eastAsia="Roboto" w:hAnsi="Roboto"/>
          <w:sz w:val="20"/>
          <w:szCs w:val="20"/>
        </w:rPr>
      </w:pPr>
      <w:r w:rsidDel="00000000" w:rsidR="00000000" w:rsidRPr="00000000">
        <w:rPr>
          <w:rtl w:val="0"/>
        </w:rPr>
      </w:r>
    </w:p>
    <w:tbl>
      <w:tblPr>
        <w:tblStyle w:val="Table1"/>
        <w:tblW w:w="1105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3825"/>
        <w:gridCol w:w="3900"/>
        <w:tblGridChange w:id="0">
          <w:tblGrid>
            <w:gridCol w:w="3330"/>
            <w:gridCol w:w="3825"/>
            <w:gridCol w:w="3900"/>
          </w:tblGrid>
        </w:tblGridChange>
      </w:tblGrid>
      <w:tr>
        <w:trPr>
          <w:cantSplit w:val="0"/>
          <w:trHeight w:val="315.03906249999994"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Purpose</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Plan</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Execute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2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1. Set Goals for Your Organization</w:t>
            </w:r>
          </w:p>
          <w:p w:rsidR="00000000" w:rsidDel="00000000" w:rsidP="00000000" w:rsidRDefault="00000000" w:rsidRPr="00000000" w14:paraId="0000002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2. Issue Identification</w:t>
            </w:r>
          </w:p>
          <w:p w:rsidR="00000000" w:rsidDel="00000000" w:rsidP="00000000" w:rsidRDefault="00000000" w:rsidRPr="00000000" w14:paraId="0000002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3. Stakeholder Identification</w:t>
            </w:r>
          </w:p>
          <w:p w:rsidR="00000000" w:rsidDel="00000000" w:rsidP="00000000" w:rsidRDefault="00000000" w:rsidRPr="00000000" w14:paraId="0000002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4. Stakeholder Prioritization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2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5. Landscape Analysis</w:t>
            </w:r>
          </w:p>
          <w:p w:rsidR="00000000" w:rsidDel="00000000" w:rsidP="00000000" w:rsidRDefault="00000000" w:rsidRPr="00000000" w14:paraId="0000002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6. Cross-Functional Alignment</w:t>
            </w:r>
          </w:p>
          <w:p w:rsidR="00000000" w:rsidDel="00000000" w:rsidP="00000000" w:rsidRDefault="00000000" w:rsidRPr="00000000" w14:paraId="0000003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7. Research &amp; Listening Sessions</w:t>
            </w:r>
          </w:p>
          <w:p w:rsidR="00000000" w:rsidDel="00000000" w:rsidP="00000000" w:rsidRDefault="00000000" w:rsidRPr="00000000" w14:paraId="0000003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8. Early Stakeholder Analysis &amp; Modeling</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3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9. Launch Campaign</w:t>
            </w:r>
          </w:p>
          <w:p w:rsidR="00000000" w:rsidDel="00000000" w:rsidP="00000000" w:rsidRDefault="00000000" w:rsidRPr="00000000" w14:paraId="0000003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10. Ongoing Stakeholder Analysis</w:t>
            </w:r>
          </w:p>
          <w:p w:rsidR="00000000" w:rsidDel="00000000" w:rsidP="00000000" w:rsidRDefault="00000000" w:rsidRPr="00000000" w14:paraId="0000003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11. Collaborate With Stakeholders</w:t>
            </w:r>
          </w:p>
          <w:p w:rsidR="00000000" w:rsidDel="00000000" w:rsidP="00000000" w:rsidRDefault="00000000" w:rsidRPr="00000000" w14:paraId="0000003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12. Realize Shared Value Where Possible</w:t>
            </w:r>
          </w:p>
        </w:tc>
      </w:tr>
    </w:tbl>
    <w:p w:rsidR="00000000" w:rsidDel="00000000" w:rsidP="00000000" w:rsidRDefault="00000000" w:rsidRPr="00000000" w14:paraId="0000003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7">
      <w:pPr>
        <w:pStyle w:val="Heading3"/>
        <w:rPr/>
      </w:pPr>
      <w:bookmarkStart w:colFirst="0" w:colLast="0" w:name="_wh8vgydm0n68" w:id="1"/>
      <w:bookmarkEnd w:id="1"/>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rPr>
          <w:sz w:val="26"/>
          <w:szCs w:val="26"/>
        </w:rPr>
      </w:pPr>
      <w:bookmarkStart w:colFirst="0" w:colLast="0" w:name="_69y0webi4qy" w:id="2"/>
      <w:bookmarkEnd w:id="2"/>
      <w:r w:rsidDel="00000000" w:rsidR="00000000" w:rsidRPr="00000000">
        <w:rPr>
          <w:rtl w:val="0"/>
        </w:rPr>
        <w:t xml:space="preserve">Stakeholder</w:t>
      </w:r>
      <w:r w:rsidDel="00000000" w:rsidR="00000000" w:rsidRPr="00000000">
        <w:rPr>
          <w:sz w:val="26"/>
          <w:szCs w:val="26"/>
          <w:rtl w:val="0"/>
        </w:rPr>
        <w:t xml:space="preserve"> Categories and Audience Types</w:t>
      </w:r>
    </w:p>
    <w:p w:rsidR="00000000" w:rsidDel="00000000" w:rsidP="00000000" w:rsidRDefault="00000000" w:rsidRPr="00000000" w14:paraId="00000039">
      <w:pPr>
        <w:rPr>
          <w:sz w:val="20"/>
          <w:szCs w:val="20"/>
        </w:rPr>
      </w:pPr>
      <w:r w:rsidDel="00000000" w:rsidR="00000000" w:rsidRPr="00000000">
        <w:rPr>
          <w:rtl w:val="0"/>
        </w:rPr>
      </w:r>
    </w:p>
    <w:tbl>
      <w:tblPr>
        <w:tblStyle w:val="Table2"/>
        <w:tblpPr w:leftFromText="180" w:rightFromText="180" w:topFromText="180" w:bottomFromText="180" w:vertAnchor="text" w:horzAnchor="text" w:tblpX="-945" w:tblpY="0"/>
        <w:tblW w:w="1111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70"/>
        <w:gridCol w:w="2160"/>
        <w:gridCol w:w="1965"/>
        <w:gridCol w:w="1605"/>
        <w:gridCol w:w="1830"/>
        <w:tblGridChange w:id="0">
          <w:tblGrid>
            <w:gridCol w:w="1785"/>
            <w:gridCol w:w="1770"/>
            <w:gridCol w:w="2160"/>
            <w:gridCol w:w="1965"/>
            <w:gridCol w:w="1605"/>
            <w:gridCol w:w="1830"/>
          </w:tblGrid>
        </w:tblGridChange>
      </w:tblGrid>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c00000" w:val="clear"/>
            <w:tcMar>
              <w:top w:w="0.0" w:type="dxa"/>
              <w:left w:w="40.0" w:type="dxa"/>
              <w:bottom w:w="0.0" w:type="dxa"/>
              <w:right w:w="40.0" w:type="dxa"/>
            </w:tcMar>
            <w:vAlign w:val="bottom"/>
          </w:tcPr>
          <w:p w:rsidR="00000000" w:rsidDel="00000000" w:rsidP="00000000" w:rsidRDefault="00000000" w:rsidRPr="00000000" w14:paraId="0000003A">
            <w:pPr>
              <w:widowControl w:val="0"/>
              <w:rPr>
                <w:sz w:val="18"/>
                <w:szCs w:val="18"/>
              </w:rPr>
            </w:pPr>
            <w:r w:rsidDel="00000000" w:rsidR="00000000" w:rsidRPr="00000000">
              <w:rPr>
                <w:b w:val="1"/>
                <w:bCs w:val="1"/>
                <w:i w:val="1"/>
                <w:iCs w:val="1"/>
                <w:color w:val="ffffff"/>
                <w:sz w:val="18"/>
                <w:szCs w:val="18"/>
                <w:rtl w:val="0"/>
              </w:rPr>
              <w:t xml:space="preserve">Communities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00000" w:val="clear"/>
            <w:tcMar>
              <w:top w:w="0.0" w:type="dxa"/>
              <w:left w:w="40.0" w:type="dxa"/>
              <w:bottom w:w="0.0" w:type="dxa"/>
              <w:right w:w="40.0" w:type="dxa"/>
            </w:tcMar>
            <w:vAlign w:val="bottom"/>
          </w:tcPr>
          <w:p w:rsidR="00000000" w:rsidDel="00000000" w:rsidP="00000000" w:rsidRDefault="00000000" w:rsidRPr="00000000" w14:paraId="0000003B">
            <w:pPr>
              <w:widowControl w:val="0"/>
              <w:rPr>
                <w:sz w:val="18"/>
                <w:szCs w:val="18"/>
              </w:rPr>
            </w:pPr>
            <w:r w:rsidDel="00000000" w:rsidR="00000000" w:rsidRPr="00000000">
              <w:rPr>
                <w:b w:val="1"/>
                <w:bCs w:val="1"/>
                <w:i w:val="1"/>
                <w:iCs w:val="1"/>
                <w:color w:val="ffffff"/>
                <w:sz w:val="18"/>
                <w:szCs w:val="18"/>
                <w:rtl w:val="0"/>
              </w:rPr>
              <w:t xml:space="preserve">Government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00000" w:val="clear"/>
            <w:tcMar>
              <w:top w:w="0.0" w:type="dxa"/>
              <w:left w:w="40.0" w:type="dxa"/>
              <w:bottom w:w="0.0" w:type="dxa"/>
              <w:right w:w="40.0" w:type="dxa"/>
            </w:tcMar>
            <w:vAlign w:val="bottom"/>
          </w:tcPr>
          <w:p w:rsidR="00000000" w:rsidDel="00000000" w:rsidP="00000000" w:rsidRDefault="00000000" w:rsidRPr="00000000" w14:paraId="0000003C">
            <w:pPr>
              <w:widowControl w:val="0"/>
              <w:rPr>
                <w:sz w:val="18"/>
                <w:szCs w:val="18"/>
              </w:rPr>
            </w:pPr>
            <w:r w:rsidDel="00000000" w:rsidR="00000000" w:rsidRPr="00000000">
              <w:rPr>
                <w:b w:val="1"/>
                <w:bCs w:val="1"/>
                <w:i w:val="1"/>
                <w:iCs w:val="1"/>
                <w:color w:val="ffffff"/>
                <w:sz w:val="18"/>
                <w:szCs w:val="18"/>
                <w:rtl w:val="0"/>
              </w:rPr>
              <w:t xml:space="preserve">Our People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00000" w:val="clear"/>
            <w:tcMar>
              <w:top w:w="0.0" w:type="dxa"/>
              <w:left w:w="40.0" w:type="dxa"/>
              <w:bottom w:w="0.0" w:type="dxa"/>
              <w:right w:w="40.0" w:type="dxa"/>
            </w:tcMar>
            <w:vAlign w:val="bottom"/>
          </w:tcPr>
          <w:p w:rsidR="00000000" w:rsidDel="00000000" w:rsidP="00000000" w:rsidRDefault="00000000" w:rsidRPr="00000000" w14:paraId="0000003D">
            <w:pPr>
              <w:widowControl w:val="0"/>
              <w:rPr>
                <w:sz w:val="18"/>
                <w:szCs w:val="18"/>
              </w:rPr>
            </w:pPr>
            <w:r w:rsidDel="00000000" w:rsidR="00000000" w:rsidRPr="00000000">
              <w:rPr>
                <w:b w:val="1"/>
                <w:bCs w:val="1"/>
                <w:i w:val="1"/>
                <w:iCs w:val="1"/>
                <w:color w:val="ffffff"/>
                <w:sz w:val="18"/>
                <w:szCs w:val="18"/>
                <w:rtl w:val="0"/>
              </w:rPr>
              <w:t xml:space="preserve">Industry</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00000" w:val="clear"/>
            <w:tcMar>
              <w:top w:w="0.0" w:type="dxa"/>
              <w:left w:w="40.0" w:type="dxa"/>
              <w:bottom w:w="0.0" w:type="dxa"/>
              <w:right w:w="40.0" w:type="dxa"/>
            </w:tcMar>
            <w:vAlign w:val="bottom"/>
          </w:tcPr>
          <w:p w:rsidR="00000000" w:rsidDel="00000000" w:rsidP="00000000" w:rsidRDefault="00000000" w:rsidRPr="00000000" w14:paraId="0000003E">
            <w:pPr>
              <w:widowControl w:val="0"/>
              <w:rPr>
                <w:sz w:val="18"/>
                <w:szCs w:val="18"/>
              </w:rPr>
            </w:pPr>
            <w:r w:rsidDel="00000000" w:rsidR="00000000" w:rsidRPr="00000000">
              <w:rPr>
                <w:b w:val="1"/>
                <w:bCs w:val="1"/>
                <w:i w:val="1"/>
                <w:iCs w:val="1"/>
                <w:color w:val="ffffff"/>
                <w:sz w:val="18"/>
                <w:szCs w:val="18"/>
                <w:rtl w:val="0"/>
              </w:rPr>
              <w:t xml:space="preserve">Consumers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00000" w:val="clear"/>
            <w:tcMar>
              <w:top w:w="0.0" w:type="dxa"/>
              <w:left w:w="40.0" w:type="dxa"/>
              <w:bottom w:w="0.0" w:type="dxa"/>
              <w:right w:w="40.0" w:type="dxa"/>
            </w:tcMar>
            <w:vAlign w:val="bottom"/>
          </w:tcPr>
          <w:p w:rsidR="00000000" w:rsidDel="00000000" w:rsidP="00000000" w:rsidRDefault="00000000" w:rsidRPr="00000000" w14:paraId="0000003F">
            <w:pPr>
              <w:widowControl w:val="0"/>
              <w:rPr>
                <w:sz w:val="18"/>
                <w:szCs w:val="18"/>
              </w:rPr>
            </w:pPr>
            <w:r w:rsidDel="00000000" w:rsidR="00000000" w:rsidRPr="00000000">
              <w:rPr>
                <w:b w:val="1"/>
                <w:bCs w:val="1"/>
                <w:i w:val="1"/>
                <w:iCs w:val="1"/>
                <w:color w:val="ffffff"/>
                <w:sz w:val="18"/>
                <w:szCs w:val="18"/>
                <w:rtl w:val="0"/>
              </w:rPr>
              <w:t xml:space="preserve">Investors</w:t>
            </w: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0">
            <w:pPr>
              <w:widowControl w:val="0"/>
              <w:rPr>
                <w:sz w:val="18"/>
                <w:szCs w:val="18"/>
              </w:rPr>
            </w:pPr>
            <w:r w:rsidDel="00000000" w:rsidR="00000000" w:rsidRPr="00000000">
              <w:rPr>
                <w:sz w:val="14"/>
                <w:szCs w:val="14"/>
                <w:rtl w:val="0"/>
              </w:rPr>
              <w:t xml:space="preserve">Charity Organization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1">
            <w:pPr>
              <w:widowControl w:val="0"/>
              <w:rPr>
                <w:sz w:val="18"/>
                <w:szCs w:val="18"/>
              </w:rPr>
            </w:pPr>
            <w:r w:rsidDel="00000000" w:rsidR="00000000" w:rsidRPr="00000000">
              <w:rPr>
                <w:sz w:val="14"/>
                <w:szCs w:val="14"/>
                <w:rtl w:val="0"/>
              </w:rPr>
              <w:t xml:space="preserve">Agency (Inspector)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2">
            <w:pPr>
              <w:widowControl w:val="0"/>
              <w:rPr>
                <w:sz w:val="18"/>
                <w:szCs w:val="18"/>
              </w:rPr>
            </w:pPr>
            <w:r w:rsidDel="00000000" w:rsidR="00000000" w:rsidRPr="00000000">
              <w:rPr>
                <w:sz w:val="14"/>
                <w:szCs w:val="14"/>
                <w:rtl w:val="0"/>
              </w:rPr>
              <w:t xml:space="preserve">Community Outreach Lead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3">
            <w:pPr>
              <w:widowControl w:val="0"/>
              <w:rPr>
                <w:sz w:val="18"/>
                <w:szCs w:val="18"/>
              </w:rPr>
            </w:pPr>
            <w:r w:rsidDel="00000000" w:rsidR="00000000" w:rsidRPr="00000000">
              <w:rPr>
                <w:sz w:val="14"/>
                <w:szCs w:val="14"/>
                <w:rtl w:val="0"/>
              </w:rPr>
              <w:t xml:space="preserve">Competition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4">
            <w:pPr>
              <w:widowControl w:val="0"/>
              <w:rPr>
                <w:sz w:val="18"/>
                <w:szCs w:val="18"/>
              </w:rPr>
            </w:pPr>
            <w:r w:rsidDel="00000000" w:rsidR="00000000" w:rsidRPr="00000000">
              <w:rPr>
                <w:sz w:val="14"/>
                <w:szCs w:val="14"/>
                <w:rtl w:val="0"/>
              </w:rPr>
              <w:t xml:space="preserve">Industry Consumers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5">
            <w:pPr>
              <w:widowControl w:val="0"/>
              <w:rPr>
                <w:sz w:val="18"/>
                <w:szCs w:val="18"/>
              </w:rPr>
            </w:pPr>
            <w:r w:rsidDel="00000000" w:rsidR="00000000" w:rsidRPr="00000000">
              <w:rPr>
                <w:sz w:val="14"/>
                <w:szCs w:val="14"/>
                <w:rtl w:val="0"/>
              </w:rPr>
              <w:t xml:space="preserve">Board Member</w:t>
            </w: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6">
            <w:pPr>
              <w:widowControl w:val="0"/>
              <w:rPr>
                <w:sz w:val="18"/>
                <w:szCs w:val="18"/>
              </w:rPr>
            </w:pPr>
            <w:r w:rsidDel="00000000" w:rsidR="00000000" w:rsidRPr="00000000">
              <w:rPr>
                <w:sz w:val="14"/>
                <w:szCs w:val="14"/>
                <w:rtl w:val="0"/>
              </w:rPr>
              <w:t xml:space="preserve">Church</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7">
            <w:pPr>
              <w:widowControl w:val="0"/>
              <w:rPr>
                <w:sz w:val="18"/>
                <w:szCs w:val="18"/>
              </w:rPr>
            </w:pPr>
            <w:r w:rsidDel="00000000" w:rsidR="00000000" w:rsidRPr="00000000">
              <w:rPr>
                <w:sz w:val="14"/>
                <w:szCs w:val="14"/>
                <w:rtl w:val="0"/>
              </w:rPr>
              <w:t xml:space="preserve">Agency (Permit Writer)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8">
            <w:pPr>
              <w:widowControl w:val="0"/>
              <w:rPr>
                <w:sz w:val="18"/>
                <w:szCs w:val="18"/>
              </w:rPr>
            </w:pPr>
            <w:r w:rsidDel="00000000" w:rsidR="00000000" w:rsidRPr="00000000">
              <w:rPr>
                <w:sz w:val="14"/>
                <w:szCs w:val="14"/>
                <w:rtl w:val="0"/>
              </w:rPr>
              <w:t xml:space="preserve">Diversity &amp; Inclusion Lead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9">
            <w:pPr>
              <w:widowControl w:val="0"/>
              <w:rPr>
                <w:sz w:val="18"/>
                <w:szCs w:val="18"/>
              </w:rPr>
            </w:pPr>
            <w:r w:rsidDel="00000000" w:rsidR="00000000" w:rsidRPr="00000000">
              <w:rPr>
                <w:sz w:val="14"/>
                <w:szCs w:val="14"/>
                <w:rtl w:val="0"/>
              </w:rPr>
              <w:t xml:space="preserve">Supply Chain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A">
            <w:pPr>
              <w:widowControl w:val="0"/>
              <w:rPr>
                <w:sz w:val="18"/>
                <w:szCs w:val="18"/>
              </w:rPr>
            </w:pPr>
            <w:r w:rsidDel="00000000" w:rsidR="00000000" w:rsidRPr="00000000">
              <w:rPr>
                <w:sz w:val="14"/>
                <w:szCs w:val="14"/>
                <w:rtl w:val="0"/>
              </w:rPr>
              <w:t xml:space="preserve">Current Customers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B">
            <w:pPr>
              <w:widowControl w:val="0"/>
              <w:rPr>
                <w:sz w:val="18"/>
                <w:szCs w:val="18"/>
              </w:rPr>
            </w:pPr>
            <w:r w:rsidDel="00000000" w:rsidR="00000000" w:rsidRPr="00000000">
              <w:rPr>
                <w:sz w:val="14"/>
                <w:szCs w:val="14"/>
                <w:rtl w:val="0"/>
              </w:rPr>
              <w:t xml:space="preserve">Shareholder</w:t>
            </w: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C">
            <w:pPr>
              <w:widowControl w:val="0"/>
              <w:rPr>
                <w:sz w:val="18"/>
                <w:szCs w:val="18"/>
              </w:rPr>
            </w:pPr>
            <w:r w:rsidDel="00000000" w:rsidR="00000000" w:rsidRPr="00000000">
              <w:rPr>
                <w:sz w:val="14"/>
                <w:szCs w:val="14"/>
                <w:rtl w:val="0"/>
              </w:rPr>
              <w:t xml:space="preserve">Community Alliance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D">
            <w:pPr>
              <w:widowControl w:val="0"/>
              <w:rPr>
                <w:sz w:val="18"/>
                <w:szCs w:val="18"/>
              </w:rPr>
            </w:pPr>
            <w:r w:rsidDel="00000000" w:rsidR="00000000" w:rsidRPr="00000000">
              <w:rPr>
                <w:sz w:val="14"/>
                <w:szCs w:val="14"/>
                <w:rtl w:val="0"/>
              </w:rPr>
              <w:t xml:space="preserve">City Council Member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E">
            <w:pPr>
              <w:widowControl w:val="0"/>
              <w:rPr>
                <w:sz w:val="18"/>
                <w:szCs w:val="18"/>
              </w:rPr>
            </w:pPr>
            <w:r w:rsidDel="00000000" w:rsidR="00000000" w:rsidRPr="00000000">
              <w:rPr>
                <w:sz w:val="14"/>
                <w:szCs w:val="14"/>
                <w:rtl w:val="0"/>
              </w:rPr>
              <w:t xml:space="preserve">Executive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4F">
            <w:pPr>
              <w:widowControl w:val="0"/>
              <w:rPr>
                <w:sz w:val="18"/>
                <w:szCs w:val="18"/>
              </w:rPr>
            </w:pPr>
            <w:r w:rsidDel="00000000" w:rsidR="00000000" w:rsidRPr="00000000">
              <w:rPr>
                <w:sz w:val="14"/>
                <w:szCs w:val="14"/>
                <w:rtl w:val="0"/>
              </w:rPr>
              <w:t xml:space="preserve">Trade Association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0">
            <w:pPr>
              <w:widowControl w:val="0"/>
              <w:rPr>
                <w:sz w:val="18"/>
                <w:szCs w:val="18"/>
              </w:rPr>
            </w:pPr>
            <w:r w:rsidDel="00000000" w:rsidR="00000000" w:rsidRPr="00000000">
              <w:rPr>
                <w:sz w:val="14"/>
                <w:szCs w:val="14"/>
                <w:rtl w:val="0"/>
              </w:rPr>
              <w:t xml:space="preserve">Future Customers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1">
            <w:pPr>
              <w:widowControl w:val="0"/>
              <w:rPr>
                <w:sz w:val="18"/>
                <w:szCs w:val="18"/>
              </w:rPr>
            </w:pPr>
            <w:r w:rsidDel="00000000" w:rsidR="00000000" w:rsidRPr="00000000">
              <w:rPr>
                <w:sz w:val="14"/>
                <w:szCs w:val="14"/>
                <w:rtl w:val="0"/>
              </w:rPr>
              <w:t xml:space="preserve">Activist Shareholder</w:t>
            </w: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2">
            <w:pPr>
              <w:widowControl w:val="0"/>
              <w:rPr>
                <w:sz w:val="18"/>
                <w:szCs w:val="18"/>
              </w:rPr>
            </w:pPr>
            <w:r w:rsidDel="00000000" w:rsidR="00000000" w:rsidRPr="00000000">
              <w:rPr>
                <w:sz w:val="14"/>
                <w:szCs w:val="14"/>
                <w:rtl w:val="0"/>
              </w:rPr>
              <w:t xml:space="preserve">Higher Education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3">
            <w:pPr>
              <w:widowControl w:val="0"/>
              <w:rPr>
                <w:sz w:val="18"/>
                <w:szCs w:val="18"/>
              </w:rPr>
            </w:pPr>
            <w:r w:rsidDel="00000000" w:rsidR="00000000" w:rsidRPr="00000000">
              <w:rPr>
                <w:sz w:val="14"/>
                <w:szCs w:val="14"/>
                <w:rtl w:val="0"/>
              </w:rPr>
              <w:t xml:space="preserve">City Government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4">
            <w:pPr>
              <w:widowControl w:val="0"/>
              <w:rPr>
                <w:sz w:val="18"/>
                <w:szCs w:val="18"/>
              </w:rPr>
            </w:pPr>
            <w:r w:rsidDel="00000000" w:rsidR="00000000" w:rsidRPr="00000000">
              <w:rPr>
                <w:sz w:val="14"/>
                <w:szCs w:val="14"/>
                <w:rtl w:val="0"/>
              </w:rPr>
              <w:t xml:space="preserve">General Employee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5">
            <w:pPr>
              <w:widowControl w:val="0"/>
              <w:rPr>
                <w:sz w:val="18"/>
                <w:szCs w:val="18"/>
              </w:rPr>
            </w:pPr>
            <w:r w:rsidDel="00000000" w:rsidR="00000000" w:rsidRPr="00000000">
              <w:rPr>
                <w:sz w:val="14"/>
                <w:szCs w:val="14"/>
                <w:rtl w:val="0"/>
              </w:rPr>
              <w:t xml:space="preserve">Channel Partners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6">
            <w:pPr>
              <w:widowControl w:val="0"/>
              <w:rPr>
                <w:sz w:val="18"/>
                <w:szCs w:val="18"/>
              </w:rPr>
            </w:pPr>
            <w:r w:rsidDel="00000000" w:rsidR="00000000" w:rsidRPr="00000000">
              <w:rPr>
                <w:sz w:val="14"/>
                <w:szCs w:val="14"/>
                <w:rtl w:val="0"/>
              </w:rPr>
              <w:t xml:space="preserve">Lost Customers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7">
            <w:pPr>
              <w:widowControl w:val="0"/>
              <w:rPr>
                <w:sz w:val="18"/>
                <w:szCs w:val="18"/>
              </w:rPr>
            </w:pPr>
            <w:r w:rsidDel="00000000" w:rsidR="00000000" w:rsidRPr="00000000">
              <w:rPr>
                <w:sz w:val="14"/>
                <w:szCs w:val="14"/>
                <w:rtl w:val="0"/>
              </w:rPr>
              <w:t xml:space="preserve">General Public Investor</w:t>
            </w: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8">
            <w:pPr>
              <w:widowControl w:val="0"/>
              <w:rPr>
                <w:sz w:val="18"/>
                <w:szCs w:val="18"/>
              </w:rPr>
            </w:pPr>
            <w:r w:rsidDel="00000000" w:rsidR="00000000" w:rsidRPr="00000000">
              <w:rPr>
                <w:sz w:val="14"/>
                <w:szCs w:val="14"/>
                <w:rtl w:val="0"/>
              </w:rPr>
              <w:t xml:space="preserve">K-12 Educator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9">
            <w:pPr>
              <w:widowControl w:val="0"/>
              <w:rPr>
                <w:sz w:val="18"/>
                <w:szCs w:val="18"/>
              </w:rPr>
            </w:pPr>
            <w:r w:rsidDel="00000000" w:rsidR="00000000" w:rsidRPr="00000000">
              <w:rPr>
                <w:sz w:val="14"/>
                <w:szCs w:val="14"/>
                <w:rtl w:val="0"/>
              </w:rPr>
              <w:t xml:space="preserve">County Government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A">
            <w:pPr>
              <w:widowControl w:val="0"/>
              <w:rPr>
                <w:sz w:val="18"/>
                <w:szCs w:val="18"/>
              </w:rPr>
            </w:pPr>
            <w:r w:rsidDel="00000000" w:rsidR="00000000" w:rsidRPr="00000000">
              <w:rPr>
                <w:sz w:val="14"/>
                <w:szCs w:val="14"/>
                <w:rtl w:val="0"/>
              </w:rPr>
              <w:t xml:space="preserve">Former Employee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B">
            <w:pPr>
              <w:widowControl w:val="0"/>
              <w:rPr>
                <w:sz w:val="18"/>
                <w:szCs w:val="18"/>
              </w:rPr>
            </w:pPr>
            <w:r w:rsidDel="00000000" w:rsidR="00000000" w:rsidRPr="00000000">
              <w:rPr>
                <w:sz w:val="14"/>
                <w:szCs w:val="14"/>
                <w:rtl w:val="0"/>
              </w:rPr>
              <w:t xml:space="preserve">Industry Analysts</w:t>
            </w:r>
            <w:r w:rsidDel="00000000" w:rsidR="00000000" w:rsidRPr="00000000">
              <w:rPr>
                <w:rtl w:val="0"/>
              </w:rPr>
            </w:r>
          </w:p>
        </w:tc>
        <w:tc>
          <w:tcPr>
            <w:tcBorders>
              <w:top w:color="434343"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C">
            <w:pPr>
              <w:widowControl w:val="0"/>
              <w:rPr>
                <w:sz w:val="18"/>
                <w:szCs w:val="18"/>
              </w:rPr>
            </w:pPr>
            <w:r w:rsidDel="00000000" w:rsidR="00000000" w:rsidRPr="00000000">
              <w:rPr>
                <w:rtl w:val="0"/>
              </w:rPr>
            </w:r>
          </w:p>
        </w:tc>
        <w:tc>
          <w:tcPr>
            <w:tcBorders>
              <w:top w:color="434343"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D">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E">
            <w:pPr>
              <w:widowControl w:val="0"/>
              <w:rPr>
                <w:sz w:val="18"/>
                <w:szCs w:val="18"/>
              </w:rPr>
            </w:pPr>
            <w:r w:rsidDel="00000000" w:rsidR="00000000" w:rsidRPr="00000000">
              <w:rPr>
                <w:sz w:val="14"/>
                <w:szCs w:val="14"/>
                <w:rtl w:val="0"/>
              </w:rPr>
              <w:t xml:space="preserve">Local Business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5F">
            <w:pPr>
              <w:widowControl w:val="0"/>
              <w:rPr>
                <w:sz w:val="18"/>
                <w:szCs w:val="18"/>
              </w:rPr>
            </w:pPr>
            <w:r w:rsidDel="00000000" w:rsidR="00000000" w:rsidRPr="00000000">
              <w:rPr>
                <w:sz w:val="14"/>
                <w:szCs w:val="14"/>
                <w:rtl w:val="0"/>
              </w:rPr>
              <w:t xml:space="preserve">County Supervisor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0">
            <w:pPr>
              <w:widowControl w:val="0"/>
              <w:rPr>
                <w:sz w:val="18"/>
                <w:szCs w:val="18"/>
              </w:rPr>
            </w:pPr>
            <w:r w:rsidDel="00000000" w:rsidR="00000000" w:rsidRPr="00000000">
              <w:rPr>
                <w:sz w:val="14"/>
                <w:szCs w:val="14"/>
                <w:rtl w:val="0"/>
              </w:rPr>
              <w:t xml:space="preserve">Contractor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1">
            <w:pPr>
              <w:widowControl w:val="0"/>
              <w:rPr>
                <w:sz w:val="18"/>
                <w:szCs w:val="18"/>
              </w:rPr>
            </w:pPr>
            <w:r w:rsidDel="00000000" w:rsidR="00000000" w:rsidRPr="00000000">
              <w:rPr>
                <w:sz w:val="14"/>
                <w:szCs w:val="14"/>
                <w:rtl w:val="0"/>
              </w:rPr>
              <w:t xml:space="preserve">Business Coalition</w:t>
            </w:r>
            <w:r w:rsidDel="00000000" w:rsidR="00000000" w:rsidRPr="00000000">
              <w:rPr>
                <w:rtl w:val="0"/>
              </w:rPr>
            </w:r>
          </w:p>
        </w:tc>
        <w:tc>
          <w:tcPr>
            <w:tcBorders>
              <w:top w:color="f2f2f2"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2">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3">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4">
            <w:pPr>
              <w:widowControl w:val="0"/>
              <w:rPr>
                <w:sz w:val="18"/>
                <w:szCs w:val="18"/>
              </w:rPr>
            </w:pPr>
            <w:r w:rsidDel="00000000" w:rsidR="00000000" w:rsidRPr="00000000">
              <w:rPr>
                <w:sz w:val="14"/>
                <w:szCs w:val="14"/>
                <w:rtl w:val="0"/>
              </w:rPr>
              <w:t xml:space="preserve">Media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5">
            <w:pPr>
              <w:widowControl w:val="0"/>
              <w:rPr>
                <w:sz w:val="18"/>
                <w:szCs w:val="18"/>
              </w:rPr>
            </w:pPr>
            <w:r w:rsidDel="00000000" w:rsidR="00000000" w:rsidRPr="00000000">
              <w:rPr>
                <w:sz w:val="14"/>
                <w:szCs w:val="14"/>
                <w:rtl w:val="0"/>
              </w:rPr>
              <w:t xml:space="preserve">Governor’s Office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6">
            <w:pPr>
              <w:widowControl w:val="0"/>
              <w:rPr>
                <w:sz w:val="18"/>
                <w:szCs w:val="18"/>
              </w:rPr>
            </w:pPr>
            <w:r w:rsidDel="00000000" w:rsidR="00000000" w:rsidRPr="00000000">
              <w:rPr>
                <w:sz w:val="14"/>
                <w:szCs w:val="14"/>
                <w:rtl w:val="0"/>
              </w:rPr>
              <w:t xml:space="preserve">Operations Manager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7">
            <w:pPr>
              <w:widowControl w:val="0"/>
              <w:rPr>
                <w:sz w:val="18"/>
                <w:szCs w:val="18"/>
              </w:rPr>
            </w:pPr>
            <w:r w:rsidDel="00000000" w:rsidR="00000000" w:rsidRPr="00000000">
              <w:rPr>
                <w:sz w:val="14"/>
                <w:szCs w:val="14"/>
                <w:rtl w:val="0"/>
              </w:rPr>
              <w:t xml:space="preserve">Economic Development</w:t>
            </w:r>
            <w:r w:rsidDel="00000000" w:rsidR="00000000" w:rsidRPr="00000000">
              <w:rPr>
                <w:rtl w:val="0"/>
              </w:rPr>
            </w:r>
          </w:p>
        </w:tc>
        <w:tc>
          <w:tcPr>
            <w:tcBorders>
              <w:top w:color="f2f2f2"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8">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9">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A">
            <w:pPr>
              <w:widowControl w:val="0"/>
              <w:rPr>
                <w:sz w:val="18"/>
                <w:szCs w:val="18"/>
              </w:rPr>
            </w:pPr>
            <w:r w:rsidDel="00000000" w:rsidR="00000000" w:rsidRPr="00000000">
              <w:rPr>
                <w:sz w:val="14"/>
                <w:szCs w:val="14"/>
                <w:rtl w:val="0"/>
              </w:rPr>
              <w:t xml:space="preserve">Military Branch</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B">
            <w:pPr>
              <w:widowControl w:val="0"/>
              <w:rPr>
                <w:sz w:val="18"/>
                <w:szCs w:val="18"/>
              </w:rPr>
            </w:pPr>
            <w:r w:rsidDel="00000000" w:rsidR="00000000" w:rsidRPr="00000000">
              <w:rPr>
                <w:sz w:val="14"/>
                <w:szCs w:val="14"/>
                <w:rtl w:val="0"/>
              </w:rPr>
              <w:t xml:space="preserve">Judicial</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C">
            <w:pPr>
              <w:widowControl w:val="0"/>
              <w:rPr>
                <w:sz w:val="18"/>
                <w:szCs w:val="18"/>
              </w:rPr>
            </w:pPr>
            <w:r w:rsidDel="00000000" w:rsidR="00000000" w:rsidRPr="00000000">
              <w:rPr>
                <w:sz w:val="14"/>
                <w:szCs w:val="14"/>
                <w:rtl w:val="0"/>
              </w:rPr>
              <w:t xml:space="preserve">Marketing Manager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D">
            <w:pPr>
              <w:widowControl w:val="0"/>
              <w:rPr>
                <w:sz w:val="18"/>
                <w:szCs w:val="18"/>
              </w:rPr>
            </w:pPr>
            <w:r w:rsidDel="00000000" w:rsidR="00000000" w:rsidRPr="00000000">
              <w:rPr>
                <w:sz w:val="14"/>
                <w:szCs w:val="14"/>
                <w:rtl w:val="0"/>
              </w:rPr>
              <w:t xml:space="preserve">Labor Union</w:t>
            </w:r>
            <w:r w:rsidDel="00000000" w:rsidR="00000000" w:rsidRPr="00000000">
              <w:rPr>
                <w:rtl w:val="0"/>
              </w:rPr>
            </w:r>
          </w:p>
        </w:tc>
        <w:tc>
          <w:tcPr>
            <w:tcBorders>
              <w:top w:color="f2f2f2"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E">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6F">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0">
            <w:pPr>
              <w:widowControl w:val="0"/>
              <w:rPr>
                <w:sz w:val="18"/>
                <w:szCs w:val="18"/>
              </w:rPr>
            </w:pPr>
            <w:r w:rsidDel="00000000" w:rsidR="00000000" w:rsidRPr="00000000">
              <w:rPr>
                <w:sz w:val="14"/>
                <w:szCs w:val="14"/>
                <w:rtl w:val="0"/>
              </w:rPr>
              <w:t xml:space="preserve">Neighbor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1">
            <w:pPr>
              <w:widowControl w:val="0"/>
              <w:rPr>
                <w:sz w:val="18"/>
                <w:szCs w:val="18"/>
              </w:rPr>
            </w:pPr>
            <w:r w:rsidDel="00000000" w:rsidR="00000000" w:rsidRPr="00000000">
              <w:rPr>
                <w:sz w:val="14"/>
                <w:szCs w:val="14"/>
                <w:rtl w:val="0"/>
              </w:rPr>
              <w:t xml:space="preserve">Mayor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2">
            <w:pPr>
              <w:widowControl w:val="0"/>
              <w:rPr>
                <w:sz w:val="18"/>
                <w:szCs w:val="18"/>
              </w:rPr>
            </w:pPr>
            <w:r w:rsidDel="00000000" w:rsidR="00000000" w:rsidRPr="00000000">
              <w:rPr>
                <w:sz w:val="14"/>
                <w:szCs w:val="14"/>
                <w:rtl w:val="0"/>
              </w:rPr>
              <w:t xml:space="preserve">Sales Manager</w:t>
            </w:r>
            <w:r w:rsidDel="00000000" w:rsidR="00000000" w:rsidRPr="00000000">
              <w:rPr>
                <w:rtl w:val="0"/>
              </w:rPr>
            </w:r>
          </w:p>
        </w:tc>
        <w:tc>
          <w:tcPr>
            <w:tcBorders>
              <w:top w:color="434343"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3">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4">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5">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6">
            <w:pPr>
              <w:widowControl w:val="0"/>
              <w:rPr>
                <w:sz w:val="18"/>
                <w:szCs w:val="18"/>
              </w:rPr>
            </w:pPr>
            <w:r w:rsidDel="00000000" w:rsidR="00000000" w:rsidRPr="00000000">
              <w:rPr>
                <w:sz w:val="14"/>
                <w:szCs w:val="14"/>
                <w:rtl w:val="0"/>
              </w:rPr>
              <w:t xml:space="preserve">NGO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7">
            <w:pPr>
              <w:widowControl w:val="0"/>
              <w:rPr>
                <w:sz w:val="18"/>
                <w:szCs w:val="18"/>
              </w:rPr>
            </w:pPr>
            <w:r w:rsidDel="00000000" w:rsidR="00000000" w:rsidRPr="00000000">
              <w:rPr>
                <w:sz w:val="14"/>
                <w:szCs w:val="14"/>
                <w:rtl w:val="0"/>
              </w:rPr>
              <w:t xml:space="preserve">Regulator (Federal)</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8">
            <w:pPr>
              <w:widowControl w:val="0"/>
              <w:rPr>
                <w:sz w:val="18"/>
                <w:szCs w:val="18"/>
              </w:rPr>
            </w:pPr>
            <w:r w:rsidDel="00000000" w:rsidR="00000000" w:rsidRPr="00000000">
              <w:rPr>
                <w:sz w:val="14"/>
                <w:szCs w:val="14"/>
                <w:rtl w:val="0"/>
              </w:rPr>
              <w:t xml:space="preserve">Retiree</w:t>
            </w:r>
            <w:r w:rsidDel="00000000" w:rsidR="00000000" w:rsidRPr="00000000">
              <w:rPr>
                <w:rtl w:val="0"/>
              </w:rPr>
            </w:r>
          </w:p>
        </w:tc>
        <w:tc>
          <w:tcPr>
            <w:tcBorders>
              <w:top w:color="f2f2f2"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9">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A">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B">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C">
            <w:pPr>
              <w:widowControl w:val="0"/>
              <w:rPr>
                <w:sz w:val="18"/>
                <w:szCs w:val="18"/>
              </w:rPr>
            </w:pPr>
            <w:r w:rsidDel="00000000" w:rsidR="00000000" w:rsidRPr="00000000">
              <w:rPr>
                <w:sz w:val="14"/>
                <w:szCs w:val="14"/>
                <w:rtl w:val="0"/>
              </w:rPr>
              <w:t xml:space="preserve">Tribes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D">
            <w:pPr>
              <w:widowControl w:val="0"/>
              <w:rPr>
                <w:sz w:val="18"/>
                <w:szCs w:val="18"/>
              </w:rPr>
            </w:pPr>
            <w:r w:rsidDel="00000000" w:rsidR="00000000" w:rsidRPr="00000000">
              <w:rPr>
                <w:sz w:val="14"/>
                <w:szCs w:val="14"/>
                <w:rtl w:val="0"/>
              </w:rPr>
              <w:t xml:space="preserve">Regulator (State)</w:t>
            </w:r>
            <w:r w:rsidDel="00000000" w:rsidR="00000000" w:rsidRPr="00000000">
              <w:rPr>
                <w:rtl w:val="0"/>
              </w:rPr>
            </w:r>
          </w:p>
        </w:tc>
        <w:tc>
          <w:tcPr>
            <w:tcBorders>
              <w:top w:color="434343"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E">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7F">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0">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1">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2">
            <w:pPr>
              <w:widowControl w:val="0"/>
              <w:rPr>
                <w:sz w:val="18"/>
                <w:szCs w:val="18"/>
              </w:rPr>
            </w:pPr>
            <w:r w:rsidDel="00000000" w:rsidR="00000000" w:rsidRPr="00000000">
              <w:rPr>
                <w:sz w:val="14"/>
                <w:szCs w:val="14"/>
                <w:rtl w:val="0"/>
              </w:rPr>
              <w:t xml:space="preserve">Veterans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3">
            <w:pPr>
              <w:widowControl w:val="0"/>
              <w:rPr>
                <w:sz w:val="18"/>
                <w:szCs w:val="18"/>
              </w:rPr>
            </w:pPr>
            <w:r w:rsidDel="00000000" w:rsidR="00000000" w:rsidRPr="00000000">
              <w:rPr>
                <w:sz w:val="14"/>
                <w:szCs w:val="14"/>
                <w:rtl w:val="0"/>
              </w:rPr>
              <w:t xml:space="preserve">Regulator (Local)</w:t>
            </w:r>
            <w:r w:rsidDel="00000000" w:rsidR="00000000" w:rsidRPr="00000000">
              <w:rPr>
                <w:rtl w:val="0"/>
              </w:rPr>
            </w:r>
          </w:p>
        </w:tc>
        <w:tc>
          <w:tcPr>
            <w:tcBorders>
              <w:top w:color="f2f2f2"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4">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5">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6">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7">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8">
            <w:pPr>
              <w:widowControl w:val="0"/>
              <w:rPr>
                <w:sz w:val="18"/>
                <w:szCs w:val="18"/>
              </w:rPr>
            </w:pPr>
            <w:r w:rsidDel="00000000" w:rsidR="00000000" w:rsidRPr="00000000">
              <w:rPr>
                <w:sz w:val="14"/>
                <w:szCs w:val="14"/>
                <w:rtl w:val="0"/>
              </w:rPr>
              <w:t xml:space="preserve">Youth Program</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9">
            <w:pPr>
              <w:widowControl w:val="0"/>
              <w:rPr>
                <w:sz w:val="18"/>
                <w:szCs w:val="18"/>
              </w:rPr>
            </w:pPr>
            <w:r w:rsidDel="00000000" w:rsidR="00000000" w:rsidRPr="00000000">
              <w:rPr>
                <w:sz w:val="14"/>
                <w:szCs w:val="14"/>
                <w:rtl w:val="0"/>
              </w:rPr>
              <w:t xml:space="preserve">State Representative</w:t>
            </w:r>
            <w:r w:rsidDel="00000000" w:rsidR="00000000" w:rsidRPr="00000000">
              <w:rPr>
                <w:rtl w:val="0"/>
              </w:rPr>
            </w:r>
          </w:p>
        </w:tc>
        <w:tc>
          <w:tcPr>
            <w:tcBorders>
              <w:top w:color="f2f2f2"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A">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B">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C">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D">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E">
            <w:pPr>
              <w:widowControl w:val="0"/>
              <w:rPr>
                <w:sz w:val="18"/>
                <w:szCs w:val="18"/>
              </w:rPr>
            </w:pPr>
            <w:r w:rsidDel="00000000" w:rsidR="00000000" w:rsidRPr="00000000">
              <w:rPr>
                <w:sz w:val="14"/>
                <w:szCs w:val="14"/>
                <w:rtl w:val="0"/>
              </w:rPr>
              <w:t xml:space="preserve">Activist Organization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8F">
            <w:pPr>
              <w:widowControl w:val="0"/>
              <w:rPr>
                <w:sz w:val="18"/>
                <w:szCs w:val="18"/>
              </w:rPr>
            </w:pPr>
            <w:r w:rsidDel="00000000" w:rsidR="00000000" w:rsidRPr="00000000">
              <w:rPr>
                <w:sz w:val="14"/>
                <w:szCs w:val="14"/>
                <w:rtl w:val="0"/>
              </w:rPr>
              <w:t xml:space="preserve">State Senate</w:t>
            </w:r>
            <w:r w:rsidDel="00000000" w:rsidR="00000000" w:rsidRPr="00000000">
              <w:rPr>
                <w:rtl w:val="0"/>
              </w:rPr>
            </w:r>
          </w:p>
        </w:tc>
        <w:tc>
          <w:tcPr>
            <w:tcBorders>
              <w:top w:color="f2f2f2"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0">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1">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2">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3">
            <w:pPr>
              <w:widowControl w:val="0"/>
              <w:rPr>
                <w:sz w:val="18"/>
                <w:szCs w:val="18"/>
              </w:rPr>
            </w:pPr>
            <w:r w:rsidDel="00000000" w:rsidR="00000000" w:rsidRPr="00000000">
              <w:rPr>
                <w:rtl w:val="0"/>
              </w:rPr>
            </w:r>
          </w:p>
        </w:tc>
      </w:tr>
      <w:tr>
        <w:trPr>
          <w:cantSplit w:val="0"/>
          <w:trHeight w:val="255"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4">
            <w:pPr>
              <w:widowControl w:val="0"/>
              <w:rPr>
                <w:sz w:val="18"/>
                <w:szCs w:val="18"/>
              </w:rPr>
            </w:pPr>
            <w:r w:rsidDel="00000000" w:rsidR="00000000" w:rsidRPr="00000000">
              <w:rPr>
                <w:sz w:val="14"/>
                <w:szCs w:val="14"/>
                <w:rtl w:val="0"/>
              </w:rPr>
              <w:t xml:space="preserve">Activist Member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5">
            <w:pPr>
              <w:widowControl w:val="0"/>
              <w:rPr>
                <w:sz w:val="18"/>
                <w:szCs w:val="18"/>
              </w:rPr>
            </w:pPr>
            <w:r w:rsidDel="00000000" w:rsidR="00000000" w:rsidRPr="00000000">
              <w:rPr>
                <w:sz w:val="14"/>
                <w:szCs w:val="14"/>
                <w:rtl w:val="0"/>
              </w:rPr>
              <w:t xml:space="preserve">US Congress</w:t>
            </w:r>
            <w:r w:rsidDel="00000000" w:rsidR="00000000" w:rsidRPr="00000000">
              <w:rPr>
                <w:rtl w:val="0"/>
              </w:rPr>
            </w:r>
          </w:p>
        </w:tc>
        <w:tc>
          <w:tcPr>
            <w:tcBorders>
              <w:top w:color="f2f2f2" w:space="0" w:sz="4" w:val="single"/>
              <w:left w:color="434343"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6">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7">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8">
            <w:pPr>
              <w:widowControl w:val="0"/>
              <w:rPr>
                <w:sz w:val="18"/>
                <w:szCs w:val="18"/>
              </w:rPr>
            </w:pPr>
            <w:r w:rsidDel="00000000" w:rsidR="00000000" w:rsidRPr="00000000">
              <w:rPr>
                <w:rtl w:val="0"/>
              </w:rPr>
            </w:r>
          </w:p>
        </w:tc>
        <w:tc>
          <w:tcPr>
            <w:tcBorders>
              <w:top w:color="f2f2f2" w:space="0" w:sz="4" w:val="single"/>
              <w:left w:color="f2f2f2" w:space="0" w:sz="4" w:val="single"/>
              <w:bottom w:color="f2f2f2"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9">
            <w:pPr>
              <w:widowControl w:val="0"/>
              <w:rPr>
                <w:sz w:val="18"/>
                <w:szCs w:val="18"/>
              </w:rPr>
            </w:pPr>
            <w:r w:rsidDel="00000000" w:rsidR="00000000" w:rsidRPr="00000000">
              <w:rPr>
                <w:rtl w:val="0"/>
              </w:rPr>
            </w:r>
          </w:p>
        </w:tc>
      </w:tr>
      <w:tr>
        <w:trPr>
          <w:cantSplit w:val="0"/>
          <w:trHeight w:val="238.7199999999999" w:hRule="atLeast"/>
          <w:tblHeader w:val="0"/>
        </w:trPr>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A">
            <w:pPr>
              <w:widowControl w:val="0"/>
              <w:rPr>
                <w:sz w:val="18"/>
                <w:szCs w:val="18"/>
              </w:rPr>
            </w:pPr>
            <w:r w:rsidDel="00000000" w:rsidR="00000000" w:rsidRPr="00000000">
              <w:rPr>
                <w:sz w:val="14"/>
                <w:szCs w:val="14"/>
                <w:rtl w:val="0"/>
              </w:rPr>
              <w:t xml:space="preserve">General Public</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B">
            <w:pPr>
              <w:widowControl w:val="0"/>
              <w:rPr>
                <w:sz w:val="18"/>
                <w:szCs w:val="18"/>
              </w:rPr>
            </w:pPr>
            <w:r w:rsidDel="00000000" w:rsidR="00000000" w:rsidRPr="00000000">
              <w:rPr>
                <w:sz w:val="14"/>
                <w:szCs w:val="14"/>
                <w:rtl w:val="0"/>
              </w:rPr>
              <w:t xml:space="preserve">US Senate</w:t>
            </w:r>
            <w:r w:rsidDel="00000000" w:rsidR="00000000" w:rsidRPr="00000000">
              <w:rPr>
                <w:rtl w:val="0"/>
              </w:rPr>
            </w:r>
          </w:p>
        </w:tc>
        <w:tc>
          <w:tcPr>
            <w:tcBorders>
              <w:top w:color="f2f2f2" w:space="0" w:sz="4" w:val="single"/>
              <w:left w:color="434343" w:space="0" w:sz="4" w:val="single"/>
              <w:bottom w:color="434343"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C">
            <w:pPr>
              <w:widowControl w:val="0"/>
              <w:rPr>
                <w:sz w:val="18"/>
                <w:szCs w:val="18"/>
              </w:rPr>
            </w:pPr>
            <w:r w:rsidDel="00000000" w:rsidR="00000000" w:rsidRPr="00000000">
              <w:rPr>
                <w:rtl w:val="0"/>
              </w:rPr>
            </w:r>
          </w:p>
        </w:tc>
        <w:tc>
          <w:tcPr>
            <w:tcBorders>
              <w:top w:color="f2f2f2" w:space="0" w:sz="4" w:val="single"/>
              <w:left w:color="f2f2f2" w:space="0" w:sz="4" w:val="single"/>
              <w:bottom w:color="434343"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D">
            <w:pPr>
              <w:widowControl w:val="0"/>
              <w:rPr>
                <w:sz w:val="18"/>
                <w:szCs w:val="18"/>
              </w:rPr>
            </w:pPr>
            <w:r w:rsidDel="00000000" w:rsidR="00000000" w:rsidRPr="00000000">
              <w:rPr>
                <w:rtl w:val="0"/>
              </w:rPr>
            </w:r>
          </w:p>
        </w:tc>
        <w:tc>
          <w:tcPr>
            <w:tcBorders>
              <w:top w:color="f2f2f2" w:space="0" w:sz="4" w:val="single"/>
              <w:left w:color="f2f2f2" w:space="0" w:sz="4" w:val="single"/>
              <w:bottom w:color="434343" w:space="0" w:sz="4" w:val="single"/>
              <w:right w:color="f2f2f2"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E">
            <w:pPr>
              <w:widowControl w:val="0"/>
              <w:rPr>
                <w:sz w:val="18"/>
                <w:szCs w:val="18"/>
              </w:rPr>
            </w:pPr>
            <w:r w:rsidDel="00000000" w:rsidR="00000000" w:rsidRPr="00000000">
              <w:rPr>
                <w:rtl w:val="0"/>
              </w:rPr>
            </w:r>
          </w:p>
        </w:tc>
        <w:tc>
          <w:tcPr>
            <w:tcBorders>
              <w:top w:color="f2f2f2" w:space="0" w:sz="4" w:val="single"/>
              <w:left w:color="f2f2f2" w:space="0" w:sz="4" w:val="single"/>
              <w:bottom w:color="434343" w:space="0" w:sz="4" w:val="single"/>
              <w:right w:color="434343" w:space="0" w:sz="4" w:val="single"/>
            </w:tcBorders>
            <w:shd w:fill="f2f2f2" w:val="clear"/>
            <w:tcMar>
              <w:top w:w="0.0" w:type="dxa"/>
              <w:left w:w="40.0" w:type="dxa"/>
              <w:bottom w:w="0.0" w:type="dxa"/>
              <w:right w:w="40.0" w:type="dxa"/>
            </w:tcMar>
            <w:vAlign w:val="bottom"/>
          </w:tcPr>
          <w:p w:rsidR="00000000" w:rsidDel="00000000" w:rsidP="00000000" w:rsidRDefault="00000000" w:rsidRPr="00000000" w14:paraId="0000009F">
            <w:pPr>
              <w:widowControl w:val="0"/>
              <w:rPr>
                <w:sz w:val="18"/>
                <w:szCs w:val="18"/>
              </w:rPr>
            </w:pPr>
            <w:r w:rsidDel="00000000" w:rsidR="00000000" w:rsidRPr="00000000">
              <w:rPr>
                <w:rtl w:val="0"/>
              </w:rPr>
            </w:r>
          </w:p>
        </w:tc>
      </w:tr>
    </w:tbl>
    <w:p w:rsidR="00000000" w:rsidDel="00000000" w:rsidP="00000000" w:rsidRDefault="00000000" w:rsidRPr="00000000" w14:paraId="000000A0">
      <w:pPr>
        <w:pStyle w:val="Heading1"/>
        <w:rPr>
          <w:sz w:val="26"/>
          <w:szCs w:val="26"/>
        </w:rPr>
      </w:pPr>
      <w:bookmarkStart w:colFirst="0" w:colLast="0" w:name="_y3hgiw53x1m" w:id="3"/>
      <w:bookmarkEnd w:id="3"/>
      <w:r w:rsidDel="00000000" w:rsidR="00000000" w:rsidRPr="00000000">
        <w:rPr>
          <w:rtl w:val="0"/>
        </w:rPr>
      </w:r>
    </w:p>
    <w:p w:rsidR="00000000" w:rsidDel="00000000" w:rsidP="00000000" w:rsidRDefault="00000000" w:rsidRPr="00000000" w14:paraId="000000A1">
      <w:pPr>
        <w:pStyle w:val="Heading1"/>
        <w:rPr>
          <w:sz w:val="26"/>
          <w:szCs w:val="26"/>
        </w:rPr>
      </w:pPr>
      <w:bookmarkStart w:colFirst="0" w:colLast="0" w:name="_s2ouvroeaawi" w:id="4"/>
      <w:bookmarkEnd w:id="4"/>
      <w:r w:rsidDel="00000000" w:rsidR="00000000" w:rsidRPr="00000000">
        <w:rPr>
          <w:sz w:val="26"/>
          <w:szCs w:val="26"/>
          <w:rtl w:val="0"/>
        </w:rPr>
        <w:t xml:space="preserve">Understanding The Stakeholder Map</w:t>
      </w:r>
    </w:p>
    <w:p w:rsidR="00000000" w:rsidDel="00000000" w:rsidP="00000000" w:rsidRDefault="00000000" w:rsidRPr="00000000" w14:paraId="000000A2">
      <w:pPr>
        <w:pStyle w:val="Heading1"/>
        <w:rPr/>
      </w:pPr>
      <w:bookmarkStart w:colFirst="0" w:colLast="0" w:name="_h3hvixedt93w" w:id="5"/>
      <w:bookmarkEnd w:id="5"/>
      <w:r w:rsidDel="00000000" w:rsidR="00000000" w:rsidRPr="00000000">
        <w:rPr/>
        <w:drawing>
          <wp:anchor allowOverlap="1" behindDoc="0" distB="19050" distT="19050" distL="19050" distR="19050" hidden="0" layoutInCell="1" locked="0" relativeHeight="0" simplePos="0">
            <wp:simplePos x="0" y="0"/>
            <wp:positionH relativeFrom="margin">
              <wp:posOffset>-600074</wp:posOffset>
            </wp:positionH>
            <wp:positionV relativeFrom="margin">
              <wp:posOffset>4524808</wp:posOffset>
            </wp:positionV>
            <wp:extent cx="7143997" cy="205220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43997" cy="2052205"/>
                    </a:xfrm>
                    <a:prstGeom prst="rect"/>
                    <a:ln/>
                  </pic:spPr>
                </pic:pic>
              </a:graphicData>
            </a:graphic>
          </wp:anchor>
        </w:drawing>
      </w:r>
      <w:r w:rsidDel="00000000" w:rsidR="00000000" w:rsidRPr="00000000">
        <w:rPr>
          <w:rtl w:val="0"/>
        </w:rPr>
      </w:r>
    </w:p>
    <w:p w:rsidR="00000000" w:rsidDel="00000000" w:rsidP="00000000" w:rsidRDefault="00000000" w:rsidRPr="00000000" w14:paraId="000000A3">
      <w:pPr>
        <w:pStyle w:val="Heading1"/>
        <w:rPr/>
      </w:pPr>
      <w:bookmarkStart w:colFirst="0" w:colLast="0" w:name="_cwht3il1krme" w:id="6"/>
      <w:bookmarkEnd w:id="6"/>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rFonts w:ascii="Roboto" w:cs="Roboto" w:eastAsia="Roboto" w:hAnsi="Roboto"/>
        </w:rPr>
      </w:pPr>
      <w:bookmarkStart w:colFirst="0" w:colLast="0" w:name="_jmk321lvjmow" w:id="7"/>
      <w:bookmarkEnd w:id="7"/>
      <w:r w:rsidDel="00000000" w:rsidR="00000000" w:rsidRPr="00000000">
        <w:rPr>
          <w:rtl w:val="0"/>
        </w:rPr>
        <w:t xml:space="preserve">Our </w:t>
      </w:r>
      <w:r w:rsidDel="00000000" w:rsidR="00000000" w:rsidRPr="00000000">
        <w:rPr>
          <w:rtl w:val="0"/>
        </w:rPr>
        <w:t xml:space="preserve">Stakeholder Engagement Priority Model</w:t>
      </w:r>
      <w:r w:rsidDel="00000000" w:rsidR="00000000" w:rsidRPr="00000000">
        <w:rPr>
          <w:rtl w:val="0"/>
        </w:rPr>
      </w:r>
    </w:p>
    <w:p w:rsidR="00000000" w:rsidDel="00000000" w:rsidP="00000000" w:rsidRDefault="00000000" w:rsidRPr="00000000" w14:paraId="000000A5">
      <w:pPr>
        <w:pStyle w:val="Heading2"/>
        <w:rPr>
          <w:rFonts w:ascii="Roboto" w:cs="Roboto" w:eastAsia="Roboto" w:hAnsi="Roboto"/>
          <w:b w:val="1"/>
          <w:bCs w:val="1"/>
          <w:sz w:val="24"/>
          <w:szCs w:val="24"/>
        </w:rPr>
      </w:pPr>
      <w:bookmarkStart w:colFirst="0" w:colLast="0" w:name="_on97z5fq9a5v" w:id="8"/>
      <w:bookmarkEnd w:id="8"/>
      <w:r w:rsidDel="00000000" w:rsidR="00000000" w:rsidRPr="00000000">
        <w:rPr>
          <w:rtl w:val="0"/>
        </w:rPr>
        <w:t xml:space="preserve">General Stakeholder Engagement</w:t>
      </w:r>
      <w:r w:rsidDel="00000000" w:rsidR="00000000" w:rsidRPr="00000000">
        <w:rPr>
          <w:rtl w:val="0"/>
        </w:rPr>
      </w:r>
    </w:p>
    <w:p w:rsidR="00000000" w:rsidDel="00000000" w:rsidP="00000000" w:rsidRDefault="00000000" w:rsidRPr="00000000" w14:paraId="000000A6">
      <w:pPr>
        <w:rPr>
          <w:rFonts w:ascii="Roboto" w:cs="Roboto" w:eastAsia="Roboto" w:hAnsi="Roboto"/>
        </w:rPr>
      </w:pPr>
      <w:r w:rsidDel="00000000" w:rsidR="00000000" w:rsidRPr="00000000">
        <w:rPr>
          <w:rFonts w:ascii="Roboto" w:cs="Roboto" w:eastAsia="Roboto" w:hAnsi="Roboto"/>
          <w:rtl w:val="0"/>
        </w:rPr>
        <w:t xml:space="preserve">At some point, every organization can benefit from effective stakeholder engagement.  is a cornerstone of successful operations, strategic decision-making, and sustainable growth. Balancing a broad spectrum of stakeholder interests requires a nuanced approach that can adapt to diverse objectives, from driving innovation and ensuring regulatory compliance to enhancing reputation and fostering community relations. </w:t>
      </w:r>
    </w:p>
    <w:p w:rsidR="00000000" w:rsidDel="00000000" w:rsidP="00000000" w:rsidRDefault="00000000" w:rsidRPr="00000000" w14:paraId="000000A7">
      <w:pPr>
        <w:rPr>
          <w:rFonts w:ascii="Roboto" w:cs="Roboto" w:eastAsia="Roboto" w:hAnsi="Roboto"/>
        </w:rPr>
      </w:pPr>
      <w:r w:rsidDel="00000000" w:rsidR="00000000" w:rsidRPr="00000000">
        <w:rPr>
          <w:rtl w:val="0"/>
        </w:rPr>
      </w:r>
    </w:p>
    <w:p w:rsidR="00000000" w:rsidDel="00000000" w:rsidP="00000000" w:rsidRDefault="00000000" w:rsidRPr="00000000" w14:paraId="000000A8">
      <w:pPr>
        <w:rPr>
          <w:rFonts w:ascii="Roboto" w:cs="Roboto" w:eastAsia="Roboto" w:hAnsi="Roboto"/>
        </w:rPr>
      </w:pPr>
      <w:r w:rsidDel="00000000" w:rsidR="00000000" w:rsidRPr="00000000">
        <w:rPr>
          <w:rFonts w:ascii="Roboto" w:cs="Roboto" w:eastAsia="Roboto" w:hAnsi="Roboto"/>
          <w:rtl w:val="0"/>
        </w:rPr>
        <w:t xml:space="preserve">Our generalized Stakeholder Engagement Priority (SEP) model serves as a foundational framework, adaptable to specific industry challenges yet robust enough to guide strategic stakeholder interactions across contexts.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We have built out several models across common goals every organization hopes to achieve as well as several industry sectors where stakeholder engagement is a critical component of business growth and defending the customer’s license to operate.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These formulas are just the building blocks for customizable persona modeling that can be aided by other data sets, surveys, ongoing stakeholder feedback, and polling results.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rFonts w:ascii="Roboto" w:cs="Roboto" w:eastAsia="Roboto" w:hAnsi="Roboto"/>
          <w:color w:val="000000"/>
        </w:rPr>
      </w:pPr>
      <w:bookmarkStart w:colFirst="0" w:colLast="0" w:name="_hf2m0fptikdf" w:id="9"/>
      <w:bookmarkEnd w:id="9"/>
      <w:r w:rsidDel="00000000" w:rsidR="00000000" w:rsidRPr="00000000">
        <w:rPr>
          <w:rtl w:val="0"/>
        </w:rPr>
        <w:t xml:space="preserve">Generalized SEP Model Across Sectors</w:t>
      </w:r>
      <w:r w:rsidDel="00000000" w:rsidR="00000000" w:rsidRPr="00000000">
        <w:rPr>
          <w:rtl w:val="0"/>
        </w:rPr>
      </w:r>
    </w:p>
    <w:p w:rsidR="00000000" w:rsidDel="00000000" w:rsidP="00000000" w:rsidRDefault="00000000" w:rsidRPr="00000000" w14:paraId="000000B1">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SEP_general = (I × 0.25) + (U × 0.25) + (EP × 0.25) + (IR × 0.25)</w:t>
      </w:r>
    </w:p>
    <w:p w:rsidR="00000000" w:rsidDel="00000000" w:rsidP="00000000" w:rsidRDefault="00000000" w:rsidRPr="00000000" w14:paraId="000000B2">
      <w:pPr>
        <w:pStyle w:val="Heading3"/>
        <w:rPr/>
      </w:pPr>
      <w:bookmarkStart w:colFirst="0" w:colLast="0" w:name="_tmhokjap0sxs" w:id="10"/>
      <w:bookmarkEnd w:id="10"/>
      <w:r w:rsidDel="00000000" w:rsidR="00000000" w:rsidRPr="00000000">
        <w:rPr>
          <w:rtl w:val="0"/>
        </w:rPr>
        <w:t xml:space="preserve">Detailed Component Descriptions</w:t>
      </w:r>
    </w:p>
    <w:p w:rsidR="00000000" w:rsidDel="00000000" w:rsidP="00000000" w:rsidRDefault="00000000" w:rsidRPr="00000000" w14:paraId="000000B3">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Influence (I):</w:t>
      </w:r>
      <w:r w:rsidDel="00000000" w:rsidR="00000000" w:rsidRPr="00000000">
        <w:rPr>
          <w:rtl w:val="0"/>
        </w:rPr>
      </w:r>
    </w:p>
    <w:p w:rsidR="00000000" w:rsidDel="00000000" w:rsidP="00000000" w:rsidRDefault="00000000" w:rsidRPr="00000000" w14:paraId="000000B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a stakeholder's capacity to affect the organization's decisions, operations, or strategic direction. This includes stakeholders' ability to mobilize resources, sway public opinion, or impact regulatory and market environments.</w:t>
      </w:r>
    </w:p>
    <w:p w:rsidR="00000000" w:rsidDel="00000000" w:rsidP="00000000" w:rsidRDefault="00000000" w:rsidRPr="00000000" w14:paraId="000000B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a balanced weight of 0.25, recognizing the broad range of stakeholders across sectors who possess varying degrees of influence over organizational outcomes.</w:t>
      </w:r>
    </w:p>
    <w:p w:rsidR="00000000" w:rsidDel="00000000" w:rsidP="00000000" w:rsidRDefault="00000000" w:rsidRPr="00000000" w14:paraId="000000B6">
      <w:pPr>
        <w:rPr>
          <w:rFonts w:ascii="Roboto" w:cs="Roboto" w:eastAsia="Roboto" w:hAnsi="Roboto"/>
        </w:rPr>
      </w:pPr>
      <w:r w:rsidDel="00000000" w:rsidR="00000000" w:rsidRPr="00000000">
        <w:rPr>
          <w:rtl w:val="0"/>
        </w:rPr>
      </w:r>
    </w:p>
    <w:p w:rsidR="00000000" w:rsidDel="00000000" w:rsidP="00000000" w:rsidRDefault="00000000" w:rsidRPr="00000000" w14:paraId="000000B7">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Urgency (U):</w:t>
      </w:r>
      <w:r w:rsidDel="00000000" w:rsidR="00000000" w:rsidRPr="00000000">
        <w:rPr>
          <w:rtl w:val="0"/>
        </w:rPr>
      </w:r>
    </w:p>
    <w:p w:rsidR="00000000" w:rsidDel="00000000" w:rsidP="00000000" w:rsidRDefault="00000000" w:rsidRPr="00000000" w14:paraId="000000B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Represents the immediacy of stakeholder concerns or the need for engagement, reflecting the time-sensitive nature of certain stakeholder issues or opportunities.</w:t>
      </w:r>
    </w:p>
    <w:p w:rsidR="00000000" w:rsidDel="00000000" w:rsidP="00000000" w:rsidRDefault="00000000" w:rsidRPr="00000000" w14:paraId="000000B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Also set at 0.25, ensuring that stakeholders with urgent concerns are promptly addressed, maintaining operational stability and stakeholder trust.</w:t>
      </w:r>
    </w:p>
    <w:p w:rsidR="00000000" w:rsidDel="00000000" w:rsidP="00000000" w:rsidRDefault="00000000" w:rsidRPr="00000000" w14:paraId="000000BA">
      <w:pPr>
        <w:rPr>
          <w:rFonts w:ascii="Roboto" w:cs="Roboto" w:eastAsia="Roboto" w:hAnsi="Roboto"/>
        </w:rPr>
      </w:pPr>
      <w:r w:rsidDel="00000000" w:rsidR="00000000" w:rsidRPr="00000000">
        <w:rPr>
          <w:rtl w:val="0"/>
        </w:rPr>
      </w:r>
    </w:p>
    <w:p w:rsidR="00000000" w:rsidDel="00000000" w:rsidP="00000000" w:rsidRDefault="00000000" w:rsidRPr="00000000" w14:paraId="000000BB">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Engagement Potential (EP):</w:t>
      </w:r>
      <w:r w:rsidDel="00000000" w:rsidR="00000000" w:rsidRPr="00000000">
        <w:rPr>
          <w:rtl w:val="0"/>
        </w:rPr>
      </w:r>
    </w:p>
    <w:p w:rsidR="00000000" w:rsidDel="00000000" w:rsidP="00000000" w:rsidRDefault="00000000" w:rsidRPr="00000000" w14:paraId="000000B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the likelihood that engaging with a stakeholder will result in positive outcomes for the organization, including cooperative ventures, support for initiatives, or conflict resolution.</w:t>
      </w:r>
    </w:p>
    <w:p w:rsidR="00000000" w:rsidDel="00000000" w:rsidP="00000000" w:rsidRDefault="00000000" w:rsidRPr="00000000" w14:paraId="000000B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0.25, highlighting the importance of strategically engaging stakeholders with whom productive and mutually beneficial relationships can be developed.</w:t>
      </w:r>
    </w:p>
    <w:p w:rsidR="00000000" w:rsidDel="00000000" w:rsidP="00000000" w:rsidRDefault="00000000" w:rsidRPr="00000000" w14:paraId="000000BE">
      <w:pPr>
        <w:rPr>
          <w:rFonts w:ascii="Roboto" w:cs="Roboto" w:eastAsia="Roboto" w:hAnsi="Roboto"/>
        </w:rPr>
      </w:pPr>
      <w:r w:rsidDel="00000000" w:rsidR="00000000" w:rsidRPr="00000000">
        <w:rPr>
          <w:rtl w:val="0"/>
        </w:rPr>
      </w:r>
    </w:p>
    <w:p w:rsidR="00000000" w:rsidDel="00000000" w:rsidP="00000000" w:rsidRDefault="00000000" w:rsidRPr="00000000" w14:paraId="000000BF">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Impact on Reputation (IR):</w:t>
      </w:r>
      <w:r w:rsidDel="00000000" w:rsidR="00000000" w:rsidRPr="00000000">
        <w:rPr>
          <w:rtl w:val="0"/>
        </w:rPr>
      </w:r>
    </w:p>
    <w:p w:rsidR="00000000" w:rsidDel="00000000" w:rsidP="00000000" w:rsidRDefault="00000000" w:rsidRPr="00000000" w14:paraId="000000C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potential to influence the organization's reputation positively or negatively, considering the impact of stakeholder perceptions on public trust and organizational image.</w:t>
      </w:r>
    </w:p>
    <w:p w:rsidR="00000000" w:rsidDel="00000000" w:rsidP="00000000" w:rsidRDefault="00000000" w:rsidRPr="00000000" w14:paraId="000000C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0.25, acknowledging the critical role of reputation management in stakeholder engagement strategies, essential for maintaining public confidence and competitive advantage.</w:t>
      </w:r>
    </w:p>
    <w:p w:rsidR="00000000" w:rsidDel="00000000" w:rsidP="00000000" w:rsidRDefault="00000000" w:rsidRPr="00000000" w14:paraId="000000C2">
      <w:pPr>
        <w:pStyle w:val="Heading3"/>
        <w:rPr>
          <w:rFonts w:ascii="Roboto" w:cs="Roboto" w:eastAsia="Roboto" w:hAnsi="Roboto"/>
        </w:rPr>
      </w:pPr>
      <w:bookmarkStart w:colFirst="0" w:colLast="0" w:name="_4g60ed90ysp3" w:id="11"/>
      <w:bookmarkEnd w:id="11"/>
      <w:r w:rsidDel="00000000" w:rsidR="00000000" w:rsidRPr="00000000">
        <w:rPr>
          <w:rtl w:val="0"/>
        </w:rPr>
        <w:t xml:space="preserve">Why These Balanced Integrations Are Essential</w:t>
      </w:r>
      <w:r w:rsidDel="00000000" w:rsidR="00000000" w:rsidRPr="00000000">
        <w:rPr>
          <w:rtl w:val="0"/>
        </w:rPr>
      </w:r>
    </w:p>
    <w:p w:rsidR="00000000" w:rsidDel="00000000" w:rsidP="00000000" w:rsidRDefault="00000000" w:rsidRPr="00000000" w14:paraId="000000C3">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Equitable Consideration of Influences:</w:t>
      </w:r>
      <w:r w:rsidDel="00000000" w:rsidR="00000000" w:rsidRPr="00000000">
        <w:rPr>
          <w:rFonts w:ascii="Roboto" w:cs="Roboto" w:eastAsia="Roboto" w:hAnsi="Roboto"/>
          <w:rtl w:val="0"/>
        </w:rPr>
        <w:t xml:space="preserve"> By equally weighting Influence (I), Urgency (U), Engagement Potential (EP), and Impact on Reputation (IR), the model ensures a balanced approach to stakeholder engagement, recognizing the multifaceted nature of stakeholder relationships.</w:t>
      </w:r>
    </w:p>
    <w:p w:rsidR="00000000" w:rsidDel="00000000" w:rsidP="00000000" w:rsidRDefault="00000000" w:rsidRPr="00000000" w14:paraId="000000C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Adaptability Across Sectors:</w:t>
      </w:r>
      <w:r w:rsidDel="00000000" w:rsidR="00000000" w:rsidRPr="00000000">
        <w:rPr>
          <w:rFonts w:ascii="Roboto" w:cs="Roboto" w:eastAsia="Roboto" w:hAnsi="Roboto"/>
          <w:rtl w:val="0"/>
        </w:rPr>
        <w:t xml:space="preserve"> This balanced weighting scheme provides a flexible framework adaptable to various sector-specific challenges while ensuring that critical aspects of stakeholder engagement are consistently addressed.</w:t>
      </w:r>
    </w:p>
    <w:p w:rsidR="00000000" w:rsidDel="00000000" w:rsidP="00000000" w:rsidRDefault="00000000" w:rsidRPr="00000000" w14:paraId="000000C5">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Strategic Focus on Key Engagement Areas:</w:t>
      </w:r>
      <w:r w:rsidDel="00000000" w:rsidR="00000000" w:rsidRPr="00000000">
        <w:rPr>
          <w:rFonts w:ascii="Roboto" w:cs="Roboto" w:eastAsia="Roboto" w:hAnsi="Roboto"/>
          <w:rtl w:val="0"/>
        </w:rPr>
        <w:t xml:space="preserve"> The generalized SEP model enables organizations to systematically assess and prioritize stakeholder engagements based on a comprehensive view of influence, urgency, potential for positive engagement, and reputational impact, facilitating strategic decision-making and resource allocation.</w:t>
      </w:r>
    </w:p>
    <w:p w:rsidR="00000000" w:rsidDel="00000000" w:rsidP="00000000" w:rsidRDefault="00000000" w:rsidRPr="00000000" w14:paraId="000000C6">
      <w:pPr>
        <w:rPr>
          <w:rFonts w:ascii="Roboto" w:cs="Roboto" w:eastAsia="Roboto" w:hAnsi="Roboto"/>
        </w:rPr>
      </w:pPr>
      <w:r w:rsidDel="00000000" w:rsidR="00000000" w:rsidRPr="00000000">
        <w:rPr>
          <w:rtl w:val="0"/>
        </w:rPr>
      </w:r>
    </w:p>
    <w:p w:rsidR="00000000" w:rsidDel="00000000" w:rsidP="00000000" w:rsidRDefault="00000000" w:rsidRPr="00000000" w14:paraId="000000C7">
      <w:pPr>
        <w:rPr>
          <w:rFonts w:ascii="Roboto" w:cs="Roboto" w:eastAsia="Roboto" w:hAnsi="Roboto"/>
        </w:rPr>
      </w:pPr>
      <w:r w:rsidDel="00000000" w:rsidR="00000000" w:rsidRPr="00000000">
        <w:rPr>
          <w:rFonts w:ascii="Roboto" w:cs="Roboto" w:eastAsia="Roboto" w:hAnsi="Roboto"/>
          <w:rtl w:val="0"/>
        </w:rPr>
        <w:t xml:space="preserve">This generalized SEP model serves as our baseline strategic tool for organizations across sectors to navigate the complexities of stakeholder engagement effectively. </w:t>
      </w:r>
    </w:p>
    <w:p w:rsidR="00000000" w:rsidDel="00000000" w:rsidP="00000000" w:rsidRDefault="00000000" w:rsidRPr="00000000" w14:paraId="000000C8">
      <w:pPr>
        <w:rPr>
          <w:rFonts w:ascii="Roboto" w:cs="Roboto" w:eastAsia="Roboto" w:hAnsi="Roboto"/>
        </w:rPr>
      </w:pPr>
      <w:r w:rsidDel="00000000" w:rsidR="00000000" w:rsidRPr="00000000">
        <w:rPr>
          <w:rtl w:val="0"/>
        </w:rPr>
      </w:r>
    </w:p>
    <w:p w:rsidR="00000000" w:rsidDel="00000000" w:rsidP="00000000" w:rsidRDefault="00000000" w:rsidRPr="00000000" w14:paraId="000000C9">
      <w:pPr>
        <w:rPr>
          <w:rFonts w:ascii="Roboto" w:cs="Roboto" w:eastAsia="Roboto" w:hAnsi="Roboto"/>
        </w:rPr>
      </w:pPr>
      <w:r w:rsidDel="00000000" w:rsidR="00000000" w:rsidRPr="00000000">
        <w:rPr>
          <w:rFonts w:ascii="Roboto" w:cs="Roboto" w:eastAsia="Roboto" w:hAnsi="Roboto"/>
          <w:rtl w:val="0"/>
        </w:rPr>
        <w:t xml:space="preserve">By providing a balanced framework for assessing stakeholder relationships, organizations can enhance their engagement strategies, aligning them with both operational objectives and broader organizational goals. </w:t>
      </w:r>
    </w:p>
    <w:p w:rsidR="00000000" w:rsidDel="00000000" w:rsidP="00000000" w:rsidRDefault="00000000" w:rsidRPr="00000000" w14:paraId="000000CA">
      <w:pPr>
        <w:rPr>
          <w:rFonts w:ascii="Roboto" w:cs="Roboto" w:eastAsia="Roboto" w:hAnsi="Roboto"/>
        </w:rPr>
      </w:pPr>
      <w:r w:rsidDel="00000000" w:rsidR="00000000" w:rsidRPr="00000000">
        <w:rPr>
          <w:rtl w:val="0"/>
        </w:rPr>
      </w:r>
    </w:p>
    <w:p w:rsidR="00000000" w:rsidDel="00000000" w:rsidP="00000000" w:rsidRDefault="00000000" w:rsidRPr="00000000" w14:paraId="000000CB">
      <w:pPr>
        <w:rPr>
          <w:rFonts w:ascii="Roboto" w:cs="Roboto" w:eastAsia="Roboto" w:hAnsi="Roboto"/>
        </w:rPr>
      </w:pPr>
      <w:r w:rsidDel="00000000" w:rsidR="00000000" w:rsidRPr="00000000">
        <w:rPr>
          <w:rFonts w:ascii="Roboto" w:cs="Roboto" w:eastAsia="Roboto" w:hAnsi="Roboto"/>
          <w:rtl w:val="0"/>
        </w:rPr>
        <w:t xml:space="preserve">This approach not only supports successful stakeholder management but also contributes to organizational resilience, stakeholder satisfaction, and sustained success in a dynamic and interconnected business environment.</w:t>
      </w:r>
    </w:p>
    <w:p w:rsidR="00000000" w:rsidDel="00000000" w:rsidP="00000000" w:rsidRDefault="00000000" w:rsidRPr="00000000" w14:paraId="000000CC">
      <w:pPr>
        <w:pStyle w:val="Heading1"/>
        <w:rPr/>
      </w:pPr>
      <w:bookmarkStart w:colFirst="0" w:colLast="0" w:name="_kjq84hq88bsd" w:id="12"/>
      <w:bookmarkEnd w:id="12"/>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rPr/>
      </w:pPr>
      <w:bookmarkStart w:colFirst="0" w:colLast="0" w:name="_9ky7nzj274m9" w:id="13"/>
      <w:bookmarkEnd w:id="13"/>
      <w:r w:rsidDel="00000000" w:rsidR="00000000" w:rsidRPr="00000000">
        <w:rPr>
          <w:rtl w:val="0"/>
        </w:rPr>
        <w:t xml:space="preserve">Generating Shared Value: General Formula</w:t>
      </w:r>
    </w:p>
    <w:p w:rsidR="00000000" w:rsidDel="00000000" w:rsidP="00000000" w:rsidRDefault="00000000" w:rsidRPr="00000000" w14:paraId="000000CE">
      <w:pPr>
        <w:rPr>
          <w:rFonts w:ascii="Roboto" w:cs="Roboto" w:eastAsia="Roboto" w:hAnsi="Roboto"/>
        </w:rPr>
      </w:pPr>
      <w:r w:rsidDel="00000000" w:rsidR="00000000" w:rsidRPr="00000000">
        <w:rPr>
          <w:rFonts w:ascii="Roboto" w:cs="Roboto" w:eastAsia="Roboto" w:hAnsi="Roboto"/>
          <w:rtl w:val="0"/>
        </w:rPr>
        <w:t xml:space="preserve">In an environment where the goal is to enhance and deepen the value shared between an organization and its stakeholders, focusing on mutual benefits and collaborative success becomes paramount. This scenario transcends traditional transactional relationships, aiming instead to cultivate a symbiotic ecosystem where both the organization and its stakeholders thrive through shared value creation. Tailoring the Stakeholder Engagement Priority (SEP) model for this purpose involves integrating factors that recognize the importance of mutual value creation, trust-building, and collaborative innovation.</w:t>
      </w:r>
    </w:p>
    <w:p w:rsidR="00000000" w:rsidDel="00000000" w:rsidP="00000000" w:rsidRDefault="00000000" w:rsidRPr="00000000" w14:paraId="000000CF">
      <w:pPr>
        <w:pStyle w:val="Heading3"/>
        <w:rPr/>
      </w:pPr>
      <w:bookmarkStart w:colFirst="0" w:colLast="0" w:name="_ss18alx9t8nh" w:id="14"/>
      <w:bookmarkEnd w:id="14"/>
      <w:r w:rsidDel="00000000" w:rsidR="00000000" w:rsidRPr="00000000">
        <w:rPr>
          <w:rtl w:val="0"/>
        </w:rPr>
        <w:t xml:space="preserve">Customized SEP Model for Enhancing Value in Stakeholder Relationships</w:t>
      </w:r>
    </w:p>
    <w:p w:rsidR="00000000" w:rsidDel="00000000" w:rsidP="00000000" w:rsidRDefault="00000000" w:rsidRPr="00000000" w14:paraId="000000D0">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SEP_mv = (MV × 0.4) + (TB × 0.3) + (CI × 0.2) + (I × 0.1)</w:t>
      </w:r>
    </w:p>
    <w:p w:rsidR="00000000" w:rsidDel="00000000" w:rsidP="00000000" w:rsidRDefault="00000000" w:rsidRPr="00000000" w14:paraId="000000D1">
      <w:pPr>
        <w:pStyle w:val="Heading3"/>
        <w:rPr/>
      </w:pPr>
      <w:bookmarkStart w:colFirst="0" w:colLast="0" w:name="_59bj0coo677j" w:id="15"/>
      <w:bookmarkEnd w:id="15"/>
      <w:r w:rsidDel="00000000" w:rsidR="00000000" w:rsidRPr="00000000">
        <w:rPr>
          <w:rtl w:val="0"/>
        </w:rPr>
        <w:t xml:space="preserve">Detailed Component Descriptions</w:t>
      </w:r>
    </w:p>
    <w:p w:rsidR="00000000" w:rsidDel="00000000" w:rsidP="00000000" w:rsidRDefault="00000000" w:rsidRPr="00000000" w14:paraId="000000D2">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Mutual Value (MV):</w:t>
      </w:r>
      <w:r w:rsidDel="00000000" w:rsidR="00000000" w:rsidRPr="00000000">
        <w:rPr>
          <w:rtl w:val="0"/>
        </w:rPr>
      </w:r>
    </w:p>
    <w:p w:rsidR="00000000" w:rsidDel="00000000" w:rsidP="00000000" w:rsidRDefault="00000000" w:rsidRPr="00000000" w14:paraId="000000D3">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potential for engagement with stakeholders to create significant value for both the organization and the stakeholders themselves. This includes opportunities for co-creation, shared benefits, and mutual growth.</w:t>
      </w:r>
    </w:p>
    <w:p w:rsidR="00000000" w:rsidDel="00000000" w:rsidP="00000000" w:rsidRDefault="00000000" w:rsidRPr="00000000" w14:paraId="000000D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the highest weight of 0.4, emphasizing the primary goal of identifying and prioritizing stakeholders with whom deep, value-creating partnerships can be formed.</w:t>
      </w:r>
    </w:p>
    <w:p w:rsidR="00000000" w:rsidDel="00000000" w:rsidP="00000000" w:rsidRDefault="00000000" w:rsidRPr="00000000" w14:paraId="000000D5">
      <w:pPr>
        <w:rPr>
          <w:rFonts w:ascii="Roboto" w:cs="Roboto" w:eastAsia="Roboto" w:hAnsi="Roboto"/>
        </w:rPr>
      </w:pPr>
      <w:r w:rsidDel="00000000" w:rsidR="00000000" w:rsidRPr="00000000">
        <w:rPr>
          <w:rtl w:val="0"/>
        </w:rPr>
      </w:r>
    </w:p>
    <w:p w:rsidR="00000000" w:rsidDel="00000000" w:rsidP="00000000" w:rsidRDefault="00000000" w:rsidRPr="00000000" w14:paraId="000000D6">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Trust-Building (TB):</w:t>
      </w:r>
      <w:r w:rsidDel="00000000" w:rsidR="00000000" w:rsidRPr="00000000">
        <w:rPr>
          <w:rtl w:val="0"/>
        </w:rPr>
      </w:r>
    </w:p>
    <w:p w:rsidR="00000000" w:rsidDel="00000000" w:rsidP="00000000" w:rsidRDefault="00000000" w:rsidRPr="00000000" w14:paraId="000000D7">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capacity of stakeholder engagements to build and strengthen trust. Trust is foundational for long-term relationships, facilitating open communication, and reducing perceived risks.</w:t>
      </w:r>
    </w:p>
    <w:p w:rsidR="00000000" w:rsidDel="00000000" w:rsidP="00000000" w:rsidRDefault="00000000" w:rsidRPr="00000000" w14:paraId="000000D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a weight of 0.3, reflecting the critical role of trust in establishing and maintaining valuable stakeholder relationships.</w:t>
      </w:r>
    </w:p>
    <w:p w:rsidR="00000000" w:rsidDel="00000000" w:rsidP="00000000" w:rsidRDefault="00000000" w:rsidRPr="00000000" w14:paraId="000000D9">
      <w:pPr>
        <w:rPr>
          <w:rFonts w:ascii="Roboto" w:cs="Roboto" w:eastAsia="Roboto" w:hAnsi="Roboto"/>
        </w:rPr>
      </w:pPr>
      <w:r w:rsidDel="00000000" w:rsidR="00000000" w:rsidRPr="00000000">
        <w:rPr>
          <w:rtl w:val="0"/>
        </w:rPr>
      </w:r>
    </w:p>
    <w:p w:rsidR="00000000" w:rsidDel="00000000" w:rsidP="00000000" w:rsidRDefault="00000000" w:rsidRPr="00000000" w14:paraId="000000DA">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Collaborative Innovation (CI):</w:t>
      </w:r>
      <w:r w:rsidDel="00000000" w:rsidR="00000000" w:rsidRPr="00000000">
        <w:rPr>
          <w:rtl w:val="0"/>
        </w:rPr>
      </w:r>
    </w:p>
    <w:p w:rsidR="00000000" w:rsidDel="00000000" w:rsidP="00000000" w:rsidRDefault="00000000" w:rsidRPr="00000000" w14:paraId="000000DB">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the potential for collaborative efforts with stakeholders to drive innovation. This factor prioritizes stakeholders willing to engage in joint innovation projects, idea sharing, and co-development initiatives.</w:t>
      </w:r>
    </w:p>
    <w:p w:rsidR="00000000" w:rsidDel="00000000" w:rsidP="00000000" w:rsidRDefault="00000000" w:rsidRPr="00000000" w14:paraId="000000D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 highlighting the importance of innovation partnerships that can lead to new value propositions and solutions benefiting both parties.</w:t>
      </w:r>
    </w:p>
    <w:p w:rsidR="00000000" w:rsidDel="00000000" w:rsidP="00000000" w:rsidRDefault="00000000" w:rsidRPr="00000000" w14:paraId="000000DD">
      <w:pPr>
        <w:rPr>
          <w:rFonts w:ascii="Roboto" w:cs="Roboto" w:eastAsia="Roboto" w:hAnsi="Roboto"/>
        </w:rPr>
      </w:pPr>
      <w:r w:rsidDel="00000000" w:rsidR="00000000" w:rsidRPr="00000000">
        <w:rPr>
          <w:rtl w:val="0"/>
        </w:rPr>
      </w:r>
    </w:p>
    <w:p w:rsidR="00000000" w:rsidDel="00000000" w:rsidP="00000000" w:rsidRDefault="00000000" w:rsidRPr="00000000" w14:paraId="000000DE">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Influence (I):</w:t>
      </w:r>
      <w:r w:rsidDel="00000000" w:rsidR="00000000" w:rsidRPr="00000000">
        <w:rPr>
          <w:rtl w:val="0"/>
        </w:rPr>
      </w:r>
    </w:p>
    <w:p w:rsidR="00000000" w:rsidDel="00000000" w:rsidP="00000000" w:rsidRDefault="00000000" w:rsidRPr="00000000" w14:paraId="000000DF">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While still considering the stakeholder's ability to impact the organization's decisions or actions, in this context, it's weighted to balance the focus more towards value creation and trust-building.</w:t>
      </w:r>
    </w:p>
    <w:p w:rsidR="00000000" w:rsidDel="00000000" w:rsidP="00000000" w:rsidRDefault="00000000" w:rsidRPr="00000000" w14:paraId="000000E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Reduced to 0.1, indicating that while influence is important, the primary focus is on stakeholders who are key to mutual value creation and collaborative endeavors.</w:t>
      </w:r>
    </w:p>
    <w:p w:rsidR="00000000" w:rsidDel="00000000" w:rsidP="00000000" w:rsidRDefault="00000000" w:rsidRPr="00000000" w14:paraId="000000E1">
      <w:pPr>
        <w:pStyle w:val="Heading3"/>
        <w:rPr/>
      </w:pPr>
      <w:bookmarkStart w:colFirst="0" w:colLast="0" w:name="_51rtv86ka4qr" w:id="16"/>
      <w:bookmarkEnd w:id="16"/>
      <w:r w:rsidDel="00000000" w:rsidR="00000000" w:rsidRPr="00000000">
        <w:rPr>
          <w:rtl w:val="0"/>
        </w:rPr>
        <w:t xml:space="preserve">Why These Adjustments and Integrations Are Essential</w:t>
      </w:r>
    </w:p>
    <w:p w:rsidR="00000000" w:rsidDel="00000000" w:rsidP="00000000" w:rsidRDefault="00000000" w:rsidRPr="00000000" w14:paraId="000000E2">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Prioritizing Mutual Value Creation:</w:t>
      </w:r>
      <w:r w:rsidDel="00000000" w:rsidR="00000000" w:rsidRPr="00000000">
        <w:rPr>
          <w:rFonts w:ascii="Roboto" w:cs="Roboto" w:eastAsia="Roboto" w:hAnsi="Roboto"/>
          <w:rtl w:val="0"/>
        </w:rPr>
        <w:t xml:space="preserve"> By assigning the highest weight to Mutual Value (MV), the model ensures that engagements are strategically aligned with opportunities for shared success, transcending purely operational or transactional interactions.</w:t>
      </w:r>
    </w:p>
    <w:p w:rsidR="00000000" w:rsidDel="00000000" w:rsidP="00000000" w:rsidRDefault="00000000" w:rsidRPr="00000000" w14:paraId="000000E3">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Foundation of Trust:</w:t>
      </w:r>
      <w:r w:rsidDel="00000000" w:rsidR="00000000" w:rsidRPr="00000000">
        <w:rPr>
          <w:rFonts w:ascii="Roboto" w:cs="Roboto" w:eastAsia="Roboto" w:hAnsi="Roboto"/>
          <w:rtl w:val="0"/>
        </w:rPr>
        <w:t xml:space="preserve"> Incorporating Trust-Building (TB) as a significant factor acknowledges the necessity of trust for meaningful, productive stakeholder relationships that can withstand challenges and foster mutual understanding and respect.</w:t>
      </w:r>
    </w:p>
    <w:p w:rsidR="00000000" w:rsidDel="00000000" w:rsidP="00000000" w:rsidRDefault="00000000" w:rsidRPr="00000000" w14:paraId="000000E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Stimulating Innovation Together:</w:t>
      </w:r>
      <w:r w:rsidDel="00000000" w:rsidR="00000000" w:rsidRPr="00000000">
        <w:rPr>
          <w:rFonts w:ascii="Roboto" w:cs="Roboto" w:eastAsia="Roboto" w:hAnsi="Roboto"/>
          <w:rtl w:val="0"/>
        </w:rPr>
        <w:t xml:space="preserve"> The inclusion of Collaborative Innovation (CI) underscores the strategic advantage of leveraging stakeholder relationships for joint innovation efforts, contributing to a culture of co-creation and shared intellectual advancement.</w:t>
      </w:r>
    </w:p>
    <w:p w:rsidR="00000000" w:rsidDel="00000000" w:rsidP="00000000" w:rsidRDefault="00000000" w:rsidRPr="00000000" w14:paraId="000000E5">
      <w:pPr>
        <w:rPr>
          <w:rFonts w:ascii="Roboto" w:cs="Roboto" w:eastAsia="Roboto" w:hAnsi="Roboto"/>
        </w:rPr>
      </w:pPr>
      <w:r w:rsidDel="00000000" w:rsidR="00000000" w:rsidRPr="00000000">
        <w:rPr>
          <w:rtl w:val="0"/>
        </w:rPr>
      </w:r>
    </w:p>
    <w:p w:rsidR="00000000" w:rsidDel="00000000" w:rsidP="00000000" w:rsidRDefault="00000000" w:rsidRPr="00000000" w14:paraId="000000E6">
      <w:pPr>
        <w:rPr>
          <w:rFonts w:ascii="Roboto" w:cs="Roboto" w:eastAsia="Roboto" w:hAnsi="Roboto"/>
        </w:rPr>
      </w:pPr>
      <w:r w:rsidDel="00000000" w:rsidR="00000000" w:rsidRPr="00000000">
        <w:rPr>
          <w:rFonts w:ascii="Roboto" w:cs="Roboto" w:eastAsia="Roboto" w:hAnsi="Roboto"/>
          <w:rtl w:val="0"/>
        </w:rPr>
        <w:t xml:space="preserve">This customized SEP model offers a strategic framework for organizations aiming to enhance and maximize the value within their stakeholder relationships. </w:t>
      </w:r>
    </w:p>
    <w:p w:rsidR="00000000" w:rsidDel="00000000" w:rsidP="00000000" w:rsidRDefault="00000000" w:rsidRPr="00000000" w14:paraId="000000E7">
      <w:pPr>
        <w:rPr>
          <w:rFonts w:ascii="Roboto" w:cs="Roboto" w:eastAsia="Roboto" w:hAnsi="Roboto"/>
        </w:rPr>
      </w:pPr>
      <w:r w:rsidDel="00000000" w:rsidR="00000000" w:rsidRPr="00000000">
        <w:rPr>
          <w:rtl w:val="0"/>
        </w:rPr>
      </w:r>
    </w:p>
    <w:p w:rsidR="00000000" w:rsidDel="00000000" w:rsidP="00000000" w:rsidRDefault="00000000" w:rsidRPr="00000000" w14:paraId="000000E8">
      <w:pPr>
        <w:rPr>
          <w:rFonts w:ascii="Roboto" w:cs="Roboto" w:eastAsia="Roboto" w:hAnsi="Roboto"/>
        </w:rPr>
      </w:pPr>
      <w:r w:rsidDel="00000000" w:rsidR="00000000" w:rsidRPr="00000000">
        <w:rPr>
          <w:rFonts w:ascii="Roboto" w:cs="Roboto" w:eastAsia="Roboto" w:hAnsi="Roboto"/>
          <w:rtl w:val="0"/>
        </w:rPr>
        <w:t xml:space="preserve">By focusing on mutual value creation, trust-building, and collaborative innovation, organizations can cultivate a rich ecosystem of stakeholder engagement that not only supports business objectives but also contributes to a shared sense of purpose and achievement. </w:t>
      </w:r>
    </w:p>
    <w:p w:rsidR="00000000" w:rsidDel="00000000" w:rsidP="00000000" w:rsidRDefault="00000000" w:rsidRPr="00000000" w14:paraId="000000E9">
      <w:pPr>
        <w:rPr>
          <w:rFonts w:ascii="Roboto" w:cs="Roboto" w:eastAsia="Roboto" w:hAnsi="Roboto"/>
        </w:rPr>
      </w:pPr>
      <w:r w:rsidDel="00000000" w:rsidR="00000000" w:rsidRPr="00000000">
        <w:rPr>
          <w:rtl w:val="0"/>
        </w:rPr>
      </w:r>
    </w:p>
    <w:p w:rsidR="00000000" w:rsidDel="00000000" w:rsidP="00000000" w:rsidRDefault="00000000" w:rsidRPr="00000000" w14:paraId="000000EA">
      <w:pPr>
        <w:rPr>
          <w:rFonts w:ascii="Roboto" w:cs="Roboto" w:eastAsia="Roboto" w:hAnsi="Roboto"/>
        </w:rPr>
      </w:pPr>
      <w:r w:rsidDel="00000000" w:rsidR="00000000" w:rsidRPr="00000000">
        <w:rPr>
          <w:rFonts w:ascii="Roboto" w:cs="Roboto" w:eastAsia="Roboto" w:hAnsi="Roboto"/>
          <w:rtl w:val="0"/>
        </w:rPr>
        <w:t xml:space="preserve">This approach deepens stakeholder relationships, transforming them into partnerships characterized by mutual benefit, trust, and joint innovation, thereby driving long-term success and sustainability for both the organization and its stakeholders.</w:t>
      </w:r>
    </w:p>
    <w:p w:rsidR="00000000" w:rsidDel="00000000" w:rsidP="00000000" w:rsidRDefault="00000000" w:rsidRPr="00000000" w14:paraId="000000EB">
      <w:pPr>
        <w:pStyle w:val="Heading1"/>
        <w:rPr/>
      </w:pPr>
      <w:bookmarkStart w:colFirst="0" w:colLast="0" w:name="_tasgnzgvrod4" w:id="17"/>
      <w:bookmarkEnd w:id="17"/>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rPr/>
      </w:pPr>
      <w:bookmarkStart w:colFirst="0" w:colLast="0" w:name="_uq0n3qibhrqn" w:id="18"/>
      <w:bookmarkEnd w:id="18"/>
      <w:r w:rsidDel="00000000" w:rsidR="00000000" w:rsidRPr="00000000">
        <w:rPr>
          <w:rtl w:val="0"/>
        </w:rPr>
        <w:t xml:space="preserve">Customized SEP Model for Corporate Crisis Situations</w:t>
      </w:r>
    </w:p>
    <w:p w:rsidR="00000000" w:rsidDel="00000000" w:rsidP="00000000" w:rsidRDefault="00000000" w:rsidRPr="00000000" w14:paraId="000000ED">
      <w:pPr>
        <w:rPr/>
      </w:pPr>
      <w:r w:rsidDel="00000000" w:rsidR="00000000" w:rsidRPr="00000000">
        <w:rPr>
          <w:rFonts w:ascii="Roboto" w:cs="Roboto" w:eastAsia="Roboto" w:hAnsi="Roboto"/>
          <w:rtl w:val="0"/>
        </w:rPr>
        <w:t xml:space="preserve">In a general corporate crisis situation, the dynamics of stakeholder engagement shift significantly, necessitating a focused approach on crisis management, reputation repair, and ensuring operational continuity. Adapting the Stakeholder Engagement Priority (SEP) model for such scenarios is crucial, as it involves integrating factors that address the immediacy of response, imperative for damage control, and the need for stakeholder reassurance effectively.</w:t>
      </w:r>
      <w:r w:rsidDel="00000000" w:rsidR="00000000" w:rsidRPr="00000000">
        <w:rPr>
          <w:rtl w:val="0"/>
        </w:rPr>
      </w:r>
    </w:p>
    <w:p w:rsidR="00000000" w:rsidDel="00000000" w:rsidP="00000000" w:rsidRDefault="00000000" w:rsidRPr="00000000" w14:paraId="000000EE">
      <w:pPr>
        <w:pStyle w:val="Heading3"/>
        <w:rPr>
          <w:rFonts w:ascii="Roboto" w:cs="Roboto" w:eastAsia="Roboto" w:hAnsi="Roboto"/>
          <w:b w:val="1"/>
          <w:bCs w:val="1"/>
        </w:rPr>
      </w:pPr>
      <w:bookmarkStart w:colFirst="0" w:colLast="0" w:name="_87sdlgmmvd65" w:id="19"/>
      <w:bookmarkEnd w:id="19"/>
      <w:r w:rsidDel="00000000" w:rsidR="00000000" w:rsidRPr="00000000">
        <w:rPr>
          <w:rtl w:val="0"/>
        </w:rPr>
        <w:t xml:space="preserve">Customized SEP Model for Crisis Situations</w:t>
      </w:r>
      <w:r w:rsidDel="00000000" w:rsidR="00000000" w:rsidRPr="00000000">
        <w:rPr>
          <w:rtl w:val="0"/>
        </w:rPr>
      </w:r>
    </w:p>
    <w:p w:rsidR="00000000" w:rsidDel="00000000" w:rsidP="00000000" w:rsidRDefault="00000000" w:rsidRPr="00000000" w14:paraId="000000EF">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SEP_cr = (I × 0.3) + (U_adjusted × 0.35) + (EP_adjusted × 0.15) + (RI × 0.2)</w:t>
      </w:r>
    </w:p>
    <w:p w:rsidR="00000000" w:rsidDel="00000000" w:rsidP="00000000" w:rsidRDefault="00000000" w:rsidRPr="00000000" w14:paraId="000000F0">
      <w:pPr>
        <w:pStyle w:val="Heading3"/>
        <w:rPr/>
      </w:pPr>
      <w:bookmarkStart w:colFirst="0" w:colLast="0" w:name="_eibf8thiburo" w:id="20"/>
      <w:bookmarkEnd w:id="20"/>
      <w:r w:rsidDel="00000000" w:rsidR="00000000" w:rsidRPr="00000000">
        <w:rPr>
          <w:rtl w:val="0"/>
        </w:rPr>
        <w:t xml:space="preserve">Detailed Component Descriptions</w:t>
      </w:r>
    </w:p>
    <w:p w:rsidR="00000000" w:rsidDel="00000000" w:rsidP="00000000" w:rsidRDefault="00000000" w:rsidRPr="00000000" w14:paraId="000000F1">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Influence (I):</w:t>
      </w:r>
      <w:r w:rsidDel="00000000" w:rsidR="00000000" w:rsidRPr="00000000">
        <w:rPr>
          <w:rtl w:val="0"/>
        </w:rPr>
      </w:r>
    </w:p>
    <w:p w:rsidR="00000000" w:rsidDel="00000000" w:rsidP="00000000" w:rsidRDefault="00000000" w:rsidRPr="00000000" w14:paraId="000000F2">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stakeholder's ability to affect the organization's crisis response decisions or actions significantly. It encompasses their capacity to mobilize resources, influence public opinion, or impact regulatory outcomes.</w:t>
      </w:r>
    </w:p>
    <w:p w:rsidR="00000000" w:rsidDel="00000000" w:rsidP="00000000" w:rsidRDefault="00000000" w:rsidRPr="00000000" w14:paraId="000000F3">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a weight of 0.3, acknowledging that while influence is crucial, it must be balanced against other immediate crisis-related needs.</w:t>
      </w:r>
    </w:p>
    <w:p w:rsidR="00000000" w:rsidDel="00000000" w:rsidP="00000000" w:rsidRDefault="00000000" w:rsidRPr="00000000" w14:paraId="000000F4">
      <w:pPr>
        <w:rPr>
          <w:rFonts w:ascii="Roboto" w:cs="Roboto" w:eastAsia="Roboto" w:hAnsi="Roboto"/>
        </w:rPr>
      </w:pPr>
      <w:r w:rsidDel="00000000" w:rsidR="00000000" w:rsidRPr="00000000">
        <w:rPr>
          <w:rtl w:val="0"/>
        </w:rPr>
      </w:r>
    </w:p>
    <w:p w:rsidR="00000000" w:rsidDel="00000000" w:rsidP="00000000" w:rsidRDefault="00000000" w:rsidRPr="00000000" w14:paraId="000000F5">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Urgency Adjusted (U_adjusted):</w:t>
      </w:r>
      <w:r w:rsidDel="00000000" w:rsidR="00000000" w:rsidRPr="00000000">
        <w:rPr>
          <w:rtl w:val="0"/>
        </w:rPr>
      </w:r>
    </w:p>
    <w:p w:rsidR="00000000" w:rsidDel="00000000" w:rsidP="00000000" w:rsidRDefault="00000000" w:rsidRPr="00000000" w14:paraId="000000F6">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Represents the need for immediate engagement with stakeholders who can impact the crisis outcome or the organization's capacity to manage it swiftly.</w:t>
      </w:r>
    </w:p>
    <w:p w:rsidR="00000000" w:rsidDel="00000000" w:rsidP="00000000" w:rsidRDefault="00000000" w:rsidRPr="00000000" w14:paraId="000000F7">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 Increase Rationale:</w:t>
      </w:r>
      <w:r w:rsidDel="00000000" w:rsidR="00000000" w:rsidRPr="00000000">
        <w:rPr>
          <w:rFonts w:ascii="Roboto" w:cs="Roboto" w:eastAsia="Roboto" w:hAnsi="Roboto"/>
          <w:rtl w:val="0"/>
        </w:rPr>
        <w:t xml:space="preserve"> Elevated to 0.35 to emphasize the critical need for prompt action in crisis situations, prioritizing stakeholders with urgent concerns or contributions.</w:t>
      </w:r>
    </w:p>
    <w:p w:rsidR="00000000" w:rsidDel="00000000" w:rsidP="00000000" w:rsidRDefault="00000000" w:rsidRPr="00000000" w14:paraId="000000F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Integration of Crisis Response Readiness (CRR):</w:t>
      </w:r>
      <w:r w:rsidDel="00000000" w:rsidR="00000000" w:rsidRPr="00000000">
        <w:rPr>
          <w:rFonts w:ascii="Roboto" w:cs="Roboto" w:eastAsia="Roboto" w:hAnsi="Roboto"/>
          <w:rtl w:val="0"/>
        </w:rPr>
        <w:t xml:space="preserve"> Incorporates CRR by prioritizing stakeholders ready to provide immediate assistance, support, or resources vital in the initial response phase.</w:t>
      </w:r>
    </w:p>
    <w:p w:rsidR="00000000" w:rsidDel="00000000" w:rsidP="00000000" w:rsidRDefault="00000000" w:rsidRPr="00000000" w14:paraId="000000F9">
      <w:pPr>
        <w:rPr>
          <w:rFonts w:ascii="Roboto" w:cs="Roboto" w:eastAsia="Roboto" w:hAnsi="Roboto"/>
        </w:rPr>
      </w:pPr>
      <w:r w:rsidDel="00000000" w:rsidR="00000000" w:rsidRPr="00000000">
        <w:rPr>
          <w:rtl w:val="0"/>
        </w:rPr>
      </w:r>
    </w:p>
    <w:p w:rsidR="00000000" w:rsidDel="00000000" w:rsidP="00000000" w:rsidRDefault="00000000" w:rsidRPr="00000000" w14:paraId="000000FA">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Engagement Potential Adjusted (EP_adjusted):</w:t>
      </w:r>
      <w:r w:rsidDel="00000000" w:rsidR="00000000" w:rsidRPr="00000000">
        <w:rPr>
          <w:rtl w:val="0"/>
        </w:rPr>
      </w:r>
    </w:p>
    <w:p w:rsidR="00000000" w:rsidDel="00000000" w:rsidP="00000000" w:rsidRDefault="00000000" w:rsidRPr="00000000" w14:paraId="000000FB">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the likelihood that engaging with stakeholders during a crisis will result in positive outcomes, such as cooperation or support.</w:t>
      </w:r>
    </w:p>
    <w:p w:rsidR="00000000" w:rsidDel="00000000" w:rsidP="00000000" w:rsidRDefault="00000000" w:rsidRPr="00000000" w14:paraId="000000F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0.15, it highlights the importance of engaging with stakeholders likely to contribute positively to crisis management, integrating Operational Continuity Influence (OCI) to emphasize stakeholders crucial for business operations.</w:t>
      </w:r>
    </w:p>
    <w:p w:rsidR="00000000" w:rsidDel="00000000" w:rsidP="00000000" w:rsidRDefault="00000000" w:rsidRPr="00000000" w14:paraId="000000FD">
      <w:pPr>
        <w:rPr>
          <w:rFonts w:ascii="Roboto" w:cs="Roboto" w:eastAsia="Roboto" w:hAnsi="Roboto"/>
        </w:rPr>
      </w:pPr>
      <w:r w:rsidDel="00000000" w:rsidR="00000000" w:rsidRPr="00000000">
        <w:rPr>
          <w:rtl w:val="0"/>
        </w:rPr>
      </w:r>
    </w:p>
    <w:p w:rsidR="00000000" w:rsidDel="00000000" w:rsidP="00000000" w:rsidRDefault="00000000" w:rsidRPr="00000000" w14:paraId="000000FE">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Reputation Impact (RI):</w:t>
      </w:r>
      <w:r w:rsidDel="00000000" w:rsidR="00000000" w:rsidRPr="00000000">
        <w:rPr>
          <w:rtl w:val="0"/>
        </w:rPr>
      </w:r>
    </w:p>
    <w:p w:rsidR="00000000" w:rsidDel="00000000" w:rsidP="00000000" w:rsidRDefault="00000000" w:rsidRPr="00000000" w14:paraId="000000FF">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stakeholders' potential to significantly influence the company's reputation positively or negatively during the crisis, focusing on those capable of shaping public perception.</w:t>
      </w:r>
    </w:p>
    <w:p w:rsidR="00000000" w:rsidDel="00000000" w:rsidP="00000000" w:rsidRDefault="00000000" w:rsidRPr="00000000" w14:paraId="0000010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0.2, underscoring the increased importance of managing reputational risks and engaging with stakeholders who can assist in stabilizing or improving the company's public image.</w:t>
      </w:r>
    </w:p>
    <w:p w:rsidR="00000000" w:rsidDel="00000000" w:rsidP="00000000" w:rsidRDefault="00000000" w:rsidRPr="00000000" w14:paraId="00000101">
      <w:pPr>
        <w:pStyle w:val="Heading3"/>
        <w:rPr/>
      </w:pPr>
      <w:bookmarkStart w:colFirst="0" w:colLast="0" w:name="_vo7j8n1n4tjd" w:id="21"/>
      <w:bookmarkEnd w:id="21"/>
      <w:r w:rsidDel="00000000" w:rsidR="00000000" w:rsidRPr="00000000">
        <w:rPr>
          <w:rtl w:val="0"/>
        </w:rPr>
        <w:t xml:space="preserve">Why These Adjustments and Integrations Are Essential</w:t>
      </w:r>
    </w:p>
    <w:p w:rsidR="00000000" w:rsidDel="00000000" w:rsidP="00000000" w:rsidRDefault="00000000" w:rsidRPr="00000000" w14:paraId="00000102">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Focused Crisis Management:</w:t>
      </w:r>
      <w:r w:rsidDel="00000000" w:rsidR="00000000" w:rsidRPr="00000000">
        <w:rPr>
          <w:rFonts w:ascii="Roboto" w:cs="Roboto" w:eastAsia="Roboto" w:hAnsi="Roboto"/>
          <w:rtl w:val="0"/>
        </w:rPr>
        <w:t xml:space="preserve"> By adjusting the SEP model for crisis situations, organizations can prioritize stakeholder engagements critical for immediate response and crisis stabilization.</w:t>
      </w:r>
    </w:p>
    <w:p w:rsidR="00000000" w:rsidDel="00000000" w:rsidP="00000000" w:rsidRDefault="00000000" w:rsidRPr="00000000" w14:paraId="00000103">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Reputation Preservation:</w:t>
      </w:r>
      <w:r w:rsidDel="00000000" w:rsidR="00000000" w:rsidRPr="00000000">
        <w:rPr>
          <w:rFonts w:ascii="Roboto" w:cs="Roboto" w:eastAsia="Roboto" w:hAnsi="Roboto"/>
          <w:rtl w:val="0"/>
        </w:rPr>
        <w:t xml:space="preserve"> Highlighting RI acknowledges the amplified risk to organizational reputation during a crisis, emphasizing the role of key stakeholders in reputation management.</w:t>
      </w:r>
    </w:p>
    <w:p w:rsidR="00000000" w:rsidDel="00000000" w:rsidP="00000000" w:rsidRDefault="00000000" w:rsidRPr="00000000" w14:paraId="0000010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Operational Stability:</w:t>
      </w:r>
      <w:r w:rsidDel="00000000" w:rsidR="00000000" w:rsidRPr="00000000">
        <w:rPr>
          <w:rFonts w:ascii="Roboto" w:cs="Roboto" w:eastAsia="Roboto" w:hAnsi="Roboto"/>
          <w:rtl w:val="0"/>
        </w:rPr>
        <w:t xml:space="preserve"> The inclusion of CRR and OCI ensures stakeholders essential for immediate response and operational continuity are prioritized, supporting resilience and recovery efforts.</w:t>
      </w:r>
    </w:p>
    <w:p w:rsidR="00000000" w:rsidDel="00000000" w:rsidP="00000000" w:rsidRDefault="00000000" w:rsidRPr="00000000" w14:paraId="00000105">
      <w:pPr>
        <w:rPr>
          <w:rFonts w:ascii="Roboto" w:cs="Roboto" w:eastAsia="Roboto" w:hAnsi="Roboto"/>
        </w:rPr>
      </w:pPr>
      <w:r w:rsidDel="00000000" w:rsidR="00000000" w:rsidRPr="00000000">
        <w:rPr>
          <w:rtl w:val="0"/>
        </w:rPr>
      </w:r>
    </w:p>
    <w:p w:rsidR="00000000" w:rsidDel="00000000" w:rsidP="00000000" w:rsidRDefault="00000000" w:rsidRPr="00000000" w14:paraId="00000106">
      <w:pPr>
        <w:rPr>
          <w:rFonts w:ascii="Roboto" w:cs="Roboto" w:eastAsia="Roboto" w:hAnsi="Roboto"/>
        </w:rPr>
      </w:pPr>
      <w:r w:rsidDel="00000000" w:rsidR="00000000" w:rsidRPr="00000000">
        <w:rPr>
          <w:rFonts w:ascii="Roboto" w:cs="Roboto" w:eastAsia="Roboto" w:hAnsi="Roboto"/>
          <w:rtl w:val="0"/>
        </w:rPr>
        <w:t xml:space="preserve">This tailored SEP model provides a strategic framework for prioritizing stakeholder engagements in the face of a crisis, balancing the need for immediate action with strategic considerations of influence, potential for positive engagement outcomes, and reputational impact. </w:t>
      </w:r>
    </w:p>
    <w:p w:rsidR="00000000" w:rsidDel="00000000" w:rsidP="00000000" w:rsidRDefault="00000000" w:rsidRPr="00000000" w14:paraId="00000107">
      <w:pPr>
        <w:rPr>
          <w:rFonts w:ascii="Roboto" w:cs="Roboto" w:eastAsia="Roboto" w:hAnsi="Roboto"/>
        </w:rPr>
      </w:pPr>
      <w:r w:rsidDel="00000000" w:rsidR="00000000" w:rsidRPr="00000000">
        <w:rPr>
          <w:rtl w:val="0"/>
        </w:rPr>
      </w:r>
    </w:p>
    <w:p w:rsidR="00000000" w:rsidDel="00000000" w:rsidP="00000000" w:rsidRDefault="00000000" w:rsidRPr="00000000" w14:paraId="00000108">
      <w:pPr>
        <w:rPr>
          <w:rFonts w:ascii="Roboto" w:cs="Roboto" w:eastAsia="Roboto" w:hAnsi="Roboto"/>
        </w:rPr>
      </w:pPr>
      <w:r w:rsidDel="00000000" w:rsidR="00000000" w:rsidRPr="00000000">
        <w:rPr>
          <w:rFonts w:ascii="Roboto" w:cs="Roboto" w:eastAsia="Roboto" w:hAnsi="Roboto"/>
          <w:rtl w:val="0"/>
        </w:rPr>
        <w:t xml:space="preserve">By adapting the model to address the specific dynamics of crisis management, organizations can navigate these challenging situations more effectively, ensuring a resilient and responsive strategy that aligns with the priorities of crisis resolution, reputational repair, and operational recovery. </w:t>
      </w:r>
    </w:p>
    <w:p w:rsidR="00000000" w:rsidDel="00000000" w:rsidP="00000000" w:rsidRDefault="00000000" w:rsidRPr="00000000" w14:paraId="00000109">
      <w:pPr>
        <w:rPr>
          <w:rFonts w:ascii="Roboto" w:cs="Roboto" w:eastAsia="Roboto" w:hAnsi="Roboto"/>
        </w:rPr>
      </w:pPr>
      <w:r w:rsidDel="00000000" w:rsidR="00000000" w:rsidRPr="00000000">
        <w:rPr>
          <w:rtl w:val="0"/>
        </w:rPr>
      </w:r>
    </w:p>
    <w:p w:rsidR="00000000" w:rsidDel="00000000" w:rsidP="00000000" w:rsidRDefault="00000000" w:rsidRPr="00000000" w14:paraId="0000010A">
      <w:pPr>
        <w:rPr>
          <w:rFonts w:ascii="Roboto" w:cs="Roboto" w:eastAsia="Roboto" w:hAnsi="Roboto"/>
        </w:rPr>
      </w:pPr>
      <w:r w:rsidDel="00000000" w:rsidR="00000000" w:rsidRPr="00000000">
        <w:rPr>
          <w:rFonts w:ascii="Roboto" w:cs="Roboto" w:eastAsia="Roboto" w:hAnsi="Roboto"/>
          <w:rtl w:val="0"/>
        </w:rPr>
        <w:t xml:space="preserve">This strategic approach enhances the organization's capacity to manage and emerge stronger from crisis situations, safeguarding and potentially enhancing stakeholder trust and organizational standing in the long term.</w:t>
      </w:r>
    </w:p>
    <w:p w:rsidR="00000000" w:rsidDel="00000000" w:rsidP="00000000" w:rsidRDefault="00000000" w:rsidRPr="00000000" w14:paraId="0000010B">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rPr/>
      </w:pPr>
      <w:bookmarkStart w:colFirst="0" w:colLast="0" w:name="_a8mgulb69v5e" w:id="22"/>
      <w:bookmarkEnd w:id="22"/>
      <w:r w:rsidDel="00000000" w:rsidR="00000000" w:rsidRPr="00000000">
        <w:rPr>
          <w:rtl w:val="0"/>
        </w:rPr>
        <w:t xml:space="preserve">Activist Shareholders: General Formula</w:t>
      </w:r>
    </w:p>
    <w:p w:rsidR="00000000" w:rsidDel="00000000" w:rsidP="00000000" w:rsidRDefault="00000000" w:rsidRPr="00000000" w14:paraId="0000010D">
      <w:pPr>
        <w:rPr>
          <w:rFonts w:ascii="Roboto" w:cs="Roboto" w:eastAsia="Roboto" w:hAnsi="Roboto"/>
        </w:rPr>
      </w:pPr>
      <w:r w:rsidDel="00000000" w:rsidR="00000000" w:rsidRPr="00000000">
        <w:rPr>
          <w:rFonts w:ascii="Roboto" w:cs="Roboto" w:eastAsia="Roboto" w:hAnsi="Roboto"/>
          <w:rtl w:val="0"/>
        </w:rPr>
        <w:t xml:space="preserve">For companies facing the prospect of activist shareholders around earnings calls or annual shareholder meetings, the challenge lies in managing potentially contentious interactions while maintaining a positive relationship with the broader investor community. Activist shareholders often push for changes they believe will enhance shareholder value but may also introduce strategies or policies that could disrupt company operations or long-term strategy.</w:t>
      </w:r>
    </w:p>
    <w:p w:rsidR="00000000" w:rsidDel="00000000" w:rsidP="00000000" w:rsidRDefault="00000000" w:rsidRPr="00000000" w14:paraId="0000010E">
      <w:pPr>
        <w:rPr>
          <w:rFonts w:ascii="Roboto" w:cs="Roboto" w:eastAsia="Roboto" w:hAnsi="Roboto"/>
        </w:rPr>
      </w:pPr>
      <w:r w:rsidDel="00000000" w:rsidR="00000000" w:rsidRPr="00000000">
        <w:rPr>
          <w:rtl w:val="0"/>
        </w:rPr>
      </w:r>
    </w:p>
    <w:p w:rsidR="00000000" w:rsidDel="00000000" w:rsidP="00000000" w:rsidRDefault="00000000" w:rsidRPr="00000000" w14:paraId="0000010F">
      <w:pPr>
        <w:rPr>
          <w:rFonts w:ascii="Roboto" w:cs="Roboto" w:eastAsia="Roboto" w:hAnsi="Roboto"/>
        </w:rPr>
      </w:pPr>
      <w:r w:rsidDel="00000000" w:rsidR="00000000" w:rsidRPr="00000000">
        <w:rPr>
          <w:rFonts w:ascii="Roboto" w:cs="Roboto" w:eastAsia="Roboto" w:hAnsi="Roboto"/>
          <w:rtl w:val="0"/>
        </w:rPr>
        <w:t xml:space="preserve">Tailoring the Stakeholder Engagement Priority (SEP) model for this scenario involves integrating factors that prioritize effective communication, shareholder engagement, strategic alignment, and reputation management.</w:t>
      </w:r>
    </w:p>
    <w:p w:rsidR="00000000" w:rsidDel="00000000" w:rsidP="00000000" w:rsidRDefault="00000000" w:rsidRPr="00000000" w14:paraId="00000110">
      <w:pPr>
        <w:pStyle w:val="Heading3"/>
        <w:rPr/>
      </w:pPr>
      <w:bookmarkStart w:colFirst="0" w:colLast="0" w:name="_bbp5qpcm9plp" w:id="23"/>
      <w:bookmarkEnd w:id="23"/>
      <w:r w:rsidDel="00000000" w:rsidR="00000000" w:rsidRPr="00000000">
        <w:rPr>
          <w:rtl w:val="0"/>
        </w:rPr>
        <w:t xml:space="preserve">Customized SEP Model for Preparing for Activist Shareholders</w:t>
      </w:r>
    </w:p>
    <w:p w:rsidR="00000000" w:rsidDel="00000000" w:rsidP="00000000" w:rsidRDefault="00000000" w:rsidRPr="00000000" w14:paraId="00000111">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SEP_as = (EC × 0.35) + (SE × 0.3) + (SA × 0.2) + (RM × 0.15)</w:t>
      </w:r>
    </w:p>
    <w:p w:rsidR="00000000" w:rsidDel="00000000" w:rsidP="00000000" w:rsidRDefault="00000000" w:rsidRPr="00000000" w14:paraId="00000112">
      <w:pPr>
        <w:pStyle w:val="Heading3"/>
        <w:rPr/>
      </w:pPr>
      <w:bookmarkStart w:colFirst="0" w:colLast="0" w:name="_64tmfolrh0of" w:id="24"/>
      <w:bookmarkEnd w:id="24"/>
      <w:r w:rsidDel="00000000" w:rsidR="00000000" w:rsidRPr="00000000">
        <w:rPr>
          <w:rtl w:val="0"/>
        </w:rPr>
        <w:t xml:space="preserve">Detailed Component Descriptions</w:t>
      </w:r>
    </w:p>
    <w:p w:rsidR="00000000" w:rsidDel="00000000" w:rsidP="00000000" w:rsidRDefault="00000000" w:rsidRPr="00000000" w14:paraId="00000113">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Effective Communication (EC):</w:t>
      </w:r>
      <w:r w:rsidDel="00000000" w:rsidR="00000000" w:rsidRPr="00000000">
        <w:rPr>
          <w:rtl w:val="0"/>
        </w:rPr>
      </w:r>
    </w:p>
    <w:p w:rsidR="00000000" w:rsidDel="00000000" w:rsidP="00000000" w:rsidRDefault="00000000" w:rsidRPr="00000000" w14:paraId="0000011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company's ability to communicate effectively with shareholders, including clear articulation of company strategies, performance, and responses to shareholder concerns. This factor emphasizes transparency, clarity, and timeliness in all communications.</w:t>
      </w:r>
    </w:p>
    <w:p w:rsidR="00000000" w:rsidDel="00000000" w:rsidP="00000000" w:rsidRDefault="00000000" w:rsidRPr="00000000" w14:paraId="0000011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0.35, highlighting the critical importance of effective communication in managing relationships with activist shareholders and the broader investor community.</w:t>
      </w:r>
    </w:p>
    <w:p w:rsidR="00000000" w:rsidDel="00000000" w:rsidP="00000000" w:rsidRDefault="00000000" w:rsidRPr="00000000" w14:paraId="00000116">
      <w:pPr>
        <w:rPr>
          <w:rFonts w:ascii="Roboto" w:cs="Roboto" w:eastAsia="Roboto" w:hAnsi="Roboto"/>
        </w:rPr>
      </w:pPr>
      <w:r w:rsidDel="00000000" w:rsidR="00000000" w:rsidRPr="00000000">
        <w:rPr>
          <w:rtl w:val="0"/>
        </w:rPr>
      </w:r>
    </w:p>
    <w:p w:rsidR="00000000" w:rsidDel="00000000" w:rsidP="00000000" w:rsidRDefault="00000000" w:rsidRPr="00000000" w14:paraId="00000117">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Shareholder Engagement (SE):</w:t>
      </w:r>
      <w:r w:rsidDel="00000000" w:rsidR="00000000" w:rsidRPr="00000000">
        <w:rPr>
          <w:rtl w:val="0"/>
        </w:rPr>
      </w:r>
    </w:p>
    <w:p w:rsidR="00000000" w:rsidDel="00000000" w:rsidP="00000000" w:rsidRDefault="00000000" w:rsidRPr="00000000" w14:paraId="0000011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impact of stakeholder engagements on fostering positive and constructive relationships with shareholders, including forums for shareholder feedback, investor relations initiatives, and engagement strategies tailored to activist concerns.</w:t>
      </w:r>
    </w:p>
    <w:p w:rsidR="00000000" w:rsidDel="00000000" w:rsidP="00000000" w:rsidRDefault="00000000" w:rsidRPr="00000000" w14:paraId="0000011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underscoring the necessity of proactive and ongoing engagement with shareholders to understand their perspectives and address their concerns constructively.</w:t>
      </w:r>
    </w:p>
    <w:p w:rsidR="00000000" w:rsidDel="00000000" w:rsidP="00000000" w:rsidRDefault="00000000" w:rsidRPr="00000000" w14:paraId="0000011A">
      <w:pPr>
        <w:rPr>
          <w:rFonts w:ascii="Roboto" w:cs="Roboto" w:eastAsia="Roboto" w:hAnsi="Roboto"/>
        </w:rPr>
      </w:pPr>
      <w:r w:rsidDel="00000000" w:rsidR="00000000" w:rsidRPr="00000000">
        <w:rPr>
          <w:rtl w:val="0"/>
        </w:rPr>
      </w:r>
    </w:p>
    <w:p w:rsidR="00000000" w:rsidDel="00000000" w:rsidP="00000000" w:rsidRDefault="00000000" w:rsidRPr="00000000" w14:paraId="0000011B">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Strategic Alignment (SA):</w:t>
      </w:r>
      <w:r w:rsidDel="00000000" w:rsidR="00000000" w:rsidRPr="00000000">
        <w:rPr>
          <w:rtl w:val="0"/>
        </w:rPr>
      </w:r>
    </w:p>
    <w:p w:rsidR="00000000" w:rsidDel="00000000" w:rsidP="00000000" w:rsidRDefault="00000000" w:rsidRPr="00000000" w14:paraId="0000011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based on their influence over or contributions to ensuring the company's strategic alignment with shareholder interests, including the board of directors, strategic planning committees, and external advisors.</w:t>
      </w:r>
    </w:p>
    <w:p w:rsidR="00000000" w:rsidDel="00000000" w:rsidP="00000000" w:rsidRDefault="00000000" w:rsidRPr="00000000" w14:paraId="0000011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 reflecting the importance of demonstrating how company strategies and policies align with shareholder interests, including those of activists, to drive long-term value.</w:t>
      </w:r>
    </w:p>
    <w:p w:rsidR="00000000" w:rsidDel="00000000" w:rsidP="00000000" w:rsidRDefault="00000000" w:rsidRPr="00000000" w14:paraId="0000011E">
      <w:pPr>
        <w:rPr>
          <w:rFonts w:ascii="Roboto" w:cs="Roboto" w:eastAsia="Roboto" w:hAnsi="Roboto"/>
        </w:rPr>
      </w:pPr>
      <w:r w:rsidDel="00000000" w:rsidR="00000000" w:rsidRPr="00000000">
        <w:rPr>
          <w:rtl w:val="0"/>
        </w:rPr>
      </w:r>
    </w:p>
    <w:p w:rsidR="00000000" w:rsidDel="00000000" w:rsidP="00000000" w:rsidRDefault="00000000" w:rsidRPr="00000000" w14:paraId="0000011F">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Reputation Management (RM):</w:t>
      </w:r>
      <w:r w:rsidDel="00000000" w:rsidR="00000000" w:rsidRPr="00000000">
        <w:rPr>
          <w:rtl w:val="0"/>
        </w:rPr>
      </w:r>
    </w:p>
    <w:p w:rsidR="00000000" w:rsidDel="00000000" w:rsidP="00000000" w:rsidRDefault="00000000" w:rsidRPr="00000000" w14:paraId="0000012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potential impact of engagements and communications on the company's reputation, focusing on managing public perceptions and media narratives, especially in the context of activist shareholder actions.</w:t>
      </w:r>
    </w:p>
    <w:p w:rsidR="00000000" w:rsidDel="00000000" w:rsidP="00000000" w:rsidRDefault="00000000" w:rsidRPr="00000000" w14:paraId="0000012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0.15, acknowledging the role of reputation management in maintaining investor confidence and public trust during periods of shareholder activism.</w:t>
      </w:r>
    </w:p>
    <w:p w:rsidR="00000000" w:rsidDel="00000000" w:rsidP="00000000" w:rsidRDefault="00000000" w:rsidRPr="00000000" w14:paraId="00000122">
      <w:pPr>
        <w:pStyle w:val="Heading3"/>
        <w:rPr/>
      </w:pPr>
      <w:bookmarkStart w:colFirst="0" w:colLast="0" w:name="_oxdi4uoyw0ed" w:id="25"/>
      <w:bookmarkEnd w:id="25"/>
      <w:r w:rsidDel="00000000" w:rsidR="00000000" w:rsidRPr="00000000">
        <w:rPr>
          <w:rtl w:val="0"/>
        </w:rPr>
        <w:t xml:space="preserve">Why These Adjustments and Integrations Are Essential</w:t>
      </w:r>
    </w:p>
    <w:p w:rsidR="00000000" w:rsidDel="00000000" w:rsidP="00000000" w:rsidRDefault="00000000" w:rsidRPr="00000000" w14:paraId="00000123">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Emphasizing Communication and Engagement:</w:t>
      </w:r>
      <w:r w:rsidDel="00000000" w:rsidR="00000000" w:rsidRPr="00000000">
        <w:rPr>
          <w:rFonts w:ascii="Roboto" w:cs="Roboto" w:eastAsia="Roboto" w:hAnsi="Roboto"/>
          <w:rtl w:val="0"/>
        </w:rPr>
        <w:t xml:space="preserve"> The model places significant emphasis on Effective Communication (EC) and Shareholder Engagement (SE), recognizing these as crucial for navigating the complexities of activist shareholder interactions and ensuring a constructive dialogue.</w:t>
      </w:r>
    </w:p>
    <w:p w:rsidR="00000000" w:rsidDel="00000000" w:rsidP="00000000" w:rsidRDefault="00000000" w:rsidRPr="00000000" w14:paraId="0000012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Ensuring Strategic and Reputation Considerations:</w:t>
      </w:r>
      <w:r w:rsidDel="00000000" w:rsidR="00000000" w:rsidRPr="00000000">
        <w:rPr>
          <w:rFonts w:ascii="Roboto" w:cs="Roboto" w:eastAsia="Roboto" w:hAnsi="Roboto"/>
          <w:rtl w:val="0"/>
        </w:rPr>
        <w:t xml:space="preserve"> Incorporating Strategic Alignment (SA) and Reputation Management (RM) reflects an understanding that addressing activist shareholder concerns requires a careful balance between strategic business objectives and effective public and investor relations.</w:t>
      </w:r>
    </w:p>
    <w:p w:rsidR="00000000" w:rsidDel="00000000" w:rsidP="00000000" w:rsidRDefault="00000000" w:rsidRPr="00000000" w14:paraId="00000125">
      <w:pPr>
        <w:rPr>
          <w:rFonts w:ascii="Roboto" w:cs="Roboto" w:eastAsia="Roboto" w:hAnsi="Roboto"/>
        </w:rPr>
      </w:pPr>
      <w:r w:rsidDel="00000000" w:rsidR="00000000" w:rsidRPr="00000000">
        <w:rPr>
          <w:rtl w:val="0"/>
        </w:rPr>
      </w:r>
    </w:p>
    <w:p w:rsidR="00000000" w:rsidDel="00000000" w:rsidP="00000000" w:rsidRDefault="00000000" w:rsidRPr="00000000" w14:paraId="00000126">
      <w:pPr>
        <w:rPr>
          <w:rFonts w:ascii="Roboto" w:cs="Roboto" w:eastAsia="Roboto" w:hAnsi="Roboto"/>
        </w:rPr>
      </w:pPr>
      <w:r w:rsidDel="00000000" w:rsidR="00000000" w:rsidRPr="00000000">
        <w:rPr>
          <w:rFonts w:ascii="Roboto" w:cs="Roboto" w:eastAsia="Roboto" w:hAnsi="Roboto"/>
          <w:rtl w:val="0"/>
        </w:rPr>
        <w:t xml:space="preserve">This customized SEP model offers a strategic framework for companies to prioritize stakeholder engagements essential for preparing for activist shareholders around earnings calls or annual shareholder meetings. </w:t>
      </w:r>
    </w:p>
    <w:p w:rsidR="00000000" w:rsidDel="00000000" w:rsidP="00000000" w:rsidRDefault="00000000" w:rsidRPr="00000000" w14:paraId="00000127">
      <w:pPr>
        <w:rPr>
          <w:rFonts w:ascii="Roboto" w:cs="Roboto" w:eastAsia="Roboto" w:hAnsi="Roboto"/>
        </w:rPr>
      </w:pPr>
      <w:r w:rsidDel="00000000" w:rsidR="00000000" w:rsidRPr="00000000">
        <w:rPr>
          <w:rtl w:val="0"/>
        </w:rPr>
      </w:r>
    </w:p>
    <w:p w:rsidR="00000000" w:rsidDel="00000000" w:rsidP="00000000" w:rsidRDefault="00000000" w:rsidRPr="00000000" w14:paraId="00000128">
      <w:pPr>
        <w:rPr>
          <w:rFonts w:ascii="Roboto" w:cs="Roboto" w:eastAsia="Roboto" w:hAnsi="Roboto"/>
        </w:rPr>
      </w:pPr>
      <w:r w:rsidDel="00000000" w:rsidR="00000000" w:rsidRPr="00000000">
        <w:rPr>
          <w:rFonts w:ascii="Roboto" w:cs="Roboto" w:eastAsia="Roboto" w:hAnsi="Roboto"/>
          <w:rtl w:val="0"/>
        </w:rPr>
        <w:t xml:space="preserve">By focusing on effective communication, proactive shareholder engagement, strategic alignment, and reputation management, companies can better manage the challenges posed by activist shareholders. </w:t>
      </w:r>
    </w:p>
    <w:p w:rsidR="00000000" w:rsidDel="00000000" w:rsidP="00000000" w:rsidRDefault="00000000" w:rsidRPr="00000000" w14:paraId="00000129">
      <w:pPr>
        <w:rPr>
          <w:rFonts w:ascii="Roboto" w:cs="Roboto" w:eastAsia="Roboto" w:hAnsi="Roboto"/>
        </w:rPr>
      </w:pPr>
      <w:r w:rsidDel="00000000" w:rsidR="00000000" w:rsidRPr="00000000">
        <w:rPr>
          <w:rtl w:val="0"/>
        </w:rPr>
      </w:r>
    </w:p>
    <w:p w:rsidR="00000000" w:rsidDel="00000000" w:rsidP="00000000" w:rsidRDefault="00000000" w:rsidRPr="00000000" w14:paraId="0000012A">
      <w:pPr>
        <w:rPr>
          <w:rFonts w:ascii="Roboto" w:cs="Roboto" w:eastAsia="Roboto" w:hAnsi="Roboto"/>
        </w:rPr>
      </w:pPr>
      <w:r w:rsidDel="00000000" w:rsidR="00000000" w:rsidRPr="00000000">
        <w:rPr>
          <w:rFonts w:ascii="Roboto" w:cs="Roboto" w:eastAsia="Roboto" w:hAnsi="Roboto"/>
          <w:rtl w:val="0"/>
        </w:rPr>
        <w:t xml:space="preserve">This approach not only helps in addressing immediate concerns but also in strengthening the company's relationship with its investors, enhancing long-term shareholder value, and maintaining a positive organizational reputation.</w:t>
      </w:r>
    </w:p>
    <w:p w:rsidR="00000000" w:rsidDel="00000000" w:rsidP="00000000" w:rsidRDefault="00000000" w:rsidRPr="00000000" w14:paraId="0000012B">
      <w:pPr>
        <w:pStyle w:val="Heading1"/>
        <w:rPr/>
      </w:pPr>
      <w:bookmarkStart w:colFirst="0" w:colLast="0" w:name="_8pfyctro5rtb" w:id="26"/>
      <w:bookmarkEnd w:id="26"/>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rPr/>
      </w:pPr>
      <w:bookmarkStart w:colFirst="0" w:colLast="0" w:name="_ryb3t0y0ugwf" w:id="27"/>
      <w:bookmarkEnd w:id="27"/>
      <w:r w:rsidDel="00000000" w:rsidR="00000000" w:rsidRPr="00000000">
        <w:rPr>
          <w:rtl w:val="0"/>
        </w:rPr>
        <w:t xml:space="preserve">Diversity Equity &amp; Inclusion: General Formula</w:t>
      </w:r>
    </w:p>
    <w:p w:rsidR="00000000" w:rsidDel="00000000" w:rsidP="00000000" w:rsidRDefault="00000000" w:rsidRPr="00000000" w14:paraId="0000012D">
      <w:pPr>
        <w:rPr>
          <w:rFonts w:ascii="Roboto" w:cs="Roboto" w:eastAsia="Roboto" w:hAnsi="Roboto"/>
        </w:rPr>
      </w:pPr>
      <w:r w:rsidDel="00000000" w:rsidR="00000000" w:rsidRPr="00000000">
        <w:rPr>
          <w:rFonts w:ascii="Roboto" w:cs="Roboto" w:eastAsia="Roboto" w:hAnsi="Roboto"/>
          <w:rtl w:val="0"/>
        </w:rPr>
        <w:t xml:space="preserve">Organizations increasingly recognize the importance of actively supporting diversity, equity, and inclusion (DEI) goals not just within their own workforce but also in their external engagements and community interactions. Implementing a DEI-focused engagement strategy requires understanding and addressing the unique perspectives and needs of diverse groups, fostering an inclusive culture, and actively contributing to equity in the broader community. </w:t>
      </w:r>
    </w:p>
    <w:p w:rsidR="00000000" w:rsidDel="00000000" w:rsidP="00000000" w:rsidRDefault="00000000" w:rsidRPr="00000000" w14:paraId="0000012E">
      <w:pPr>
        <w:rPr>
          <w:rFonts w:ascii="Roboto" w:cs="Roboto" w:eastAsia="Roboto" w:hAnsi="Roboto"/>
        </w:rPr>
      </w:pPr>
      <w:r w:rsidDel="00000000" w:rsidR="00000000" w:rsidRPr="00000000">
        <w:rPr>
          <w:rtl w:val="0"/>
        </w:rPr>
      </w:r>
    </w:p>
    <w:p w:rsidR="00000000" w:rsidDel="00000000" w:rsidP="00000000" w:rsidRDefault="00000000" w:rsidRPr="00000000" w14:paraId="0000012F">
      <w:pPr>
        <w:rPr>
          <w:rFonts w:ascii="Roboto" w:cs="Roboto" w:eastAsia="Roboto" w:hAnsi="Roboto"/>
        </w:rPr>
      </w:pPr>
      <w:r w:rsidDel="00000000" w:rsidR="00000000" w:rsidRPr="00000000">
        <w:rPr>
          <w:rFonts w:ascii="Roboto" w:cs="Roboto" w:eastAsia="Roboto" w:hAnsi="Roboto"/>
          <w:rtl w:val="0"/>
        </w:rPr>
        <w:t xml:space="preserve">Customizing the Stakeholder Engagement Priority (SEP) model for this scenario involves integrating factors that prioritize diversity initiatives, inclusive communication, equity in opportunity, and community involvement in DEI efforts.</w:t>
      </w:r>
    </w:p>
    <w:p w:rsidR="00000000" w:rsidDel="00000000" w:rsidP="00000000" w:rsidRDefault="00000000" w:rsidRPr="00000000" w14:paraId="00000130">
      <w:pPr>
        <w:pStyle w:val="Heading3"/>
        <w:rPr/>
      </w:pPr>
      <w:bookmarkStart w:colFirst="0" w:colLast="0" w:name="_jv5zoqfu0r36" w:id="28"/>
      <w:bookmarkEnd w:id="28"/>
      <w:r w:rsidDel="00000000" w:rsidR="00000000" w:rsidRPr="00000000">
        <w:rPr>
          <w:rtl w:val="0"/>
        </w:rPr>
        <w:t xml:space="preserve">Customized SEP Model for Supporting DEI Goals</w:t>
      </w:r>
    </w:p>
    <w:p w:rsidR="00000000" w:rsidDel="00000000" w:rsidP="00000000" w:rsidRDefault="00000000" w:rsidRPr="00000000" w14:paraId="00000131">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w:t>
      </w:r>
      <w:r w:rsidDel="00000000" w:rsidR="00000000" w:rsidRPr="00000000">
        <w:rPr>
          <w:rFonts w:ascii="Roboto" w:cs="Roboto" w:eastAsia="Roboto" w:hAnsi="Roboto"/>
          <w:shd w:fill="f1f3f4" w:val="clear"/>
          <w:rtl w:val="0"/>
        </w:rPr>
        <w:t xml:space="preserve">SEP_dei</w:t>
      </w:r>
      <w:r w:rsidDel="00000000" w:rsidR="00000000" w:rsidRPr="00000000">
        <w:rPr>
          <w:rFonts w:ascii="Roboto" w:cs="Roboto" w:eastAsia="Roboto" w:hAnsi="Roboto"/>
          <w:shd w:fill="f1f3f4" w:val="clear"/>
          <w:rtl w:val="0"/>
        </w:rPr>
        <w:t xml:space="preserve"> = (DI × 0.35) + (IC × 0.3) + </w:t>
      </w:r>
      <w:r w:rsidDel="00000000" w:rsidR="00000000" w:rsidRPr="00000000">
        <w:rPr>
          <w:rFonts w:ascii="Roboto" w:cs="Roboto" w:eastAsia="Roboto" w:hAnsi="Roboto"/>
          <w:shd w:fill="f1f3f4" w:val="clear"/>
          <w:rtl w:val="0"/>
        </w:rPr>
        <w:t xml:space="preserve">(EO ×</w:t>
      </w:r>
      <w:r w:rsidDel="00000000" w:rsidR="00000000" w:rsidRPr="00000000">
        <w:rPr>
          <w:rFonts w:ascii="Roboto" w:cs="Roboto" w:eastAsia="Roboto" w:hAnsi="Roboto"/>
          <w:shd w:fill="f1f3f4" w:val="clear"/>
          <w:rtl w:val="0"/>
        </w:rPr>
        <w:t xml:space="preserve"> 0.2) + (CI × 0.15)</w:t>
      </w:r>
    </w:p>
    <w:p w:rsidR="00000000" w:rsidDel="00000000" w:rsidP="00000000" w:rsidRDefault="00000000" w:rsidRPr="00000000" w14:paraId="00000132">
      <w:pPr>
        <w:pStyle w:val="Heading3"/>
        <w:rPr/>
      </w:pPr>
      <w:bookmarkStart w:colFirst="0" w:colLast="0" w:name="_e49j67fdbsg1" w:id="29"/>
      <w:bookmarkEnd w:id="29"/>
      <w:r w:rsidDel="00000000" w:rsidR="00000000" w:rsidRPr="00000000">
        <w:rPr>
          <w:rtl w:val="0"/>
        </w:rPr>
        <w:t xml:space="preserve">Detailed Component Descriptions</w:t>
      </w:r>
    </w:p>
    <w:p w:rsidR="00000000" w:rsidDel="00000000" w:rsidP="00000000" w:rsidRDefault="00000000" w:rsidRPr="00000000" w14:paraId="00000133">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Diversity Initiatives (DI):</w:t>
      </w:r>
      <w:r w:rsidDel="00000000" w:rsidR="00000000" w:rsidRPr="00000000">
        <w:rPr>
          <w:rtl w:val="0"/>
        </w:rPr>
      </w:r>
    </w:p>
    <w:p w:rsidR="00000000" w:rsidDel="00000000" w:rsidP="00000000" w:rsidRDefault="00000000" w:rsidRPr="00000000" w14:paraId="0000013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based on their influence over or contributions to diversity initiatives within and outside the organization. This includes employee resource groups, DEI consultants, and community organizations focused on diversity.</w:t>
      </w:r>
    </w:p>
    <w:p w:rsidR="00000000" w:rsidDel="00000000" w:rsidP="00000000" w:rsidRDefault="00000000" w:rsidRPr="00000000" w14:paraId="0000013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0.35, emphasizing the importance of initiatives that actively promote diversity in the workforce and the community as foundational to achieving DEI goals.</w:t>
      </w:r>
    </w:p>
    <w:p w:rsidR="00000000" w:rsidDel="00000000" w:rsidP="00000000" w:rsidRDefault="00000000" w:rsidRPr="00000000" w14:paraId="00000136">
      <w:pPr>
        <w:rPr>
          <w:rFonts w:ascii="Roboto" w:cs="Roboto" w:eastAsia="Roboto" w:hAnsi="Roboto"/>
        </w:rPr>
      </w:pPr>
      <w:r w:rsidDel="00000000" w:rsidR="00000000" w:rsidRPr="00000000">
        <w:rPr>
          <w:rtl w:val="0"/>
        </w:rPr>
      </w:r>
    </w:p>
    <w:p w:rsidR="00000000" w:rsidDel="00000000" w:rsidP="00000000" w:rsidRDefault="00000000" w:rsidRPr="00000000" w14:paraId="00000137">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Inclusive Communication (IC):</w:t>
      </w:r>
      <w:r w:rsidDel="00000000" w:rsidR="00000000" w:rsidRPr="00000000">
        <w:rPr>
          <w:rtl w:val="0"/>
        </w:rPr>
      </w:r>
    </w:p>
    <w:p w:rsidR="00000000" w:rsidDel="00000000" w:rsidP="00000000" w:rsidRDefault="00000000" w:rsidRPr="00000000" w14:paraId="0000013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effectiveness of stakeholder engagements in fostering inclusive communication practices that respect and reflect the diversity of voices within the organization and its community. This factor prioritizes efforts to ensure all communications are accessible, respectful, and representative of diverse perspectives.</w:t>
      </w:r>
    </w:p>
    <w:p w:rsidR="00000000" w:rsidDel="00000000" w:rsidP="00000000" w:rsidRDefault="00000000" w:rsidRPr="00000000" w14:paraId="0000013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underscoring the necessity of inclusive communication as a cornerstone of an effective DEI strategy, facilitating understanding and engagement across diverse groups.</w:t>
      </w:r>
    </w:p>
    <w:p w:rsidR="00000000" w:rsidDel="00000000" w:rsidP="00000000" w:rsidRDefault="00000000" w:rsidRPr="00000000" w14:paraId="0000013A">
      <w:pPr>
        <w:rPr>
          <w:rFonts w:ascii="Roboto" w:cs="Roboto" w:eastAsia="Roboto" w:hAnsi="Roboto"/>
        </w:rPr>
      </w:pPr>
      <w:r w:rsidDel="00000000" w:rsidR="00000000" w:rsidRPr="00000000">
        <w:rPr>
          <w:rtl w:val="0"/>
        </w:rPr>
      </w:r>
    </w:p>
    <w:p w:rsidR="00000000" w:rsidDel="00000000" w:rsidP="00000000" w:rsidRDefault="00000000" w:rsidRPr="00000000" w14:paraId="0000013B">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Equity in Opportunity (EO):</w:t>
      </w:r>
      <w:r w:rsidDel="00000000" w:rsidR="00000000" w:rsidRPr="00000000">
        <w:rPr>
          <w:rtl w:val="0"/>
        </w:rPr>
      </w:r>
    </w:p>
    <w:p w:rsidR="00000000" w:rsidDel="00000000" w:rsidP="00000000" w:rsidRDefault="00000000" w:rsidRPr="00000000" w14:paraId="0000013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roles in ensuring equity in opportunities for employment, advancement, and participation within the organization and in its external engagements. This includes initiatives to remove barriers and create equitable access for all individuals.</w:t>
      </w:r>
    </w:p>
    <w:p w:rsidR="00000000" w:rsidDel="00000000" w:rsidP="00000000" w:rsidRDefault="00000000" w:rsidRPr="00000000" w14:paraId="0000013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 reflecting the importance of equitable opportunities as a key element of fostering an inclusive and diverse organizational culture and community involvement.</w:t>
      </w:r>
    </w:p>
    <w:p w:rsidR="00000000" w:rsidDel="00000000" w:rsidP="00000000" w:rsidRDefault="00000000" w:rsidRPr="00000000" w14:paraId="0000013E">
      <w:pPr>
        <w:rPr>
          <w:rFonts w:ascii="Roboto" w:cs="Roboto" w:eastAsia="Roboto" w:hAnsi="Roboto"/>
        </w:rPr>
      </w:pPr>
      <w:r w:rsidDel="00000000" w:rsidR="00000000" w:rsidRPr="00000000">
        <w:rPr>
          <w:rtl w:val="0"/>
        </w:rPr>
      </w:r>
    </w:p>
    <w:p w:rsidR="00000000" w:rsidDel="00000000" w:rsidP="00000000" w:rsidRDefault="00000000" w:rsidRPr="00000000" w14:paraId="0000013F">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Community Involvement (CI):</w:t>
      </w:r>
      <w:r w:rsidDel="00000000" w:rsidR="00000000" w:rsidRPr="00000000">
        <w:rPr>
          <w:rtl w:val="0"/>
        </w:rPr>
      </w:r>
    </w:p>
    <w:p w:rsidR="00000000" w:rsidDel="00000000" w:rsidP="00000000" w:rsidRDefault="00000000" w:rsidRPr="00000000" w14:paraId="0000014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effectiveness of engaging with the broader community in DEI efforts, including partnerships with local organizations, community outreach programs, and public DEI initiatives.</w:t>
      </w:r>
    </w:p>
    <w:p w:rsidR="00000000" w:rsidDel="00000000" w:rsidP="00000000" w:rsidRDefault="00000000" w:rsidRPr="00000000" w14:paraId="0000014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0.15, acknowledging the role of community involvement in extending the impact of DEI efforts beyond the organization, contributing to broader societal change.</w:t>
      </w:r>
    </w:p>
    <w:p w:rsidR="00000000" w:rsidDel="00000000" w:rsidP="00000000" w:rsidRDefault="00000000" w:rsidRPr="00000000" w14:paraId="00000142">
      <w:pPr>
        <w:pStyle w:val="Heading3"/>
        <w:rPr/>
      </w:pPr>
      <w:bookmarkStart w:colFirst="0" w:colLast="0" w:name="_jua7e4pse6tr" w:id="30"/>
      <w:bookmarkEnd w:id="30"/>
      <w:r w:rsidDel="00000000" w:rsidR="00000000" w:rsidRPr="00000000">
        <w:rPr>
          <w:rtl w:val="0"/>
        </w:rPr>
        <w:t xml:space="preserve">Why These Adjustments and Integrations Are Essential</w:t>
      </w:r>
    </w:p>
    <w:p w:rsidR="00000000" w:rsidDel="00000000" w:rsidP="00000000" w:rsidRDefault="00000000" w:rsidRPr="00000000" w14:paraId="00000143">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Prioritizing Diversity and Inclusion:</w:t>
      </w:r>
      <w:r w:rsidDel="00000000" w:rsidR="00000000" w:rsidRPr="00000000">
        <w:rPr>
          <w:rFonts w:ascii="Roboto" w:cs="Roboto" w:eastAsia="Roboto" w:hAnsi="Roboto"/>
          <w:rtl w:val="0"/>
        </w:rPr>
        <w:t xml:space="preserve"> The model emphasizes Diversity Initiatives (DI) and Inclusive Communication (IC) as crucial for building a culture that values and respects diversity and fosters an environment where all individuals can contribute and thrive.</w:t>
      </w:r>
    </w:p>
    <w:p w:rsidR="00000000" w:rsidDel="00000000" w:rsidP="00000000" w:rsidRDefault="00000000" w:rsidRPr="00000000" w14:paraId="0000014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Fostering Equity and Community Engagement:</w:t>
      </w:r>
      <w:r w:rsidDel="00000000" w:rsidR="00000000" w:rsidRPr="00000000">
        <w:rPr>
          <w:rFonts w:ascii="Roboto" w:cs="Roboto" w:eastAsia="Roboto" w:hAnsi="Roboto"/>
          <w:rtl w:val="0"/>
        </w:rPr>
        <w:t xml:space="preserve"> Incorporating Equity in Opportunity (EO) and Community Involvement (CI) reflects an understanding that achieving DEI goals requires concerted efforts to ensure equity both within the organization and in its impact on the community, promoting broader social inclusion and equity.</w:t>
      </w:r>
    </w:p>
    <w:p w:rsidR="00000000" w:rsidDel="00000000" w:rsidP="00000000" w:rsidRDefault="00000000" w:rsidRPr="00000000" w14:paraId="00000145">
      <w:pPr>
        <w:rPr>
          <w:rFonts w:ascii="Roboto" w:cs="Roboto" w:eastAsia="Roboto" w:hAnsi="Roboto"/>
        </w:rPr>
      </w:pPr>
      <w:r w:rsidDel="00000000" w:rsidR="00000000" w:rsidRPr="00000000">
        <w:rPr>
          <w:rtl w:val="0"/>
        </w:rPr>
      </w:r>
    </w:p>
    <w:p w:rsidR="00000000" w:rsidDel="00000000" w:rsidP="00000000" w:rsidRDefault="00000000" w:rsidRPr="00000000" w14:paraId="00000146">
      <w:pPr>
        <w:rPr>
          <w:rFonts w:ascii="Roboto" w:cs="Roboto" w:eastAsia="Roboto" w:hAnsi="Roboto"/>
        </w:rPr>
      </w:pPr>
      <w:r w:rsidDel="00000000" w:rsidR="00000000" w:rsidRPr="00000000">
        <w:rPr>
          <w:rFonts w:ascii="Roboto" w:cs="Roboto" w:eastAsia="Roboto" w:hAnsi="Roboto"/>
          <w:rtl w:val="0"/>
        </w:rPr>
        <w:t xml:space="preserve">This customized SEP model offers a strategic framework for organizations to prioritize stakeholder engagements essential for supporting and advancing their DEI goals. </w:t>
      </w:r>
    </w:p>
    <w:p w:rsidR="00000000" w:rsidDel="00000000" w:rsidP="00000000" w:rsidRDefault="00000000" w:rsidRPr="00000000" w14:paraId="00000147">
      <w:pPr>
        <w:rPr>
          <w:rFonts w:ascii="Roboto" w:cs="Roboto" w:eastAsia="Roboto" w:hAnsi="Roboto"/>
        </w:rPr>
      </w:pPr>
      <w:r w:rsidDel="00000000" w:rsidR="00000000" w:rsidRPr="00000000">
        <w:rPr>
          <w:rtl w:val="0"/>
        </w:rPr>
      </w:r>
    </w:p>
    <w:p w:rsidR="00000000" w:rsidDel="00000000" w:rsidP="00000000" w:rsidRDefault="00000000" w:rsidRPr="00000000" w14:paraId="00000148">
      <w:pPr>
        <w:rPr>
          <w:rFonts w:ascii="Roboto" w:cs="Roboto" w:eastAsia="Roboto" w:hAnsi="Roboto"/>
        </w:rPr>
      </w:pPr>
      <w:r w:rsidDel="00000000" w:rsidR="00000000" w:rsidRPr="00000000">
        <w:rPr>
          <w:rFonts w:ascii="Roboto" w:cs="Roboto" w:eastAsia="Roboto" w:hAnsi="Roboto"/>
          <w:rtl w:val="0"/>
        </w:rPr>
        <w:t xml:space="preserve">By focusing on promoting diversity initiatives, ensuring inclusive communication, providing equitable opportunities, and involving the community in DEI efforts, organizations can more effectively foster an inclusive culture internally and contribute to equity and inclusion in the broader society. </w:t>
      </w:r>
    </w:p>
    <w:p w:rsidR="00000000" w:rsidDel="00000000" w:rsidP="00000000" w:rsidRDefault="00000000" w:rsidRPr="00000000" w14:paraId="00000149">
      <w:pPr>
        <w:rPr>
          <w:rFonts w:ascii="Roboto" w:cs="Roboto" w:eastAsia="Roboto" w:hAnsi="Roboto"/>
        </w:rPr>
      </w:pPr>
      <w:r w:rsidDel="00000000" w:rsidR="00000000" w:rsidRPr="00000000">
        <w:rPr>
          <w:rtl w:val="0"/>
        </w:rPr>
      </w:r>
    </w:p>
    <w:p w:rsidR="00000000" w:rsidDel="00000000" w:rsidP="00000000" w:rsidRDefault="00000000" w:rsidRPr="00000000" w14:paraId="0000014A">
      <w:pPr>
        <w:rPr>
          <w:rFonts w:ascii="Roboto" w:cs="Roboto" w:eastAsia="Roboto" w:hAnsi="Roboto"/>
        </w:rPr>
      </w:pPr>
      <w:r w:rsidDel="00000000" w:rsidR="00000000" w:rsidRPr="00000000">
        <w:rPr>
          <w:rFonts w:ascii="Roboto" w:cs="Roboto" w:eastAsia="Roboto" w:hAnsi="Roboto"/>
          <w:rtl w:val="0"/>
        </w:rPr>
        <w:t xml:space="preserve">This approach not only enhances the organization’s internal culture and operational effectiveness but also strengthens its role as a leader in promoting diversity, equity, and inclusion in the community and industry.</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rPr>
          <w:color w:val="693226"/>
        </w:rPr>
      </w:pPr>
      <w:bookmarkStart w:colFirst="0" w:colLast="0" w:name="_a2cpm71jwrwx" w:id="31"/>
      <w:bookmarkEnd w:id="31"/>
      <w:r w:rsidDel="00000000" w:rsidR="00000000" w:rsidRPr="00000000">
        <w:rPr>
          <w:color w:val="693226"/>
          <w:rtl w:val="0"/>
        </w:rPr>
        <w:t xml:space="preserve">Community Investment: General Formula</w:t>
      </w:r>
    </w:p>
    <w:p w:rsidR="00000000" w:rsidDel="00000000" w:rsidP="00000000" w:rsidRDefault="00000000" w:rsidRPr="00000000" w14:paraId="0000014C">
      <w:pPr>
        <w:rPr>
          <w:rFonts w:ascii="Roboto" w:cs="Roboto" w:eastAsia="Roboto" w:hAnsi="Roboto"/>
          <w:color w:val="693226"/>
        </w:rPr>
      </w:pPr>
      <w:r w:rsidDel="00000000" w:rsidR="00000000" w:rsidRPr="00000000">
        <w:rPr>
          <w:rFonts w:ascii="Roboto" w:cs="Roboto" w:eastAsia="Roboto" w:hAnsi="Roboto"/>
          <w:color w:val="693226"/>
          <w:rtl w:val="0"/>
        </w:rPr>
        <w:t xml:space="preserve">For organizations looking to launch an annual community investment strategy, the focus is on creating meaningful impact in the communities where they operate. This involves not just financial investment but also building strong relationships with community stakeholders, aligning projects with community needs, and ensuring transparency and accountability in initiatives undertaken. </w:t>
      </w:r>
    </w:p>
    <w:p w:rsidR="00000000" w:rsidDel="00000000" w:rsidP="00000000" w:rsidRDefault="00000000" w:rsidRPr="00000000" w14:paraId="0000014D">
      <w:pPr>
        <w:rPr>
          <w:rFonts w:ascii="Roboto" w:cs="Roboto" w:eastAsia="Roboto" w:hAnsi="Roboto"/>
          <w:color w:val="693226"/>
        </w:rPr>
      </w:pPr>
      <w:r w:rsidDel="00000000" w:rsidR="00000000" w:rsidRPr="00000000">
        <w:rPr>
          <w:rtl w:val="0"/>
        </w:rPr>
      </w:r>
    </w:p>
    <w:p w:rsidR="00000000" w:rsidDel="00000000" w:rsidP="00000000" w:rsidRDefault="00000000" w:rsidRPr="00000000" w14:paraId="0000014E">
      <w:pPr>
        <w:rPr>
          <w:rFonts w:ascii="Roboto" w:cs="Roboto" w:eastAsia="Roboto" w:hAnsi="Roboto"/>
          <w:color w:val="693226"/>
        </w:rPr>
      </w:pPr>
      <w:r w:rsidDel="00000000" w:rsidR="00000000" w:rsidRPr="00000000">
        <w:rPr>
          <w:rFonts w:ascii="Roboto" w:cs="Roboto" w:eastAsia="Roboto" w:hAnsi="Roboto"/>
          <w:color w:val="693226"/>
          <w:rtl w:val="0"/>
        </w:rPr>
        <w:t xml:space="preserve">Customizing the Stakeholder Engagement Priority (SEP) model for this scenario involves integrating factors that address community needs assessment, partnership development, impact measurement, and community trust and support.</w:t>
      </w:r>
    </w:p>
    <w:p w:rsidR="00000000" w:rsidDel="00000000" w:rsidP="00000000" w:rsidRDefault="00000000" w:rsidRPr="00000000" w14:paraId="0000014F">
      <w:pPr>
        <w:pStyle w:val="Heading3"/>
        <w:rPr>
          <w:color w:val="b0634a"/>
        </w:rPr>
      </w:pPr>
      <w:bookmarkStart w:colFirst="0" w:colLast="0" w:name="_nkeeopjzgqta" w:id="32"/>
      <w:bookmarkEnd w:id="32"/>
      <w:r w:rsidDel="00000000" w:rsidR="00000000" w:rsidRPr="00000000">
        <w:rPr>
          <w:color w:val="b0634a"/>
          <w:rtl w:val="0"/>
        </w:rPr>
        <w:t xml:space="preserve">Customized SEP Model for Launching an Annual Community Investment Strategy</w:t>
      </w:r>
    </w:p>
    <w:p w:rsidR="00000000" w:rsidDel="00000000" w:rsidP="00000000" w:rsidRDefault="00000000" w:rsidRPr="00000000" w14:paraId="00000150">
      <w:pPr>
        <w:rPr>
          <w:rFonts w:ascii="Roboto" w:cs="Roboto" w:eastAsia="Roboto" w:hAnsi="Roboto"/>
          <w:shd w:fill="fede70" w:val="clear"/>
        </w:rPr>
      </w:pPr>
      <w:r w:rsidDel="00000000" w:rsidR="00000000" w:rsidRPr="00000000">
        <w:rPr>
          <w:rFonts w:ascii="Roboto" w:cs="Roboto" w:eastAsia="Roboto" w:hAnsi="Roboto"/>
          <w:b w:val="1"/>
          <w:bCs w:val="1"/>
          <w:shd w:fill="fede70" w:val="clear"/>
          <w:rtl w:val="0"/>
        </w:rPr>
        <w:t xml:space="preserve">Formula:</w:t>
      </w:r>
      <w:r w:rsidDel="00000000" w:rsidR="00000000" w:rsidRPr="00000000">
        <w:rPr>
          <w:rFonts w:ascii="Roboto" w:cs="Roboto" w:eastAsia="Roboto" w:hAnsi="Roboto"/>
          <w:shd w:fill="fede70" w:val="clear"/>
          <w:rtl w:val="0"/>
        </w:rPr>
        <w:t xml:space="preserve"> SEP_ci = (CNA × 0.35) + (PD × 0.3) + (IM × 0.2) + (CTS × 0.15)</w:t>
      </w:r>
    </w:p>
    <w:p w:rsidR="00000000" w:rsidDel="00000000" w:rsidP="00000000" w:rsidRDefault="00000000" w:rsidRPr="00000000" w14:paraId="00000151">
      <w:pPr>
        <w:pStyle w:val="Heading3"/>
        <w:rPr>
          <w:color w:val="b0634a"/>
        </w:rPr>
      </w:pPr>
      <w:bookmarkStart w:colFirst="0" w:colLast="0" w:name="_4hdszbhoik1f" w:id="33"/>
      <w:bookmarkEnd w:id="33"/>
      <w:r w:rsidDel="00000000" w:rsidR="00000000" w:rsidRPr="00000000">
        <w:rPr>
          <w:color w:val="b0634a"/>
          <w:rtl w:val="0"/>
        </w:rPr>
        <w:t xml:space="preserve">Detailed Component Descriptions</w:t>
      </w:r>
    </w:p>
    <w:p w:rsidR="00000000" w:rsidDel="00000000" w:rsidP="00000000" w:rsidRDefault="00000000" w:rsidRPr="00000000" w14:paraId="00000152">
      <w:pPr>
        <w:rPr>
          <w:rFonts w:ascii="Roboto" w:cs="Roboto" w:eastAsia="Roboto" w:hAnsi="Roboto"/>
          <w:color w:val="3c685f"/>
        </w:rPr>
      </w:pPr>
      <w:r w:rsidDel="00000000" w:rsidR="00000000" w:rsidRPr="00000000">
        <w:rPr>
          <w:rFonts w:ascii="Roboto" w:cs="Roboto" w:eastAsia="Roboto" w:hAnsi="Roboto"/>
          <w:color w:val="3c685f"/>
          <w:rtl w:val="0"/>
        </w:rPr>
        <w:t xml:space="preserve">1. </w:t>
      </w:r>
      <w:r w:rsidDel="00000000" w:rsidR="00000000" w:rsidRPr="00000000">
        <w:rPr>
          <w:rFonts w:ascii="Roboto" w:cs="Roboto" w:eastAsia="Roboto" w:hAnsi="Roboto"/>
          <w:b w:val="1"/>
          <w:bCs w:val="1"/>
          <w:color w:val="3c685f"/>
          <w:rtl w:val="0"/>
        </w:rPr>
        <w:t xml:space="preserve">Community Needs Assessment (CNA):</w:t>
      </w:r>
      <w:r w:rsidDel="00000000" w:rsidR="00000000" w:rsidRPr="00000000">
        <w:rPr>
          <w:rtl w:val="0"/>
        </w:rPr>
      </w:r>
    </w:p>
    <w:p w:rsidR="00000000" w:rsidDel="00000000" w:rsidP="00000000" w:rsidRDefault="00000000" w:rsidRPr="00000000" w14:paraId="00000153">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based on their ability to identify and articulate community needs, including local leaders, non-profit organizations, and community groups. This factor emphasizes understanding community priorities to ensure investments are targeted and effective.</w:t>
      </w:r>
    </w:p>
    <w:p w:rsidR="00000000" w:rsidDel="00000000" w:rsidP="00000000" w:rsidRDefault="00000000" w:rsidRPr="00000000" w14:paraId="0000015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0.35, highlighting the importance of grounding the investment strategy in a deep understanding of community needs and aspirations.</w:t>
      </w:r>
    </w:p>
    <w:p w:rsidR="00000000" w:rsidDel="00000000" w:rsidP="00000000" w:rsidRDefault="00000000" w:rsidRPr="00000000" w14:paraId="00000155">
      <w:pPr>
        <w:rPr>
          <w:rFonts w:ascii="Roboto" w:cs="Roboto" w:eastAsia="Roboto" w:hAnsi="Roboto"/>
        </w:rPr>
      </w:pPr>
      <w:r w:rsidDel="00000000" w:rsidR="00000000" w:rsidRPr="00000000">
        <w:rPr>
          <w:rtl w:val="0"/>
        </w:rPr>
      </w:r>
    </w:p>
    <w:p w:rsidR="00000000" w:rsidDel="00000000" w:rsidP="00000000" w:rsidRDefault="00000000" w:rsidRPr="00000000" w14:paraId="00000156">
      <w:pPr>
        <w:rPr>
          <w:rFonts w:ascii="Roboto" w:cs="Roboto" w:eastAsia="Roboto" w:hAnsi="Roboto"/>
          <w:color w:val="3c685f"/>
        </w:rPr>
      </w:pPr>
      <w:r w:rsidDel="00000000" w:rsidR="00000000" w:rsidRPr="00000000">
        <w:rPr>
          <w:rFonts w:ascii="Roboto" w:cs="Roboto" w:eastAsia="Roboto" w:hAnsi="Roboto"/>
          <w:color w:val="3c685f"/>
          <w:rtl w:val="0"/>
        </w:rPr>
        <w:t xml:space="preserve">2. </w:t>
      </w:r>
      <w:r w:rsidDel="00000000" w:rsidR="00000000" w:rsidRPr="00000000">
        <w:rPr>
          <w:rFonts w:ascii="Roboto" w:cs="Roboto" w:eastAsia="Roboto" w:hAnsi="Roboto"/>
          <w:b w:val="1"/>
          <w:bCs w:val="1"/>
          <w:color w:val="3c685f"/>
          <w:rtl w:val="0"/>
        </w:rPr>
        <w:t xml:space="preserve">Partnership Development (PD):</w:t>
      </w:r>
      <w:r w:rsidDel="00000000" w:rsidR="00000000" w:rsidRPr="00000000">
        <w:rPr>
          <w:rtl w:val="0"/>
        </w:rPr>
      </w:r>
    </w:p>
    <w:p w:rsidR="00000000" w:rsidDel="00000000" w:rsidP="00000000" w:rsidRDefault="00000000" w:rsidRPr="00000000" w14:paraId="00000157">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role of stakeholder engagements in forming partnerships that enhance the execution and reach of community investment initiatives, including collaborations with local governments, NGOs, and other corporations.</w:t>
      </w:r>
    </w:p>
    <w:p w:rsidR="00000000" w:rsidDel="00000000" w:rsidP="00000000" w:rsidRDefault="00000000" w:rsidRPr="00000000" w14:paraId="0000015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underscoring the necessity of building strategic partnerships to leverage additional resources, expertise, and networks for greater community impact.</w:t>
      </w:r>
    </w:p>
    <w:p w:rsidR="00000000" w:rsidDel="00000000" w:rsidP="00000000" w:rsidRDefault="00000000" w:rsidRPr="00000000" w14:paraId="00000159">
      <w:pPr>
        <w:rPr>
          <w:rFonts w:ascii="Roboto" w:cs="Roboto" w:eastAsia="Roboto" w:hAnsi="Roboto"/>
        </w:rPr>
      </w:pPr>
      <w:r w:rsidDel="00000000" w:rsidR="00000000" w:rsidRPr="00000000">
        <w:rPr>
          <w:rtl w:val="0"/>
        </w:rPr>
      </w:r>
    </w:p>
    <w:p w:rsidR="00000000" w:rsidDel="00000000" w:rsidP="00000000" w:rsidRDefault="00000000" w:rsidRPr="00000000" w14:paraId="0000015A">
      <w:pPr>
        <w:rPr>
          <w:rFonts w:ascii="Roboto" w:cs="Roboto" w:eastAsia="Roboto" w:hAnsi="Roboto"/>
          <w:color w:val="3c685f"/>
        </w:rPr>
      </w:pPr>
      <w:r w:rsidDel="00000000" w:rsidR="00000000" w:rsidRPr="00000000">
        <w:rPr>
          <w:rFonts w:ascii="Roboto" w:cs="Roboto" w:eastAsia="Roboto" w:hAnsi="Roboto"/>
          <w:color w:val="3c685f"/>
          <w:rtl w:val="0"/>
        </w:rPr>
        <w:t xml:space="preserve">3. </w:t>
      </w:r>
      <w:r w:rsidDel="00000000" w:rsidR="00000000" w:rsidRPr="00000000">
        <w:rPr>
          <w:rFonts w:ascii="Roboto" w:cs="Roboto" w:eastAsia="Roboto" w:hAnsi="Roboto"/>
          <w:b w:val="1"/>
          <w:bCs w:val="1"/>
          <w:color w:val="3c685f"/>
          <w:rtl w:val="0"/>
        </w:rPr>
        <w:t xml:space="preserve">Impact Measurement (IM):</w:t>
      </w:r>
      <w:r w:rsidDel="00000000" w:rsidR="00000000" w:rsidRPr="00000000">
        <w:rPr>
          <w:rtl w:val="0"/>
        </w:rPr>
      </w:r>
    </w:p>
    <w:p w:rsidR="00000000" w:rsidDel="00000000" w:rsidP="00000000" w:rsidRDefault="00000000" w:rsidRPr="00000000" w14:paraId="0000015B">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contributions to or influence over the development of frameworks for measuring the impact of community investments, ensuring accountability and the ability to report on outcomes.</w:t>
      </w:r>
    </w:p>
    <w:p w:rsidR="00000000" w:rsidDel="00000000" w:rsidP="00000000" w:rsidRDefault="00000000" w:rsidRPr="00000000" w14:paraId="0000015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 reflecting the importance of establishing clear metrics and methodologies for evaluating the success and impact of community investment activities.</w:t>
      </w:r>
    </w:p>
    <w:p w:rsidR="00000000" w:rsidDel="00000000" w:rsidP="00000000" w:rsidRDefault="00000000" w:rsidRPr="00000000" w14:paraId="0000015D">
      <w:pPr>
        <w:rPr>
          <w:rFonts w:ascii="Roboto" w:cs="Roboto" w:eastAsia="Roboto" w:hAnsi="Roboto"/>
        </w:rPr>
      </w:pPr>
      <w:r w:rsidDel="00000000" w:rsidR="00000000" w:rsidRPr="00000000">
        <w:rPr>
          <w:rtl w:val="0"/>
        </w:rPr>
      </w:r>
    </w:p>
    <w:p w:rsidR="00000000" w:rsidDel="00000000" w:rsidP="00000000" w:rsidRDefault="00000000" w:rsidRPr="00000000" w14:paraId="0000015E">
      <w:pPr>
        <w:rPr>
          <w:rFonts w:ascii="Roboto" w:cs="Roboto" w:eastAsia="Roboto" w:hAnsi="Roboto"/>
          <w:color w:val="3c685f"/>
        </w:rPr>
      </w:pPr>
      <w:r w:rsidDel="00000000" w:rsidR="00000000" w:rsidRPr="00000000">
        <w:rPr>
          <w:rFonts w:ascii="Roboto" w:cs="Roboto" w:eastAsia="Roboto" w:hAnsi="Roboto"/>
          <w:color w:val="3c685f"/>
          <w:rtl w:val="0"/>
        </w:rPr>
        <w:t xml:space="preserve">4. </w:t>
      </w:r>
      <w:r w:rsidDel="00000000" w:rsidR="00000000" w:rsidRPr="00000000">
        <w:rPr>
          <w:rFonts w:ascii="Roboto" w:cs="Roboto" w:eastAsia="Roboto" w:hAnsi="Roboto"/>
          <w:b w:val="1"/>
          <w:bCs w:val="1"/>
          <w:color w:val="3c685f"/>
          <w:rtl w:val="0"/>
        </w:rPr>
        <w:t xml:space="preserve">Community Trust and Support (CTS):</w:t>
      </w:r>
      <w:r w:rsidDel="00000000" w:rsidR="00000000" w:rsidRPr="00000000">
        <w:rPr>
          <w:rtl w:val="0"/>
        </w:rPr>
      </w:r>
    </w:p>
    <w:p w:rsidR="00000000" w:rsidDel="00000000" w:rsidP="00000000" w:rsidRDefault="00000000" w:rsidRPr="00000000" w14:paraId="0000015F">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the effectiveness of stakeholder engagements in building and maintaining trust and support within the community, focusing on transparent communication, responsiveness to community feedback, and demonstrated commitment to community well-being.</w:t>
      </w:r>
    </w:p>
    <w:p w:rsidR="00000000" w:rsidDel="00000000" w:rsidP="00000000" w:rsidRDefault="00000000" w:rsidRPr="00000000" w14:paraId="0000016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0.15, acknowledging the foundational role of trust and support in the success of community investment strategies.</w:t>
      </w:r>
    </w:p>
    <w:p w:rsidR="00000000" w:rsidDel="00000000" w:rsidP="00000000" w:rsidRDefault="00000000" w:rsidRPr="00000000" w14:paraId="00000161">
      <w:pPr>
        <w:pStyle w:val="Heading3"/>
        <w:rPr/>
      </w:pPr>
      <w:bookmarkStart w:colFirst="0" w:colLast="0" w:name="_tdb3zek87hde" w:id="34"/>
      <w:bookmarkEnd w:id="34"/>
      <w:r w:rsidDel="00000000" w:rsidR="00000000" w:rsidRPr="00000000">
        <w:rPr>
          <w:rtl w:val="0"/>
        </w:rPr>
        <w:t xml:space="preserve">Why These Adjustments and Integrations Are Essential</w:t>
      </w:r>
    </w:p>
    <w:p w:rsidR="00000000" w:rsidDel="00000000" w:rsidP="00000000" w:rsidRDefault="00000000" w:rsidRPr="00000000" w14:paraId="00000162">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Emphasizing Needs Assessment and Partnership:</w:t>
      </w:r>
      <w:r w:rsidDel="00000000" w:rsidR="00000000" w:rsidRPr="00000000">
        <w:rPr>
          <w:rFonts w:ascii="Roboto" w:cs="Roboto" w:eastAsia="Roboto" w:hAnsi="Roboto"/>
          <w:rtl w:val="0"/>
        </w:rPr>
        <w:t xml:space="preserve"> The model places significant emphasis on Community Needs Assessment (CNA) and Partnership Development (PD), recognizing these as critical for ensuring that community investments are responsive, strategic, and capable of mobilizing collective resources for community benefit.</w:t>
      </w:r>
    </w:p>
    <w:p w:rsidR="00000000" w:rsidDel="00000000" w:rsidP="00000000" w:rsidRDefault="00000000" w:rsidRPr="00000000" w14:paraId="00000163">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Focusing on Impact and Trust:</w:t>
      </w:r>
      <w:r w:rsidDel="00000000" w:rsidR="00000000" w:rsidRPr="00000000">
        <w:rPr>
          <w:rFonts w:ascii="Roboto" w:cs="Roboto" w:eastAsia="Roboto" w:hAnsi="Roboto"/>
          <w:rtl w:val="0"/>
        </w:rPr>
        <w:t xml:space="preserve"> Incorporating Impact Measurement (IM) and Community Trust and Support (CTS) reflects an understanding that successful community investments require not only clear outcomes and benefits but also the trust and engagement of community stakeholders.</w:t>
      </w:r>
    </w:p>
    <w:p w:rsidR="00000000" w:rsidDel="00000000" w:rsidP="00000000" w:rsidRDefault="00000000" w:rsidRPr="00000000" w14:paraId="00000164">
      <w:pPr>
        <w:rPr>
          <w:rFonts w:ascii="Roboto" w:cs="Roboto" w:eastAsia="Roboto" w:hAnsi="Roboto"/>
        </w:rPr>
      </w:pPr>
      <w:r w:rsidDel="00000000" w:rsidR="00000000" w:rsidRPr="00000000">
        <w:rPr>
          <w:rtl w:val="0"/>
        </w:rPr>
      </w:r>
    </w:p>
    <w:p w:rsidR="00000000" w:rsidDel="00000000" w:rsidP="00000000" w:rsidRDefault="00000000" w:rsidRPr="00000000" w14:paraId="00000165">
      <w:pPr>
        <w:rPr>
          <w:rFonts w:ascii="Roboto" w:cs="Roboto" w:eastAsia="Roboto" w:hAnsi="Roboto"/>
        </w:rPr>
      </w:pPr>
      <w:r w:rsidDel="00000000" w:rsidR="00000000" w:rsidRPr="00000000">
        <w:rPr>
          <w:rFonts w:ascii="Roboto" w:cs="Roboto" w:eastAsia="Roboto" w:hAnsi="Roboto"/>
          <w:rtl w:val="0"/>
        </w:rPr>
        <w:t xml:space="preserve">This customized SEP model provides a strategic framework for organizations to prioritize stakeholder engagements critical for launching an effective annual community investment strategy. </w:t>
      </w:r>
    </w:p>
    <w:p w:rsidR="00000000" w:rsidDel="00000000" w:rsidP="00000000" w:rsidRDefault="00000000" w:rsidRPr="00000000" w14:paraId="00000166">
      <w:pPr>
        <w:rPr>
          <w:rFonts w:ascii="Roboto" w:cs="Roboto" w:eastAsia="Roboto" w:hAnsi="Roboto"/>
        </w:rPr>
      </w:pPr>
      <w:r w:rsidDel="00000000" w:rsidR="00000000" w:rsidRPr="00000000">
        <w:rPr>
          <w:rtl w:val="0"/>
        </w:rPr>
      </w:r>
    </w:p>
    <w:p w:rsidR="00000000" w:rsidDel="00000000" w:rsidP="00000000" w:rsidRDefault="00000000" w:rsidRPr="00000000" w14:paraId="00000167">
      <w:pPr>
        <w:rPr>
          <w:rFonts w:ascii="Roboto" w:cs="Roboto" w:eastAsia="Roboto" w:hAnsi="Roboto"/>
        </w:rPr>
      </w:pPr>
      <w:r w:rsidDel="00000000" w:rsidR="00000000" w:rsidRPr="00000000">
        <w:rPr>
          <w:rFonts w:ascii="Roboto" w:cs="Roboto" w:eastAsia="Roboto" w:hAnsi="Roboto"/>
          <w:rtl w:val="0"/>
        </w:rPr>
        <w:t xml:space="preserve">By focusing on understanding community needs, forming strategic partnerships, measuring impact, and building community trust, organizations can ensure their community investment initiatives are impactful, sustainable, and supported by the communities they aim to serve. </w:t>
      </w:r>
    </w:p>
    <w:p w:rsidR="00000000" w:rsidDel="00000000" w:rsidP="00000000" w:rsidRDefault="00000000" w:rsidRPr="00000000" w14:paraId="00000168">
      <w:pPr>
        <w:rPr>
          <w:rFonts w:ascii="Roboto" w:cs="Roboto" w:eastAsia="Roboto" w:hAnsi="Roboto"/>
        </w:rPr>
      </w:pPr>
      <w:r w:rsidDel="00000000" w:rsidR="00000000" w:rsidRPr="00000000">
        <w:rPr>
          <w:rtl w:val="0"/>
        </w:rPr>
      </w:r>
    </w:p>
    <w:p w:rsidR="00000000" w:rsidDel="00000000" w:rsidP="00000000" w:rsidRDefault="00000000" w:rsidRPr="00000000" w14:paraId="00000169">
      <w:pPr>
        <w:rPr>
          <w:rFonts w:ascii="Roboto" w:cs="Roboto" w:eastAsia="Roboto" w:hAnsi="Roboto"/>
        </w:rPr>
      </w:pPr>
      <w:r w:rsidDel="00000000" w:rsidR="00000000" w:rsidRPr="00000000">
        <w:rPr>
          <w:rFonts w:ascii="Roboto" w:cs="Roboto" w:eastAsia="Roboto" w:hAnsi="Roboto"/>
          <w:rtl w:val="0"/>
        </w:rPr>
        <w:t xml:space="preserve">This approach not only enhances the organization's social license to operate but also contributes to building stronger, more resilient communities.</w:t>
      </w:r>
    </w:p>
    <w:p w:rsidR="00000000" w:rsidDel="00000000" w:rsidP="00000000" w:rsidRDefault="00000000" w:rsidRPr="00000000" w14:paraId="0000016A">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rPr/>
      </w:pPr>
      <w:bookmarkStart w:colFirst="0" w:colLast="0" w:name="_3kkff91umxhs" w:id="35"/>
      <w:bookmarkEnd w:id="35"/>
      <w:r w:rsidDel="00000000" w:rsidR="00000000" w:rsidRPr="00000000">
        <w:rPr>
          <w:rtl w:val="0"/>
        </w:rPr>
        <w:t xml:space="preserve">Union Negotiations: General Formula</w:t>
      </w:r>
    </w:p>
    <w:p w:rsidR="00000000" w:rsidDel="00000000" w:rsidP="00000000" w:rsidRDefault="00000000" w:rsidRPr="00000000" w14:paraId="0000016C">
      <w:pPr>
        <w:rPr>
          <w:rFonts w:ascii="Roboto" w:cs="Roboto" w:eastAsia="Roboto" w:hAnsi="Roboto"/>
        </w:rPr>
      </w:pPr>
      <w:r w:rsidDel="00000000" w:rsidR="00000000" w:rsidRPr="00000000">
        <w:rPr>
          <w:rFonts w:ascii="Roboto" w:cs="Roboto" w:eastAsia="Roboto" w:hAnsi="Roboto"/>
          <w:rtl w:val="0"/>
        </w:rPr>
        <w:t xml:space="preserve">In industries where labor unions play a significant role, organizations often face the challenge of engaging in union negotiations that address worker concerns while maintaining operational efficiency and financial stability. Effective negotiation requires a strategic approach to stakeholder engagement, one that fosters mutual understanding, respects workers' rights, and aims for solutions that benefit both the organization and its employees. Customizing the Stakeholder Engagement Priority (SEP) model for scenarios involving union negotiations involves integrating factors that prioritize negotiation preparedness, employee relations, financial sustainability, and organizational reputation.</w:t>
      </w:r>
    </w:p>
    <w:p w:rsidR="00000000" w:rsidDel="00000000" w:rsidP="00000000" w:rsidRDefault="00000000" w:rsidRPr="00000000" w14:paraId="0000016D">
      <w:pPr>
        <w:pStyle w:val="Heading3"/>
        <w:rPr/>
      </w:pPr>
      <w:bookmarkStart w:colFirst="0" w:colLast="0" w:name="_wffpbo18j0ax" w:id="36"/>
      <w:bookmarkEnd w:id="36"/>
      <w:r w:rsidDel="00000000" w:rsidR="00000000" w:rsidRPr="00000000">
        <w:rPr>
          <w:rtl w:val="0"/>
        </w:rPr>
        <w:t xml:space="preserve">Customized SEP Model for Union Negotiations</w:t>
      </w:r>
    </w:p>
    <w:p w:rsidR="00000000" w:rsidDel="00000000" w:rsidP="00000000" w:rsidRDefault="00000000" w:rsidRPr="00000000" w14:paraId="0000016E">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SEP_un = (NP × 0.35) + (ER × 0.3) + (FS × 0.2) + (OR × 0.15)</w:t>
      </w:r>
    </w:p>
    <w:p w:rsidR="00000000" w:rsidDel="00000000" w:rsidP="00000000" w:rsidRDefault="00000000" w:rsidRPr="00000000" w14:paraId="0000016F">
      <w:pPr>
        <w:pStyle w:val="Heading3"/>
        <w:rPr/>
      </w:pPr>
      <w:bookmarkStart w:colFirst="0" w:colLast="0" w:name="_9tp6qmuh4aly" w:id="37"/>
      <w:bookmarkEnd w:id="37"/>
      <w:r w:rsidDel="00000000" w:rsidR="00000000" w:rsidRPr="00000000">
        <w:rPr>
          <w:rtl w:val="0"/>
        </w:rPr>
        <w:t xml:space="preserve">Detailed Component Descriptions </w:t>
      </w:r>
    </w:p>
    <w:p w:rsidR="00000000" w:rsidDel="00000000" w:rsidP="00000000" w:rsidRDefault="00000000" w:rsidRPr="00000000" w14:paraId="00000170">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Negotiation Preparedness (NP):</w:t>
      </w:r>
      <w:r w:rsidDel="00000000" w:rsidR="00000000" w:rsidRPr="00000000">
        <w:rPr>
          <w:rtl w:val="0"/>
        </w:rPr>
      </w:r>
    </w:p>
    <w:p w:rsidR="00000000" w:rsidDel="00000000" w:rsidP="00000000" w:rsidRDefault="00000000" w:rsidRPr="00000000" w14:paraId="0000017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based on their role in preparing for and conducting negotiations, including negotiation teams, legal advisors, and union representatives. It emphasizes readiness, strategic planning, and understanding of union demands.</w:t>
      </w:r>
    </w:p>
    <w:p w:rsidR="00000000" w:rsidDel="00000000" w:rsidP="00000000" w:rsidRDefault="00000000" w:rsidRPr="00000000" w14:paraId="00000172">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0.35, highlighting the critical importance of being well-prepared and strategically informed to engage effectively in negotiations.</w:t>
      </w:r>
    </w:p>
    <w:p w:rsidR="00000000" w:rsidDel="00000000" w:rsidP="00000000" w:rsidRDefault="00000000" w:rsidRPr="00000000" w14:paraId="00000173">
      <w:pPr>
        <w:rPr>
          <w:rFonts w:ascii="Roboto" w:cs="Roboto" w:eastAsia="Roboto" w:hAnsi="Roboto"/>
        </w:rPr>
      </w:pPr>
      <w:r w:rsidDel="00000000" w:rsidR="00000000" w:rsidRPr="00000000">
        <w:rPr>
          <w:rtl w:val="0"/>
        </w:rPr>
      </w:r>
    </w:p>
    <w:p w:rsidR="00000000" w:rsidDel="00000000" w:rsidP="00000000" w:rsidRDefault="00000000" w:rsidRPr="00000000" w14:paraId="00000174">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Employee Relations (ER):</w:t>
      </w:r>
      <w:r w:rsidDel="00000000" w:rsidR="00000000" w:rsidRPr="00000000">
        <w:rPr>
          <w:rtl w:val="0"/>
        </w:rPr>
      </w:r>
    </w:p>
    <w:p w:rsidR="00000000" w:rsidDel="00000000" w:rsidP="00000000" w:rsidRDefault="00000000" w:rsidRPr="00000000" w14:paraId="0000017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impact of stakeholder engagements on maintaining positive employee relations and workplace morale, including HR professionals, internal communication teams, and employee representatives.</w:t>
      </w:r>
    </w:p>
    <w:p w:rsidR="00000000" w:rsidDel="00000000" w:rsidP="00000000" w:rsidRDefault="00000000" w:rsidRPr="00000000" w14:paraId="00000176">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underscoring the necessity to foster a positive work environment and maintain open lines of communication with employees throughout the negotiation process.</w:t>
      </w:r>
    </w:p>
    <w:p w:rsidR="00000000" w:rsidDel="00000000" w:rsidP="00000000" w:rsidRDefault="00000000" w:rsidRPr="00000000" w14:paraId="00000177">
      <w:pPr>
        <w:rPr>
          <w:rFonts w:ascii="Roboto" w:cs="Roboto" w:eastAsia="Roboto" w:hAnsi="Roboto"/>
        </w:rPr>
      </w:pPr>
      <w:r w:rsidDel="00000000" w:rsidR="00000000" w:rsidRPr="00000000">
        <w:rPr>
          <w:rtl w:val="0"/>
        </w:rPr>
      </w:r>
    </w:p>
    <w:p w:rsidR="00000000" w:rsidDel="00000000" w:rsidP="00000000" w:rsidRDefault="00000000" w:rsidRPr="00000000" w14:paraId="00000178">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Financial Sustainability (FS):</w:t>
      </w:r>
      <w:r w:rsidDel="00000000" w:rsidR="00000000" w:rsidRPr="00000000">
        <w:rPr>
          <w:rtl w:val="0"/>
        </w:rPr>
      </w:r>
    </w:p>
    <w:p w:rsidR="00000000" w:rsidDel="00000000" w:rsidP="00000000" w:rsidRDefault="00000000" w:rsidRPr="00000000" w14:paraId="0000017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influence on or contributions to ensuring the organization's financial sustainability, including financial analysts, budget officers, and economic advisors. It focuses on balancing employee compensation and benefits with the organization’s long-term financial health.</w:t>
      </w:r>
    </w:p>
    <w:p w:rsidR="00000000" w:rsidDel="00000000" w:rsidP="00000000" w:rsidRDefault="00000000" w:rsidRPr="00000000" w14:paraId="0000017A">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 reflecting the importance of financial considerations in negotiating agreements that are sustainable for both the organization and its workforce.</w:t>
      </w:r>
    </w:p>
    <w:p w:rsidR="00000000" w:rsidDel="00000000" w:rsidP="00000000" w:rsidRDefault="00000000" w:rsidRPr="00000000" w14:paraId="0000017B">
      <w:pPr>
        <w:rPr>
          <w:rFonts w:ascii="Roboto" w:cs="Roboto" w:eastAsia="Roboto" w:hAnsi="Roboto"/>
        </w:rPr>
      </w:pPr>
      <w:r w:rsidDel="00000000" w:rsidR="00000000" w:rsidRPr="00000000">
        <w:rPr>
          <w:rtl w:val="0"/>
        </w:rPr>
      </w:r>
    </w:p>
    <w:p w:rsidR="00000000" w:rsidDel="00000000" w:rsidP="00000000" w:rsidRDefault="00000000" w:rsidRPr="00000000" w14:paraId="0000017C">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Organizational Reputation (OR):</w:t>
      </w:r>
      <w:r w:rsidDel="00000000" w:rsidR="00000000" w:rsidRPr="00000000">
        <w:rPr>
          <w:rtl w:val="0"/>
        </w:rPr>
      </w:r>
    </w:p>
    <w:p w:rsidR="00000000" w:rsidDel="00000000" w:rsidP="00000000" w:rsidRDefault="00000000" w:rsidRPr="00000000" w14:paraId="0000017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potential impact of negotiations and their outcomes on the organization's reputation, focusing on public relations specialists, corporate communication teams, and media relations.</w:t>
      </w:r>
    </w:p>
    <w:p w:rsidR="00000000" w:rsidDel="00000000" w:rsidP="00000000" w:rsidRDefault="00000000" w:rsidRPr="00000000" w14:paraId="0000017E">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0.15, acknowledging the role of reputation management in maintaining stakeholder trust and confidence during and after negotiations.</w:t>
      </w:r>
    </w:p>
    <w:p w:rsidR="00000000" w:rsidDel="00000000" w:rsidP="00000000" w:rsidRDefault="00000000" w:rsidRPr="00000000" w14:paraId="0000017F">
      <w:pPr>
        <w:pStyle w:val="Heading3"/>
        <w:rPr/>
      </w:pPr>
      <w:bookmarkStart w:colFirst="0" w:colLast="0" w:name="_h3dusft3yj71" w:id="38"/>
      <w:bookmarkEnd w:id="38"/>
      <w:r w:rsidDel="00000000" w:rsidR="00000000" w:rsidRPr="00000000">
        <w:rPr>
          <w:rtl w:val="0"/>
        </w:rPr>
        <w:t xml:space="preserve">Why These Adjustments and Integrations Are Essential</w:t>
      </w:r>
    </w:p>
    <w:p w:rsidR="00000000" w:rsidDel="00000000" w:rsidP="00000000" w:rsidRDefault="00000000" w:rsidRPr="00000000" w14:paraId="00000180">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Emphasizing Preparedness and Employee Engagement:</w:t>
      </w:r>
      <w:r w:rsidDel="00000000" w:rsidR="00000000" w:rsidRPr="00000000">
        <w:rPr>
          <w:rFonts w:ascii="Roboto" w:cs="Roboto" w:eastAsia="Roboto" w:hAnsi="Roboto"/>
          <w:rtl w:val="0"/>
        </w:rPr>
        <w:t xml:space="preserve"> The model emphasizes Negotiation Preparedness (NP) and Employee Relations (ER) as key to successful union negotiations, recognizing the need for strategic readiness and the maintenance of positive employee relations as foundational to collaborative outcomes.</w:t>
      </w:r>
    </w:p>
    <w:p w:rsidR="00000000" w:rsidDel="00000000" w:rsidP="00000000" w:rsidRDefault="00000000" w:rsidRPr="00000000" w14:paraId="00000181">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Balancing Financial Considerations and Reputation:</w:t>
      </w:r>
      <w:r w:rsidDel="00000000" w:rsidR="00000000" w:rsidRPr="00000000">
        <w:rPr>
          <w:rFonts w:ascii="Roboto" w:cs="Roboto" w:eastAsia="Roboto" w:hAnsi="Roboto"/>
          <w:rtl w:val="0"/>
        </w:rPr>
        <w:t xml:space="preserve"> Incorporating Financial Sustainability (FS) and Organizational Reputation (OR) reflects an understanding that successful negotiations require financial prudence and careful management of the organization’s public image, ensuring that negotiation outcomes support long-term organizational health and stakeholder trust.</w:t>
      </w:r>
    </w:p>
    <w:p w:rsidR="00000000" w:rsidDel="00000000" w:rsidP="00000000" w:rsidRDefault="00000000" w:rsidRPr="00000000" w14:paraId="00000182">
      <w:pPr>
        <w:rPr>
          <w:rFonts w:ascii="Roboto" w:cs="Roboto" w:eastAsia="Roboto" w:hAnsi="Roboto"/>
        </w:rPr>
      </w:pPr>
      <w:r w:rsidDel="00000000" w:rsidR="00000000" w:rsidRPr="00000000">
        <w:rPr>
          <w:rtl w:val="0"/>
        </w:rPr>
      </w:r>
    </w:p>
    <w:p w:rsidR="00000000" w:rsidDel="00000000" w:rsidP="00000000" w:rsidRDefault="00000000" w:rsidRPr="00000000" w14:paraId="00000183">
      <w:pPr>
        <w:rPr>
          <w:rFonts w:ascii="Roboto" w:cs="Roboto" w:eastAsia="Roboto" w:hAnsi="Roboto"/>
        </w:rPr>
      </w:pPr>
      <w:r w:rsidDel="00000000" w:rsidR="00000000" w:rsidRPr="00000000">
        <w:rPr>
          <w:rFonts w:ascii="Roboto" w:cs="Roboto" w:eastAsia="Roboto" w:hAnsi="Roboto"/>
          <w:rtl w:val="0"/>
        </w:rPr>
        <w:t xml:space="preserve">This customized SEP model offers a strategic framework for organizations to prioritize stakeholder engagements crucial for effective union negotiations. </w:t>
      </w:r>
    </w:p>
    <w:p w:rsidR="00000000" w:rsidDel="00000000" w:rsidP="00000000" w:rsidRDefault="00000000" w:rsidRPr="00000000" w14:paraId="00000184">
      <w:pPr>
        <w:rPr>
          <w:rFonts w:ascii="Roboto" w:cs="Roboto" w:eastAsia="Roboto" w:hAnsi="Roboto"/>
        </w:rPr>
      </w:pPr>
      <w:r w:rsidDel="00000000" w:rsidR="00000000" w:rsidRPr="00000000">
        <w:rPr>
          <w:rtl w:val="0"/>
        </w:rPr>
      </w:r>
    </w:p>
    <w:p w:rsidR="00000000" w:rsidDel="00000000" w:rsidP="00000000" w:rsidRDefault="00000000" w:rsidRPr="00000000" w14:paraId="00000185">
      <w:pPr>
        <w:rPr>
          <w:rFonts w:ascii="Roboto" w:cs="Roboto" w:eastAsia="Roboto" w:hAnsi="Roboto"/>
        </w:rPr>
      </w:pPr>
      <w:r w:rsidDel="00000000" w:rsidR="00000000" w:rsidRPr="00000000">
        <w:rPr>
          <w:rFonts w:ascii="Roboto" w:cs="Roboto" w:eastAsia="Roboto" w:hAnsi="Roboto"/>
          <w:rtl w:val="0"/>
        </w:rPr>
        <w:t xml:space="preserve">By focusing on preparedness, maintaining positive employee relations, ensuring financial sustainability, and managing organizational reputation, organizations can navigate the complexities of union negotiations more effectively. </w:t>
      </w:r>
    </w:p>
    <w:p w:rsidR="00000000" w:rsidDel="00000000" w:rsidP="00000000" w:rsidRDefault="00000000" w:rsidRPr="00000000" w14:paraId="00000186">
      <w:pPr>
        <w:rPr>
          <w:rFonts w:ascii="Roboto" w:cs="Roboto" w:eastAsia="Roboto" w:hAnsi="Roboto"/>
        </w:rPr>
      </w:pPr>
      <w:r w:rsidDel="00000000" w:rsidR="00000000" w:rsidRPr="00000000">
        <w:rPr>
          <w:rtl w:val="0"/>
        </w:rPr>
      </w:r>
    </w:p>
    <w:p w:rsidR="00000000" w:rsidDel="00000000" w:rsidP="00000000" w:rsidRDefault="00000000" w:rsidRPr="00000000" w14:paraId="00000187">
      <w:pPr>
        <w:rPr>
          <w:rFonts w:ascii="Roboto" w:cs="Roboto" w:eastAsia="Roboto" w:hAnsi="Roboto"/>
        </w:rPr>
      </w:pPr>
      <w:r w:rsidDel="00000000" w:rsidR="00000000" w:rsidRPr="00000000">
        <w:rPr>
          <w:rFonts w:ascii="Roboto" w:cs="Roboto" w:eastAsia="Roboto" w:hAnsi="Roboto"/>
          <w:rtl w:val="0"/>
        </w:rPr>
        <w:t xml:space="preserve">This approach fosters an environment conducive to achieving mutually beneficial agreements, enhancing workplace harmony, and maintaining organizational resilience.</w:t>
      </w:r>
    </w:p>
    <w:p w:rsidR="00000000" w:rsidDel="00000000" w:rsidP="00000000" w:rsidRDefault="00000000" w:rsidRPr="00000000" w14:paraId="00000188">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rPr/>
      </w:pPr>
      <w:bookmarkStart w:colFirst="0" w:colLast="0" w:name="_9u1a5rah3nsg" w:id="39"/>
      <w:bookmarkEnd w:id="39"/>
      <w:r w:rsidDel="00000000" w:rsidR="00000000" w:rsidRPr="00000000">
        <w:rPr>
          <w:rtl w:val="0"/>
        </w:rPr>
        <w:t xml:space="preserve">Utilities Sector</w:t>
      </w:r>
    </w:p>
    <w:p w:rsidR="00000000" w:rsidDel="00000000" w:rsidP="00000000" w:rsidRDefault="00000000" w:rsidRPr="00000000" w14:paraId="0000018A">
      <w:pPr>
        <w:rPr>
          <w:rFonts w:ascii="Roboto" w:cs="Roboto" w:eastAsia="Roboto" w:hAnsi="Roboto"/>
        </w:rPr>
      </w:pPr>
      <w:r w:rsidDel="00000000" w:rsidR="00000000" w:rsidRPr="00000000">
        <w:rPr>
          <w:rFonts w:ascii="Roboto" w:cs="Roboto" w:eastAsia="Roboto" w:hAnsi="Roboto"/>
          <w:rtl w:val="0"/>
        </w:rPr>
        <w:t xml:space="preserve">In the utilities sector, organizations often confront challenges related to pricing structures and adapting to new regulatory requirements. These challenges are magnified by the essential nature of utility services and the increasing public and governmental scrutiny on utility practices. Tailoring the Stakeholder Engagement Priority (SEP) model for the utilities sector involves integrating factors that address regulatory compliance, price sensitivity among consumers, transparency in operations, and stakeholder trust.</w:t>
      </w:r>
    </w:p>
    <w:p w:rsidR="00000000" w:rsidDel="00000000" w:rsidP="00000000" w:rsidRDefault="00000000" w:rsidRPr="00000000" w14:paraId="0000018B">
      <w:pPr>
        <w:pStyle w:val="Heading3"/>
        <w:rPr/>
      </w:pPr>
      <w:bookmarkStart w:colFirst="0" w:colLast="0" w:name="_iry7a2vjfcz2" w:id="40"/>
      <w:bookmarkEnd w:id="40"/>
      <w:r w:rsidDel="00000000" w:rsidR="00000000" w:rsidRPr="00000000">
        <w:rPr>
          <w:rtl w:val="0"/>
        </w:rPr>
        <w:t xml:space="preserve">Customized SEP Model for the Utilities Sector</w:t>
      </w:r>
    </w:p>
    <w:p w:rsidR="00000000" w:rsidDel="00000000" w:rsidP="00000000" w:rsidRDefault="00000000" w:rsidRPr="00000000" w14:paraId="0000018C">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SEP_ut = (RC × 0.35) + (PS × 0.3) + (TO × 0.2) + (ST × 0.15)</w:t>
      </w:r>
    </w:p>
    <w:p w:rsidR="00000000" w:rsidDel="00000000" w:rsidP="00000000" w:rsidRDefault="00000000" w:rsidRPr="00000000" w14:paraId="0000018D">
      <w:pPr>
        <w:pStyle w:val="Heading3"/>
        <w:rPr/>
      </w:pPr>
      <w:bookmarkStart w:colFirst="0" w:colLast="0" w:name="_q1bvaenx3s0u" w:id="41"/>
      <w:bookmarkEnd w:id="41"/>
      <w:r w:rsidDel="00000000" w:rsidR="00000000" w:rsidRPr="00000000">
        <w:rPr>
          <w:rtl w:val="0"/>
        </w:rPr>
        <w:t xml:space="preserve">Detailed Component Descriptions</w:t>
      </w:r>
    </w:p>
    <w:p w:rsidR="00000000" w:rsidDel="00000000" w:rsidP="00000000" w:rsidRDefault="00000000" w:rsidRPr="00000000" w14:paraId="0000018E">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Regulatory Compliance (RC):</w:t>
      </w:r>
      <w:r w:rsidDel="00000000" w:rsidR="00000000" w:rsidRPr="00000000">
        <w:rPr>
          <w:rtl w:val="0"/>
        </w:rPr>
      </w:r>
    </w:p>
    <w:p w:rsidR="00000000" w:rsidDel="00000000" w:rsidP="00000000" w:rsidRDefault="00000000" w:rsidRPr="00000000" w14:paraId="0000018F">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based on their role in shaping, enforcing, or advising on utility regulations, including governmental agencies, regulatory bodies, and legal experts.</w:t>
      </w:r>
    </w:p>
    <w:p w:rsidR="00000000" w:rsidDel="00000000" w:rsidP="00000000" w:rsidRDefault="00000000" w:rsidRPr="00000000" w14:paraId="0000019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0.35, reflecting the critical importance of navigating and complying with regulatory changes to ensure lawful operations and service continuity.</w:t>
      </w:r>
    </w:p>
    <w:p w:rsidR="00000000" w:rsidDel="00000000" w:rsidP="00000000" w:rsidRDefault="00000000" w:rsidRPr="00000000" w14:paraId="00000191">
      <w:pPr>
        <w:rPr>
          <w:rFonts w:ascii="Roboto" w:cs="Roboto" w:eastAsia="Roboto" w:hAnsi="Roboto"/>
        </w:rPr>
      </w:pPr>
      <w:r w:rsidDel="00000000" w:rsidR="00000000" w:rsidRPr="00000000">
        <w:rPr>
          <w:rtl w:val="0"/>
        </w:rPr>
      </w:r>
    </w:p>
    <w:p w:rsidR="00000000" w:rsidDel="00000000" w:rsidP="00000000" w:rsidRDefault="00000000" w:rsidRPr="00000000" w14:paraId="00000192">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Price Sensitivity (PS):</w:t>
      </w:r>
      <w:r w:rsidDel="00000000" w:rsidR="00000000" w:rsidRPr="00000000">
        <w:rPr>
          <w:rtl w:val="0"/>
        </w:rPr>
      </w:r>
    </w:p>
    <w:p w:rsidR="00000000" w:rsidDel="00000000" w:rsidP="00000000" w:rsidRDefault="00000000" w:rsidRPr="00000000" w14:paraId="00000193">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impact of stakeholder engagements on addressing and mitigating concerns related to utility pricing, including consumer advocacy groups, ratepayer representatives, and economic analysts.</w:t>
      </w:r>
    </w:p>
    <w:p w:rsidR="00000000" w:rsidDel="00000000" w:rsidP="00000000" w:rsidRDefault="00000000" w:rsidRPr="00000000" w14:paraId="0000019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underscoring the necessity to engage with and understand stakeholders concerned with pricing, aiming to balance affordability with operational and investment needs.</w:t>
      </w:r>
    </w:p>
    <w:p w:rsidR="00000000" w:rsidDel="00000000" w:rsidP="00000000" w:rsidRDefault="00000000" w:rsidRPr="00000000" w14:paraId="00000195">
      <w:pPr>
        <w:rPr>
          <w:rFonts w:ascii="Roboto" w:cs="Roboto" w:eastAsia="Roboto" w:hAnsi="Roboto"/>
        </w:rPr>
      </w:pPr>
      <w:r w:rsidDel="00000000" w:rsidR="00000000" w:rsidRPr="00000000">
        <w:rPr>
          <w:rtl w:val="0"/>
        </w:rPr>
      </w:r>
    </w:p>
    <w:p w:rsidR="00000000" w:rsidDel="00000000" w:rsidP="00000000" w:rsidRDefault="00000000" w:rsidRPr="00000000" w14:paraId="00000196">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Transparency in Operations (TO):</w:t>
      </w:r>
      <w:r w:rsidDel="00000000" w:rsidR="00000000" w:rsidRPr="00000000">
        <w:rPr>
          <w:rtl w:val="0"/>
        </w:rPr>
      </w:r>
    </w:p>
    <w:p w:rsidR="00000000" w:rsidDel="00000000" w:rsidP="00000000" w:rsidRDefault="00000000" w:rsidRPr="00000000" w14:paraId="00000197">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effectiveness of stakeholder engagements in promoting transparency and accountability in utility operations, aimed at building trust and understanding regarding pricing and regulatory compliance.</w:t>
      </w:r>
    </w:p>
    <w:p w:rsidR="00000000" w:rsidDel="00000000" w:rsidP="00000000" w:rsidRDefault="00000000" w:rsidRPr="00000000" w14:paraId="0000019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 highlighting the importance of transparent communication and operations as a foundation for stakeholder trust and support.</w:t>
      </w:r>
    </w:p>
    <w:p w:rsidR="00000000" w:rsidDel="00000000" w:rsidP="00000000" w:rsidRDefault="00000000" w:rsidRPr="00000000" w14:paraId="00000199">
      <w:pPr>
        <w:rPr>
          <w:rFonts w:ascii="Roboto" w:cs="Roboto" w:eastAsia="Roboto" w:hAnsi="Roboto"/>
        </w:rPr>
      </w:pPr>
      <w:r w:rsidDel="00000000" w:rsidR="00000000" w:rsidRPr="00000000">
        <w:rPr>
          <w:rtl w:val="0"/>
        </w:rPr>
      </w:r>
    </w:p>
    <w:p w:rsidR="00000000" w:rsidDel="00000000" w:rsidP="00000000" w:rsidRDefault="00000000" w:rsidRPr="00000000" w14:paraId="0000019A">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Stakeholder Trust (ST):</w:t>
      </w:r>
      <w:r w:rsidDel="00000000" w:rsidR="00000000" w:rsidRPr="00000000">
        <w:rPr>
          <w:rtl w:val="0"/>
        </w:rPr>
      </w:r>
    </w:p>
    <w:p w:rsidR="00000000" w:rsidDel="00000000" w:rsidP="00000000" w:rsidRDefault="00000000" w:rsidRPr="00000000" w14:paraId="0000019B">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influence on or contribution to building or restoring trust in the utility company, focusing on long-term relationship building with customers, community leaders, and public interest groups.</w:t>
      </w:r>
    </w:p>
    <w:p w:rsidR="00000000" w:rsidDel="00000000" w:rsidP="00000000" w:rsidRDefault="00000000" w:rsidRPr="00000000" w14:paraId="0000019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0.15, acknowledging the role of trust in maintaining positive stakeholder relations and supporting the utility's social license to operate.</w:t>
      </w:r>
    </w:p>
    <w:p w:rsidR="00000000" w:rsidDel="00000000" w:rsidP="00000000" w:rsidRDefault="00000000" w:rsidRPr="00000000" w14:paraId="0000019D">
      <w:pPr>
        <w:pStyle w:val="Heading3"/>
        <w:rPr/>
      </w:pPr>
      <w:bookmarkStart w:colFirst="0" w:colLast="0" w:name="_bm0hj1sgbmp0" w:id="42"/>
      <w:bookmarkEnd w:id="42"/>
      <w:r w:rsidDel="00000000" w:rsidR="00000000" w:rsidRPr="00000000">
        <w:rPr>
          <w:rtl w:val="0"/>
        </w:rPr>
        <w:t xml:space="preserve">Why These Adjustments and Integrations Are Essential</w:t>
      </w:r>
    </w:p>
    <w:p w:rsidR="00000000" w:rsidDel="00000000" w:rsidP="00000000" w:rsidRDefault="00000000" w:rsidRPr="00000000" w14:paraId="0000019E">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Prioritizing Compliance and Price Sensitivity:</w:t>
      </w:r>
      <w:r w:rsidDel="00000000" w:rsidR="00000000" w:rsidRPr="00000000">
        <w:rPr>
          <w:rFonts w:ascii="Roboto" w:cs="Roboto" w:eastAsia="Roboto" w:hAnsi="Roboto"/>
          <w:rtl w:val="0"/>
        </w:rPr>
        <w:t xml:space="preserve"> The model emphasizes Regulatory Compliance (RC) and Price Sensitivity (PS) as key areas, recognizing the need to navigate regulatory landscapes and address stakeholder concerns about utility pricing effectively.</w:t>
      </w:r>
    </w:p>
    <w:p w:rsidR="00000000" w:rsidDel="00000000" w:rsidP="00000000" w:rsidRDefault="00000000" w:rsidRPr="00000000" w14:paraId="0000019F">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Fostering Transparency and Trust:</w:t>
      </w:r>
      <w:r w:rsidDel="00000000" w:rsidR="00000000" w:rsidRPr="00000000">
        <w:rPr>
          <w:rFonts w:ascii="Roboto" w:cs="Roboto" w:eastAsia="Roboto" w:hAnsi="Roboto"/>
          <w:rtl w:val="0"/>
        </w:rPr>
        <w:t xml:space="preserve"> Incorporating Transparency in Operations (TO) and Stakeholder Trust (ST) reflects an understanding that open communication and trust are integral to managing stakeholder expectations and concerns, particularly regarding pricing and regulatory changes.</w:t>
      </w:r>
    </w:p>
    <w:p w:rsidR="00000000" w:rsidDel="00000000" w:rsidP="00000000" w:rsidRDefault="00000000" w:rsidRPr="00000000" w14:paraId="000001A0">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Strategic Stakeholder Engagement:</w:t>
      </w:r>
      <w:r w:rsidDel="00000000" w:rsidR="00000000" w:rsidRPr="00000000">
        <w:rPr>
          <w:rFonts w:ascii="Roboto" w:cs="Roboto" w:eastAsia="Roboto" w:hAnsi="Roboto"/>
          <w:rtl w:val="0"/>
        </w:rPr>
        <w:t xml:space="preserve"> By adjusting the weights of these factors, the model ensures a focused approach on engaging with stakeholders who are crucial for addressing the sector's challenges related to new regulations and pricing concerns, enhancing the organization's ability to adapt and maintain stakeholder support.</w:t>
      </w:r>
    </w:p>
    <w:p w:rsidR="00000000" w:rsidDel="00000000" w:rsidP="00000000" w:rsidRDefault="00000000" w:rsidRPr="00000000" w14:paraId="000001A1">
      <w:pPr>
        <w:rPr>
          <w:rFonts w:ascii="Roboto" w:cs="Roboto" w:eastAsia="Roboto" w:hAnsi="Roboto"/>
        </w:rPr>
      </w:pPr>
      <w:r w:rsidDel="00000000" w:rsidR="00000000" w:rsidRPr="00000000">
        <w:rPr>
          <w:rtl w:val="0"/>
        </w:rPr>
      </w:r>
    </w:p>
    <w:p w:rsidR="00000000" w:rsidDel="00000000" w:rsidP="00000000" w:rsidRDefault="00000000" w:rsidRPr="00000000" w14:paraId="000001A2">
      <w:pPr>
        <w:rPr>
          <w:rFonts w:ascii="Roboto" w:cs="Roboto" w:eastAsia="Roboto" w:hAnsi="Roboto"/>
        </w:rPr>
      </w:pPr>
      <w:r w:rsidDel="00000000" w:rsidR="00000000" w:rsidRPr="00000000">
        <w:rPr>
          <w:rFonts w:ascii="Roboto" w:cs="Roboto" w:eastAsia="Roboto" w:hAnsi="Roboto"/>
          <w:rtl w:val="0"/>
        </w:rPr>
        <w:t xml:space="preserve">This customized SEP model offers a strategic framework for utilities sector organizations to prioritize stakeholder engagements critical for navigating price concerns and new regulatory environments. </w:t>
      </w:r>
    </w:p>
    <w:p w:rsidR="00000000" w:rsidDel="00000000" w:rsidP="00000000" w:rsidRDefault="00000000" w:rsidRPr="00000000" w14:paraId="000001A3">
      <w:pPr>
        <w:rPr>
          <w:rFonts w:ascii="Roboto" w:cs="Roboto" w:eastAsia="Roboto" w:hAnsi="Roboto"/>
        </w:rPr>
      </w:pPr>
      <w:r w:rsidDel="00000000" w:rsidR="00000000" w:rsidRPr="00000000">
        <w:rPr>
          <w:rtl w:val="0"/>
        </w:rPr>
      </w:r>
    </w:p>
    <w:p w:rsidR="00000000" w:rsidDel="00000000" w:rsidP="00000000" w:rsidRDefault="00000000" w:rsidRPr="00000000" w14:paraId="000001A4">
      <w:pPr>
        <w:rPr>
          <w:rFonts w:ascii="Roboto" w:cs="Roboto" w:eastAsia="Roboto" w:hAnsi="Roboto"/>
        </w:rPr>
      </w:pPr>
      <w:r w:rsidDel="00000000" w:rsidR="00000000" w:rsidRPr="00000000">
        <w:rPr>
          <w:rFonts w:ascii="Roboto" w:cs="Roboto" w:eastAsia="Roboto" w:hAnsi="Roboto"/>
          <w:rtl w:val="0"/>
        </w:rPr>
        <w:t xml:space="preserve">By focusing on regulatory compliance, addressing price sensitivity, enhancing operational transparency, and building stakeholder trust, utility companies can effectively manage the complexities associated with pricing and regulations, ensuring both regulatory compliance and stakeholder satisfaction.</w:t>
      </w:r>
    </w:p>
    <w:p w:rsidR="00000000" w:rsidDel="00000000" w:rsidP="00000000" w:rsidRDefault="00000000" w:rsidRPr="00000000" w14:paraId="000001A5">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2"/>
        <w:rPr/>
      </w:pPr>
      <w:bookmarkStart w:colFirst="0" w:colLast="0" w:name="_h2lizeeri11f" w:id="43"/>
      <w:bookmarkEnd w:id="43"/>
      <w:r w:rsidDel="00000000" w:rsidR="00000000" w:rsidRPr="00000000">
        <w:rPr>
          <w:rtl w:val="0"/>
        </w:rPr>
        <w:t xml:space="preserve">Government and Public Sector</w:t>
      </w:r>
    </w:p>
    <w:p w:rsidR="00000000" w:rsidDel="00000000" w:rsidP="00000000" w:rsidRDefault="00000000" w:rsidRPr="00000000" w14:paraId="000001A7">
      <w:pPr>
        <w:rPr>
          <w:rFonts w:ascii="Roboto" w:cs="Roboto" w:eastAsia="Roboto" w:hAnsi="Roboto"/>
        </w:rPr>
      </w:pPr>
      <w:r w:rsidDel="00000000" w:rsidR="00000000" w:rsidRPr="00000000">
        <w:rPr>
          <w:rFonts w:ascii="Roboto" w:cs="Roboto" w:eastAsia="Roboto" w:hAnsi="Roboto"/>
          <w:rtl w:val="0"/>
        </w:rPr>
        <w:t xml:space="preserve">For government and public sector organizations, the focus is on effectively delivering public services and engaging with communities to address their needs and expectations. These organizations face the unique challenge of balancing resource allocation, regulatory compliance, and public accountability while striving to enhance the quality and accessibility of services. </w:t>
      </w:r>
    </w:p>
    <w:p w:rsidR="00000000" w:rsidDel="00000000" w:rsidP="00000000" w:rsidRDefault="00000000" w:rsidRPr="00000000" w14:paraId="000001A8">
      <w:pPr>
        <w:rPr>
          <w:rFonts w:ascii="Roboto" w:cs="Roboto" w:eastAsia="Roboto" w:hAnsi="Roboto"/>
        </w:rPr>
      </w:pPr>
      <w:r w:rsidDel="00000000" w:rsidR="00000000" w:rsidRPr="00000000">
        <w:rPr>
          <w:rtl w:val="0"/>
        </w:rPr>
      </w:r>
    </w:p>
    <w:p w:rsidR="00000000" w:rsidDel="00000000" w:rsidP="00000000" w:rsidRDefault="00000000" w:rsidRPr="00000000" w14:paraId="000001A9">
      <w:pPr>
        <w:rPr>
          <w:rFonts w:ascii="Roboto" w:cs="Roboto" w:eastAsia="Roboto" w:hAnsi="Roboto"/>
        </w:rPr>
      </w:pPr>
      <w:r w:rsidDel="00000000" w:rsidR="00000000" w:rsidRPr="00000000">
        <w:rPr>
          <w:rFonts w:ascii="Roboto" w:cs="Roboto" w:eastAsia="Roboto" w:hAnsi="Roboto"/>
          <w:rtl w:val="0"/>
        </w:rPr>
        <w:t xml:space="preserve">Tailoring the Stakeholder Engagement Priority (SEP) model for this sector involves integrating factors that address service improvement, community engagement, regulatory and policy alignment, and innovation in service delivery.</w:t>
      </w:r>
    </w:p>
    <w:p w:rsidR="00000000" w:rsidDel="00000000" w:rsidP="00000000" w:rsidRDefault="00000000" w:rsidRPr="00000000" w14:paraId="000001AA">
      <w:pPr>
        <w:pStyle w:val="Heading3"/>
        <w:rPr/>
      </w:pPr>
      <w:bookmarkStart w:colFirst="0" w:colLast="0" w:name="_418g19haq8f4" w:id="44"/>
      <w:bookmarkEnd w:id="44"/>
      <w:r w:rsidDel="00000000" w:rsidR="00000000" w:rsidRPr="00000000">
        <w:rPr>
          <w:rtl w:val="0"/>
        </w:rPr>
        <w:t xml:space="preserve">Customized SEP Model for the Government and Public Sector</w:t>
      </w:r>
    </w:p>
    <w:p w:rsidR="00000000" w:rsidDel="00000000" w:rsidP="00000000" w:rsidRDefault="00000000" w:rsidRPr="00000000" w14:paraId="000001AB">
      <w:pPr>
        <w:rPr>
          <w:rFonts w:ascii="Roboto" w:cs="Roboto" w:eastAsia="Roboto" w:hAnsi="Roboto"/>
        </w:rPr>
      </w:pPr>
      <w:r w:rsidDel="00000000" w:rsidR="00000000" w:rsidRPr="00000000">
        <w:rPr>
          <w:rFonts w:ascii="Roboto" w:cs="Roboto" w:eastAsia="Roboto" w:hAnsi="Roboto"/>
          <w:b w:val="1"/>
          <w:bCs w:val="1"/>
          <w:rtl w:val="0"/>
        </w:rPr>
        <w:t xml:space="preserve">Formula:</w:t>
      </w:r>
      <w:r w:rsidDel="00000000" w:rsidR="00000000" w:rsidRPr="00000000">
        <w:rPr>
          <w:rFonts w:ascii="Roboto" w:cs="Roboto" w:eastAsia="Roboto" w:hAnsi="Roboto"/>
          <w:rtl w:val="0"/>
        </w:rPr>
        <w:t xml:space="preserve"> SEP_gp = (SI × 0.3) + (CE × 0.3) + (RA × 0.25) + (SDI × 0.15)</w:t>
      </w:r>
    </w:p>
    <w:p w:rsidR="00000000" w:rsidDel="00000000" w:rsidP="00000000" w:rsidRDefault="00000000" w:rsidRPr="00000000" w14:paraId="000001AC">
      <w:pPr>
        <w:pStyle w:val="Heading3"/>
        <w:rPr/>
      </w:pPr>
      <w:bookmarkStart w:colFirst="0" w:colLast="0" w:name="_efo4c0ecsopy" w:id="45"/>
      <w:bookmarkEnd w:id="45"/>
      <w:r w:rsidDel="00000000" w:rsidR="00000000" w:rsidRPr="00000000">
        <w:rPr>
          <w:rtl w:val="0"/>
        </w:rPr>
        <w:t xml:space="preserve">Detailed Component Descriptions</w:t>
      </w:r>
    </w:p>
    <w:p w:rsidR="00000000" w:rsidDel="00000000" w:rsidP="00000000" w:rsidRDefault="00000000" w:rsidRPr="00000000" w14:paraId="000001AD">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Service Improvement (SI):</w:t>
      </w:r>
      <w:r w:rsidDel="00000000" w:rsidR="00000000" w:rsidRPr="00000000">
        <w:rPr>
          <w:rtl w:val="0"/>
        </w:rPr>
      </w:r>
    </w:p>
    <w:p w:rsidR="00000000" w:rsidDel="00000000" w:rsidP="00000000" w:rsidRDefault="00000000" w:rsidRPr="00000000" w14:paraId="000001AE">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based on their influence or contributions towards improving public services, including feedback mechanisms, performance improvement initiatives, and partnerships for service delivery.</w:t>
      </w:r>
    </w:p>
    <w:p w:rsidR="00000000" w:rsidDel="00000000" w:rsidP="00000000" w:rsidRDefault="00000000" w:rsidRPr="00000000" w14:paraId="000001AF">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 emphasizing the critical importance of engaging with stakeholders who can directly impact the quality, efficiency, and accessibility of public services.</w:t>
      </w:r>
    </w:p>
    <w:p w:rsidR="00000000" w:rsidDel="00000000" w:rsidP="00000000" w:rsidRDefault="00000000" w:rsidRPr="00000000" w14:paraId="000001B0">
      <w:pPr>
        <w:rPr>
          <w:rFonts w:ascii="Roboto" w:cs="Roboto" w:eastAsia="Roboto" w:hAnsi="Roboto"/>
        </w:rPr>
      </w:pPr>
      <w:r w:rsidDel="00000000" w:rsidR="00000000" w:rsidRPr="00000000">
        <w:rPr>
          <w:rtl w:val="0"/>
        </w:rPr>
      </w:r>
    </w:p>
    <w:p w:rsidR="00000000" w:rsidDel="00000000" w:rsidP="00000000" w:rsidRDefault="00000000" w:rsidRPr="00000000" w14:paraId="000001B1">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Community Engagement (CE):</w:t>
      </w:r>
      <w:r w:rsidDel="00000000" w:rsidR="00000000" w:rsidRPr="00000000">
        <w:rPr>
          <w:rtl w:val="0"/>
        </w:rPr>
      </w:r>
    </w:p>
    <w:p w:rsidR="00000000" w:rsidDel="00000000" w:rsidP="00000000" w:rsidRDefault="00000000" w:rsidRPr="00000000" w14:paraId="000001B2">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effectiveness of stakeholder engagements in fostering active community participation, understanding community needs, and building trust between public institutions and the communities they serve.</w:t>
      </w:r>
    </w:p>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Also given a weight of 0.3, reflecting the necessity of strong community relations and participation in shaping responsive and inclusive public services.</w:t>
      </w:r>
    </w:p>
    <w:p w:rsidR="00000000" w:rsidDel="00000000" w:rsidP="00000000" w:rsidRDefault="00000000" w:rsidRPr="00000000" w14:paraId="000001B4">
      <w:pPr>
        <w:rPr>
          <w:rFonts w:ascii="Roboto" w:cs="Roboto" w:eastAsia="Roboto" w:hAnsi="Roboto"/>
        </w:rPr>
      </w:pPr>
      <w:r w:rsidDel="00000000" w:rsidR="00000000" w:rsidRPr="00000000">
        <w:rPr>
          <w:rtl w:val="0"/>
        </w:rPr>
      </w:r>
    </w:p>
    <w:p w:rsidR="00000000" w:rsidDel="00000000" w:rsidP="00000000" w:rsidRDefault="00000000" w:rsidRPr="00000000" w14:paraId="000001B5">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Regulatory Alignment (RA):</w:t>
      </w:r>
      <w:r w:rsidDel="00000000" w:rsidR="00000000" w:rsidRPr="00000000">
        <w:rPr>
          <w:rtl w:val="0"/>
        </w:rPr>
      </w:r>
    </w:p>
    <w:p w:rsidR="00000000" w:rsidDel="00000000" w:rsidP="00000000" w:rsidRDefault="00000000" w:rsidRPr="00000000" w14:paraId="000001B6">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roles in ensuring that public services and initiatives comply with existing regulations and policies, including regulatory bodies, policy experts, and legal advisors.</w:t>
      </w:r>
    </w:p>
    <w:p w:rsidR="00000000" w:rsidDel="00000000" w:rsidP="00000000" w:rsidRDefault="00000000" w:rsidRPr="00000000" w14:paraId="000001B7">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0.25, underscoring the importance of aligning service improvements and community initiatives with regulatory standards to ensure legality and public accountability.</w:t>
      </w:r>
    </w:p>
    <w:p w:rsidR="00000000" w:rsidDel="00000000" w:rsidP="00000000" w:rsidRDefault="00000000" w:rsidRPr="00000000" w14:paraId="000001B8">
      <w:pPr>
        <w:rPr>
          <w:rFonts w:ascii="Roboto" w:cs="Roboto" w:eastAsia="Roboto" w:hAnsi="Roboto"/>
        </w:rPr>
      </w:pPr>
      <w:r w:rsidDel="00000000" w:rsidR="00000000" w:rsidRPr="00000000">
        <w:rPr>
          <w:rtl w:val="0"/>
        </w:rPr>
      </w:r>
    </w:p>
    <w:p w:rsidR="00000000" w:rsidDel="00000000" w:rsidP="00000000" w:rsidRDefault="00000000" w:rsidRPr="00000000" w14:paraId="000001B9">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Service Delivery Innovation (SDI):</w:t>
      </w:r>
      <w:r w:rsidDel="00000000" w:rsidR="00000000" w:rsidRPr="00000000">
        <w:rPr>
          <w:rtl w:val="0"/>
        </w:rPr>
      </w:r>
    </w:p>
    <w:p w:rsidR="00000000" w:rsidDel="00000000" w:rsidP="00000000" w:rsidRDefault="00000000" w:rsidRPr="00000000" w14:paraId="000001BA">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potential for innovative approaches and technologies to enhance public service delivery, including digital government initiatives, process automation, and innovative public-private partnerships.</w:t>
      </w:r>
    </w:p>
    <w:p w:rsidR="00000000" w:rsidDel="00000000" w:rsidP="00000000" w:rsidRDefault="00000000" w:rsidRPr="00000000" w14:paraId="000001BB">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0.15, acknowledging the role of innovation in transforming public services to be more effective, accessible, and responsive to community needs.</w:t>
      </w:r>
    </w:p>
    <w:p w:rsidR="00000000" w:rsidDel="00000000" w:rsidP="00000000" w:rsidRDefault="00000000" w:rsidRPr="00000000" w14:paraId="000001BC">
      <w:pPr>
        <w:pStyle w:val="Heading3"/>
        <w:rPr/>
      </w:pPr>
      <w:bookmarkStart w:colFirst="0" w:colLast="0" w:name="_cz68tvojslft" w:id="46"/>
      <w:bookmarkEnd w:id="46"/>
      <w:r w:rsidDel="00000000" w:rsidR="00000000" w:rsidRPr="00000000">
        <w:rPr>
          <w:rtl w:val="0"/>
        </w:rPr>
        <w:t xml:space="preserve">Why These Adjustments and Integrations Are Essential</w:t>
      </w:r>
    </w:p>
    <w:p w:rsidR="00000000" w:rsidDel="00000000" w:rsidP="00000000" w:rsidRDefault="00000000" w:rsidRPr="00000000" w14:paraId="000001BD">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Focusing on Service Quality and Community Needs:</w:t>
      </w:r>
      <w:r w:rsidDel="00000000" w:rsidR="00000000" w:rsidRPr="00000000">
        <w:rPr>
          <w:rFonts w:ascii="Roboto" w:cs="Roboto" w:eastAsia="Roboto" w:hAnsi="Roboto"/>
          <w:rtl w:val="0"/>
        </w:rPr>
        <w:t xml:space="preserve"> The model places significant emphasis on Service Improvement (SI) and Community Engagement (CE), recognizing these as foundational to the mission of government and public sector organizations to serve and respond to their communities effectively.</w:t>
      </w:r>
    </w:p>
    <w:p w:rsidR="00000000" w:rsidDel="00000000" w:rsidP="00000000" w:rsidRDefault="00000000" w:rsidRPr="00000000" w14:paraId="000001BE">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Ensuring Compliance and Promoting Innovation:</w:t>
      </w:r>
      <w:r w:rsidDel="00000000" w:rsidR="00000000" w:rsidRPr="00000000">
        <w:rPr>
          <w:rFonts w:ascii="Roboto" w:cs="Roboto" w:eastAsia="Roboto" w:hAnsi="Roboto"/>
          <w:rtl w:val="0"/>
        </w:rPr>
        <w:t xml:space="preserve"> Incorporating Regulatory Alignment (RA) and Service Delivery Innovation (SDI) reflects an understanding that public services must adhere to regulatory requirements while also embracing innovative practices to meet evolving community expectations.</w:t>
      </w:r>
    </w:p>
    <w:p w:rsidR="00000000" w:rsidDel="00000000" w:rsidP="00000000" w:rsidRDefault="00000000" w:rsidRPr="00000000" w14:paraId="000001BF">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Strategic Approach to Stakeholder Engagement:</w:t>
      </w:r>
      <w:r w:rsidDel="00000000" w:rsidR="00000000" w:rsidRPr="00000000">
        <w:rPr>
          <w:rFonts w:ascii="Roboto" w:cs="Roboto" w:eastAsia="Roboto" w:hAnsi="Roboto"/>
          <w:rtl w:val="0"/>
        </w:rPr>
        <w:t xml:space="preserve"> By adjusting the weights of these factors, the model ensures a targeted approach to engaging with stakeholders who are key to enhancing public services, fostering community engagement, achieving regulatory compliance, and driving service innovation.</w:t>
      </w:r>
    </w:p>
    <w:p w:rsidR="00000000" w:rsidDel="00000000" w:rsidP="00000000" w:rsidRDefault="00000000" w:rsidRPr="00000000" w14:paraId="000001C0">
      <w:pPr>
        <w:rPr>
          <w:rFonts w:ascii="Roboto" w:cs="Roboto" w:eastAsia="Roboto" w:hAnsi="Roboto"/>
        </w:rPr>
      </w:pPr>
      <w:r w:rsidDel="00000000" w:rsidR="00000000" w:rsidRPr="00000000">
        <w:rPr>
          <w:rtl w:val="0"/>
        </w:rPr>
      </w:r>
    </w:p>
    <w:p w:rsidR="00000000" w:rsidDel="00000000" w:rsidP="00000000" w:rsidRDefault="00000000" w:rsidRPr="00000000" w14:paraId="000001C1">
      <w:pPr>
        <w:rPr>
          <w:rFonts w:ascii="Roboto" w:cs="Roboto" w:eastAsia="Roboto" w:hAnsi="Roboto"/>
        </w:rPr>
      </w:pPr>
      <w:r w:rsidDel="00000000" w:rsidR="00000000" w:rsidRPr="00000000">
        <w:rPr>
          <w:rFonts w:ascii="Roboto" w:cs="Roboto" w:eastAsia="Roboto" w:hAnsi="Roboto"/>
          <w:rtl w:val="0"/>
        </w:rPr>
        <w:t xml:space="preserve">This customized SEP model offers a strategic framework for government and public sector organizations to prioritize stakeholder engagements critical for improving public services, enhancing community engagement, ensuring regulatory alignment, and fostering innovation in service delivery. </w:t>
      </w:r>
    </w:p>
    <w:p w:rsidR="00000000" w:rsidDel="00000000" w:rsidP="00000000" w:rsidRDefault="00000000" w:rsidRPr="00000000" w14:paraId="000001C2">
      <w:pPr>
        <w:rPr>
          <w:rFonts w:ascii="Roboto" w:cs="Roboto" w:eastAsia="Roboto" w:hAnsi="Roboto"/>
        </w:rPr>
      </w:pPr>
      <w:r w:rsidDel="00000000" w:rsidR="00000000" w:rsidRPr="00000000">
        <w:rPr>
          <w:rtl w:val="0"/>
        </w:rPr>
      </w:r>
    </w:p>
    <w:p w:rsidR="00000000" w:rsidDel="00000000" w:rsidP="00000000" w:rsidRDefault="00000000" w:rsidRPr="00000000" w14:paraId="000001C3">
      <w:pPr>
        <w:rPr>
          <w:rFonts w:ascii="Roboto" w:cs="Roboto" w:eastAsia="Roboto" w:hAnsi="Roboto"/>
        </w:rPr>
      </w:pPr>
      <w:r w:rsidDel="00000000" w:rsidR="00000000" w:rsidRPr="00000000">
        <w:rPr>
          <w:rFonts w:ascii="Roboto" w:cs="Roboto" w:eastAsia="Roboto" w:hAnsi="Roboto"/>
          <w:rtl w:val="0"/>
        </w:rPr>
        <w:t xml:space="preserve">By focusing on these key areas, public institutions can better meet the needs of their communities, enhance public trust, and adapt to the changing landscape of public service delivery, thereby achieving greater impact and public value.</w:t>
      </w:r>
    </w:p>
    <w:p w:rsidR="00000000" w:rsidDel="00000000" w:rsidP="00000000" w:rsidRDefault="00000000" w:rsidRPr="00000000" w14:paraId="000001C4">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2"/>
        <w:rPr>
          <w:color w:val="693226"/>
        </w:rPr>
      </w:pPr>
      <w:bookmarkStart w:colFirst="0" w:colLast="0" w:name="_kfcq35905zop" w:id="47"/>
      <w:bookmarkEnd w:id="47"/>
      <w:r w:rsidDel="00000000" w:rsidR="00000000" w:rsidRPr="00000000">
        <w:rPr>
          <w:color w:val="693226"/>
          <w:rtl w:val="0"/>
        </w:rPr>
        <w:t xml:space="preserve">Healthcare and Pharmaceuticals Sectors</w:t>
      </w:r>
    </w:p>
    <w:p w:rsidR="00000000" w:rsidDel="00000000" w:rsidP="00000000" w:rsidRDefault="00000000" w:rsidRPr="00000000" w14:paraId="000001C6">
      <w:pPr>
        <w:rPr>
          <w:rFonts w:ascii="Roboto" w:cs="Roboto" w:eastAsia="Roboto" w:hAnsi="Roboto"/>
          <w:color w:val="693226"/>
        </w:rPr>
      </w:pPr>
      <w:r w:rsidDel="00000000" w:rsidR="00000000" w:rsidRPr="00000000">
        <w:rPr>
          <w:rFonts w:ascii="Roboto" w:cs="Roboto" w:eastAsia="Roboto" w:hAnsi="Roboto"/>
          <w:color w:val="693226"/>
          <w:rtl w:val="0"/>
        </w:rPr>
        <w:t xml:space="preserve">In the healthcare and pharmaceutical sectors, organizations face the complex challenges of innovating in patient care and drug development while navigating stringent regulatory environments and maintaining patient trust and safety. </w:t>
      </w:r>
    </w:p>
    <w:p w:rsidR="00000000" w:rsidDel="00000000" w:rsidP="00000000" w:rsidRDefault="00000000" w:rsidRPr="00000000" w14:paraId="000001C7">
      <w:pPr>
        <w:rPr>
          <w:rFonts w:ascii="Roboto" w:cs="Roboto" w:eastAsia="Roboto" w:hAnsi="Roboto"/>
          <w:color w:val="693226"/>
        </w:rPr>
      </w:pPr>
      <w:r w:rsidDel="00000000" w:rsidR="00000000" w:rsidRPr="00000000">
        <w:rPr>
          <w:rtl w:val="0"/>
        </w:rPr>
      </w:r>
    </w:p>
    <w:p w:rsidR="00000000" w:rsidDel="00000000" w:rsidP="00000000" w:rsidRDefault="00000000" w:rsidRPr="00000000" w14:paraId="000001C8">
      <w:pPr>
        <w:rPr>
          <w:rFonts w:ascii="Roboto" w:cs="Roboto" w:eastAsia="Roboto" w:hAnsi="Roboto"/>
          <w:color w:val="693226"/>
        </w:rPr>
      </w:pPr>
      <w:r w:rsidDel="00000000" w:rsidR="00000000" w:rsidRPr="00000000">
        <w:rPr>
          <w:rFonts w:ascii="Roboto" w:cs="Roboto" w:eastAsia="Roboto" w:hAnsi="Roboto"/>
          <w:color w:val="693226"/>
          <w:rtl w:val="0"/>
        </w:rPr>
        <w:t xml:space="preserve">Customizing the Stakeholder Engagement Priority (SEP) model for this sector involves integrating factors that address the acceleration of medical innovation, adherence to regulatory standards, patient engagement and satisfaction, and the cultivation of healthcare provider relationships.</w:t>
      </w:r>
    </w:p>
    <w:p w:rsidR="00000000" w:rsidDel="00000000" w:rsidP="00000000" w:rsidRDefault="00000000" w:rsidRPr="00000000" w14:paraId="000001C9">
      <w:pPr>
        <w:pStyle w:val="Heading3"/>
        <w:rPr>
          <w:color w:val="b0634a"/>
        </w:rPr>
      </w:pPr>
      <w:bookmarkStart w:colFirst="0" w:colLast="0" w:name="_3t5t3mbpeu0x" w:id="48"/>
      <w:bookmarkEnd w:id="48"/>
      <w:r w:rsidDel="00000000" w:rsidR="00000000" w:rsidRPr="00000000">
        <w:rPr>
          <w:color w:val="b0634a"/>
          <w:rtl w:val="0"/>
        </w:rPr>
        <w:t xml:space="preserve">Customized SEP Model for the Healthcare and Pharmaceuticals Sectors</w:t>
      </w:r>
    </w:p>
    <w:p w:rsidR="00000000" w:rsidDel="00000000" w:rsidP="00000000" w:rsidRDefault="00000000" w:rsidRPr="00000000" w14:paraId="000001CA">
      <w:pPr>
        <w:rPr>
          <w:rFonts w:ascii="Roboto" w:cs="Roboto" w:eastAsia="Roboto" w:hAnsi="Roboto"/>
          <w:shd w:fill="fede70" w:val="clear"/>
        </w:rPr>
      </w:pPr>
      <w:r w:rsidDel="00000000" w:rsidR="00000000" w:rsidRPr="00000000">
        <w:rPr>
          <w:rFonts w:ascii="Roboto" w:cs="Roboto" w:eastAsia="Roboto" w:hAnsi="Roboto"/>
          <w:b w:val="1"/>
          <w:bCs w:val="1"/>
          <w:shd w:fill="fede70" w:val="clear"/>
          <w:rtl w:val="0"/>
        </w:rPr>
        <w:t xml:space="preserve">Formula:</w:t>
      </w:r>
      <w:r w:rsidDel="00000000" w:rsidR="00000000" w:rsidRPr="00000000">
        <w:rPr>
          <w:rFonts w:ascii="Roboto" w:cs="Roboto" w:eastAsia="Roboto" w:hAnsi="Roboto"/>
          <w:shd w:fill="fede70" w:val="clear"/>
          <w:rtl w:val="0"/>
        </w:rPr>
        <w:t xml:space="preserve"> SEP_hp = (MI × 0.3) + (RC × 0.25) + (PE × 0.25) + (HPR × 0.2)</w:t>
      </w:r>
    </w:p>
    <w:p w:rsidR="00000000" w:rsidDel="00000000" w:rsidP="00000000" w:rsidRDefault="00000000" w:rsidRPr="00000000" w14:paraId="000001CB">
      <w:pPr>
        <w:pStyle w:val="Heading3"/>
        <w:rPr>
          <w:color w:val="b0634a"/>
        </w:rPr>
      </w:pPr>
      <w:bookmarkStart w:colFirst="0" w:colLast="0" w:name="_byky2sm5mh2x" w:id="49"/>
      <w:bookmarkEnd w:id="49"/>
      <w:r w:rsidDel="00000000" w:rsidR="00000000" w:rsidRPr="00000000">
        <w:rPr>
          <w:color w:val="b0634a"/>
          <w:rtl w:val="0"/>
        </w:rPr>
        <w:t xml:space="preserve">Detailed Component Descriptions</w:t>
      </w:r>
    </w:p>
    <w:p w:rsidR="00000000" w:rsidDel="00000000" w:rsidP="00000000" w:rsidRDefault="00000000" w:rsidRPr="00000000" w14:paraId="000001CC">
      <w:pPr>
        <w:rPr>
          <w:rFonts w:ascii="Roboto" w:cs="Roboto" w:eastAsia="Roboto" w:hAnsi="Roboto"/>
          <w:color w:val="3c685f"/>
        </w:rPr>
      </w:pPr>
      <w:r w:rsidDel="00000000" w:rsidR="00000000" w:rsidRPr="00000000">
        <w:rPr>
          <w:rFonts w:ascii="Roboto" w:cs="Roboto" w:eastAsia="Roboto" w:hAnsi="Roboto"/>
          <w:color w:val="3c685f"/>
          <w:rtl w:val="0"/>
        </w:rPr>
        <w:t xml:space="preserve">1. </w:t>
      </w:r>
      <w:r w:rsidDel="00000000" w:rsidR="00000000" w:rsidRPr="00000000">
        <w:rPr>
          <w:rFonts w:ascii="Roboto" w:cs="Roboto" w:eastAsia="Roboto" w:hAnsi="Roboto"/>
          <w:b w:val="1"/>
          <w:bCs w:val="1"/>
          <w:color w:val="3c685f"/>
          <w:rtl w:val="0"/>
        </w:rPr>
        <w:t xml:space="preserve">Medical Innovation (MI):</w:t>
      </w:r>
      <w:r w:rsidDel="00000000" w:rsidR="00000000" w:rsidRPr="00000000">
        <w:rPr>
          <w:rtl w:val="0"/>
        </w:rPr>
      </w:r>
    </w:p>
    <w:p w:rsidR="00000000" w:rsidDel="00000000" w:rsidP="00000000" w:rsidRDefault="00000000" w:rsidRPr="00000000" w14:paraId="000001C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based on their influence or contributions towards advancing medical innovations, including research institutions, biotech startups, and innovation hubs within healthcare systems.</w:t>
      </w:r>
    </w:p>
    <w:p w:rsidR="00000000" w:rsidDel="00000000" w:rsidP="00000000" w:rsidRDefault="00000000" w:rsidRPr="00000000" w14:paraId="000001CE">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 highlighting the critical importance of fostering and adopting innovative treatments, technologies, and care models to improve patient outcomes and sector efficiency.</w:t>
      </w:r>
    </w:p>
    <w:p w:rsidR="00000000" w:rsidDel="00000000" w:rsidP="00000000" w:rsidRDefault="00000000" w:rsidRPr="00000000" w14:paraId="000001CF">
      <w:pPr>
        <w:rPr>
          <w:rFonts w:ascii="Roboto" w:cs="Roboto" w:eastAsia="Roboto" w:hAnsi="Roboto"/>
        </w:rPr>
      </w:pPr>
      <w:r w:rsidDel="00000000" w:rsidR="00000000" w:rsidRPr="00000000">
        <w:rPr>
          <w:rtl w:val="0"/>
        </w:rPr>
      </w:r>
    </w:p>
    <w:p w:rsidR="00000000" w:rsidDel="00000000" w:rsidP="00000000" w:rsidRDefault="00000000" w:rsidRPr="00000000" w14:paraId="000001D0">
      <w:pPr>
        <w:rPr>
          <w:rFonts w:ascii="Roboto" w:cs="Roboto" w:eastAsia="Roboto" w:hAnsi="Roboto"/>
          <w:color w:val="3c685f"/>
        </w:rPr>
      </w:pPr>
      <w:r w:rsidDel="00000000" w:rsidR="00000000" w:rsidRPr="00000000">
        <w:rPr>
          <w:rFonts w:ascii="Roboto" w:cs="Roboto" w:eastAsia="Roboto" w:hAnsi="Roboto"/>
          <w:color w:val="3c685f"/>
          <w:rtl w:val="0"/>
        </w:rPr>
        <w:t xml:space="preserve">2. </w:t>
      </w:r>
      <w:r w:rsidDel="00000000" w:rsidR="00000000" w:rsidRPr="00000000">
        <w:rPr>
          <w:rFonts w:ascii="Roboto" w:cs="Roboto" w:eastAsia="Roboto" w:hAnsi="Roboto"/>
          <w:b w:val="1"/>
          <w:bCs w:val="1"/>
          <w:color w:val="3c685f"/>
          <w:rtl w:val="0"/>
        </w:rPr>
        <w:t xml:space="preserve">Regulatory Compliance (RC):</w:t>
      </w:r>
      <w:r w:rsidDel="00000000" w:rsidR="00000000" w:rsidRPr="00000000">
        <w:rPr>
          <w:rtl w:val="0"/>
        </w:rPr>
      </w:r>
    </w:p>
    <w:p w:rsidR="00000000" w:rsidDel="00000000" w:rsidP="00000000" w:rsidRDefault="00000000" w:rsidRPr="00000000" w14:paraId="000001D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roles in ensuring adherence to healthcare regulations and standards, including regulatory agencies, professional associations, and compliance experts.</w:t>
      </w:r>
    </w:p>
    <w:p w:rsidR="00000000" w:rsidDel="00000000" w:rsidP="00000000" w:rsidRDefault="00000000" w:rsidRPr="00000000" w14:paraId="000001D2">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0.25, underscoring the necessity of navigating complex regulatory landscapes to bring innovations to market safely and ethically.</w:t>
      </w:r>
    </w:p>
    <w:p w:rsidR="00000000" w:rsidDel="00000000" w:rsidP="00000000" w:rsidRDefault="00000000" w:rsidRPr="00000000" w14:paraId="000001D3">
      <w:pPr>
        <w:rPr>
          <w:rFonts w:ascii="Roboto" w:cs="Roboto" w:eastAsia="Roboto" w:hAnsi="Roboto"/>
        </w:rPr>
      </w:pPr>
      <w:r w:rsidDel="00000000" w:rsidR="00000000" w:rsidRPr="00000000">
        <w:rPr>
          <w:rtl w:val="0"/>
        </w:rPr>
      </w:r>
    </w:p>
    <w:p w:rsidR="00000000" w:rsidDel="00000000" w:rsidP="00000000" w:rsidRDefault="00000000" w:rsidRPr="00000000" w14:paraId="000001D4">
      <w:pPr>
        <w:rPr>
          <w:rFonts w:ascii="Roboto" w:cs="Roboto" w:eastAsia="Roboto" w:hAnsi="Roboto"/>
          <w:color w:val="3c685f"/>
        </w:rPr>
      </w:pPr>
      <w:r w:rsidDel="00000000" w:rsidR="00000000" w:rsidRPr="00000000">
        <w:rPr>
          <w:rFonts w:ascii="Roboto" w:cs="Roboto" w:eastAsia="Roboto" w:hAnsi="Roboto"/>
          <w:color w:val="3c685f"/>
          <w:rtl w:val="0"/>
        </w:rPr>
        <w:t xml:space="preserve">3. </w:t>
      </w:r>
      <w:r w:rsidDel="00000000" w:rsidR="00000000" w:rsidRPr="00000000">
        <w:rPr>
          <w:rFonts w:ascii="Roboto" w:cs="Roboto" w:eastAsia="Roboto" w:hAnsi="Roboto"/>
          <w:b w:val="1"/>
          <w:bCs w:val="1"/>
          <w:color w:val="3c685f"/>
          <w:rtl w:val="0"/>
        </w:rPr>
        <w:t xml:space="preserve">Patient Engagement (PE):</w:t>
      </w:r>
      <w:r w:rsidDel="00000000" w:rsidR="00000000" w:rsidRPr="00000000">
        <w:rPr>
          <w:rtl w:val="0"/>
        </w:rPr>
      </w:r>
    </w:p>
    <w:p w:rsidR="00000000" w:rsidDel="00000000" w:rsidP="00000000" w:rsidRDefault="00000000" w:rsidRPr="00000000" w14:paraId="000001D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effectiveness of stakeholder engagements in enhancing patient care, satisfaction, and involvement in healthcare decisions, including patient advocacy groups, feedback platforms, and health education organizations.</w:t>
      </w:r>
    </w:p>
    <w:p w:rsidR="00000000" w:rsidDel="00000000" w:rsidP="00000000" w:rsidRDefault="00000000" w:rsidRPr="00000000" w14:paraId="000001D6">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0.25, reflecting the growing emphasis on patient-centered care models and the importance of incorporating patient perspectives in healthcare delivery and innovation.</w:t>
      </w:r>
    </w:p>
    <w:p w:rsidR="00000000" w:rsidDel="00000000" w:rsidP="00000000" w:rsidRDefault="00000000" w:rsidRPr="00000000" w14:paraId="000001D7">
      <w:pPr>
        <w:rPr>
          <w:rFonts w:ascii="Roboto" w:cs="Roboto" w:eastAsia="Roboto" w:hAnsi="Roboto"/>
        </w:rPr>
      </w:pPr>
      <w:r w:rsidDel="00000000" w:rsidR="00000000" w:rsidRPr="00000000">
        <w:rPr>
          <w:rtl w:val="0"/>
        </w:rPr>
      </w:r>
    </w:p>
    <w:p w:rsidR="00000000" w:rsidDel="00000000" w:rsidP="00000000" w:rsidRDefault="00000000" w:rsidRPr="00000000" w14:paraId="000001D8">
      <w:pPr>
        <w:rPr>
          <w:rFonts w:ascii="Roboto" w:cs="Roboto" w:eastAsia="Roboto" w:hAnsi="Roboto"/>
          <w:color w:val="3c685f"/>
        </w:rPr>
      </w:pPr>
      <w:r w:rsidDel="00000000" w:rsidR="00000000" w:rsidRPr="00000000">
        <w:rPr>
          <w:rFonts w:ascii="Roboto" w:cs="Roboto" w:eastAsia="Roboto" w:hAnsi="Roboto"/>
          <w:color w:val="3c685f"/>
          <w:rtl w:val="0"/>
        </w:rPr>
        <w:t xml:space="preserve">4. </w:t>
      </w:r>
      <w:r w:rsidDel="00000000" w:rsidR="00000000" w:rsidRPr="00000000">
        <w:rPr>
          <w:rFonts w:ascii="Roboto" w:cs="Roboto" w:eastAsia="Roboto" w:hAnsi="Roboto"/>
          <w:b w:val="1"/>
          <w:bCs w:val="1"/>
          <w:color w:val="3c685f"/>
          <w:rtl w:val="0"/>
        </w:rPr>
        <w:t xml:space="preserve">Healthcare Provider Relationships (HPR):</w:t>
      </w:r>
      <w:r w:rsidDel="00000000" w:rsidR="00000000" w:rsidRPr="00000000">
        <w:rPr>
          <w:rtl w:val="0"/>
        </w:rPr>
      </w:r>
    </w:p>
    <w:p w:rsidR="00000000" w:rsidDel="00000000" w:rsidP="00000000" w:rsidRDefault="00000000" w:rsidRPr="00000000" w14:paraId="000001D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quality and strength of relationships with healthcare providers, including doctors, nurses, and pharmacists, focusing on collaboration, education, and support to ensure effective adoption and utilization of medical innovations.</w:t>
      </w:r>
    </w:p>
    <w:p w:rsidR="00000000" w:rsidDel="00000000" w:rsidP="00000000" w:rsidRDefault="00000000" w:rsidRPr="00000000" w14:paraId="000001DA">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0.2, acknowledging the pivotal role of healthcare providers in implementing innovations and influencing patient care practices.</w:t>
      </w:r>
    </w:p>
    <w:p w:rsidR="00000000" w:rsidDel="00000000" w:rsidP="00000000" w:rsidRDefault="00000000" w:rsidRPr="00000000" w14:paraId="000001DB">
      <w:pPr>
        <w:pStyle w:val="Heading3"/>
        <w:rPr/>
      </w:pPr>
      <w:bookmarkStart w:colFirst="0" w:colLast="0" w:name="_tjgwkk9idbii" w:id="50"/>
      <w:bookmarkEnd w:id="50"/>
      <w:r w:rsidDel="00000000" w:rsidR="00000000" w:rsidRPr="00000000">
        <w:rPr>
          <w:rtl w:val="0"/>
        </w:rPr>
        <w:t xml:space="preserve">Why These Adjustments and Integrations Are Essential</w:t>
      </w:r>
    </w:p>
    <w:p w:rsidR="00000000" w:rsidDel="00000000" w:rsidP="00000000" w:rsidRDefault="00000000" w:rsidRPr="00000000" w14:paraId="000001DC">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Promoting Innovation and Compliance:</w:t>
      </w:r>
      <w:r w:rsidDel="00000000" w:rsidR="00000000" w:rsidRPr="00000000">
        <w:rPr>
          <w:rFonts w:ascii="Roboto" w:cs="Roboto" w:eastAsia="Roboto" w:hAnsi="Roboto"/>
          <w:rtl w:val="0"/>
        </w:rPr>
        <w:t xml:space="preserve"> The model places a significant emphasis on Medical Innovation (MI) and Regulatory Compliance (RC), identifying these areas as crucial for healthcare organizations to address in order to advance the sector and ensure patient safety.</w:t>
      </w:r>
    </w:p>
    <w:p w:rsidR="00000000" w:rsidDel="00000000" w:rsidP="00000000" w:rsidRDefault="00000000" w:rsidRPr="00000000" w14:paraId="000001DD">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Enhancing Patient and Provider Engagement:</w:t>
      </w:r>
      <w:r w:rsidDel="00000000" w:rsidR="00000000" w:rsidRPr="00000000">
        <w:rPr>
          <w:rFonts w:ascii="Roboto" w:cs="Roboto" w:eastAsia="Roboto" w:hAnsi="Roboto"/>
          <w:rtl w:val="0"/>
        </w:rPr>
        <w:t xml:space="preserve"> Incorporating Patient Engagement (PE) and Healthcare Provider Relationships (HPR) reflects an understanding that effective healthcare delivery depends on active patient involvement and strong provider partnerships.</w:t>
      </w:r>
    </w:p>
    <w:p w:rsidR="00000000" w:rsidDel="00000000" w:rsidP="00000000" w:rsidRDefault="00000000" w:rsidRPr="00000000" w14:paraId="000001DE">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Strategic Balance of Priorities:</w:t>
      </w:r>
      <w:r w:rsidDel="00000000" w:rsidR="00000000" w:rsidRPr="00000000">
        <w:rPr>
          <w:rFonts w:ascii="Roboto" w:cs="Roboto" w:eastAsia="Roboto" w:hAnsi="Roboto"/>
          <w:rtl w:val="0"/>
        </w:rPr>
        <w:t xml:space="preserve"> By adjusting the weights of these factors, the model ensures a strategic focus on engagements that collectively enhance innovation, compliance, patient care, and provider collaboration.</w:t>
      </w:r>
    </w:p>
    <w:p w:rsidR="00000000" w:rsidDel="00000000" w:rsidP="00000000" w:rsidRDefault="00000000" w:rsidRPr="00000000" w14:paraId="000001DF">
      <w:pPr>
        <w:rPr>
          <w:rFonts w:ascii="Roboto" w:cs="Roboto" w:eastAsia="Roboto" w:hAnsi="Roboto"/>
        </w:rPr>
      </w:pPr>
      <w:r w:rsidDel="00000000" w:rsidR="00000000" w:rsidRPr="00000000">
        <w:rPr>
          <w:rtl w:val="0"/>
        </w:rPr>
      </w:r>
    </w:p>
    <w:p w:rsidR="00000000" w:rsidDel="00000000" w:rsidP="00000000" w:rsidRDefault="00000000" w:rsidRPr="00000000" w14:paraId="000001E0">
      <w:pPr>
        <w:rPr>
          <w:rFonts w:ascii="Roboto" w:cs="Roboto" w:eastAsia="Roboto" w:hAnsi="Roboto"/>
        </w:rPr>
      </w:pPr>
      <w:r w:rsidDel="00000000" w:rsidR="00000000" w:rsidRPr="00000000">
        <w:rPr>
          <w:rFonts w:ascii="Roboto" w:cs="Roboto" w:eastAsia="Roboto" w:hAnsi="Roboto"/>
          <w:rtl w:val="0"/>
        </w:rPr>
        <w:t xml:space="preserve">This customized SEP model provides a strategic framework for organizations in the healthcare and pharmaceuticals sector to prioritize stakeholder engagements crucial for driving medical innovation, ensuring regulatory compliance, engaging patients in their care, and fostering strong relationships with healthcare providers. </w:t>
      </w:r>
    </w:p>
    <w:p w:rsidR="00000000" w:rsidDel="00000000" w:rsidP="00000000" w:rsidRDefault="00000000" w:rsidRPr="00000000" w14:paraId="000001E1">
      <w:pPr>
        <w:rPr>
          <w:rFonts w:ascii="Roboto" w:cs="Roboto" w:eastAsia="Roboto" w:hAnsi="Roboto"/>
        </w:rPr>
      </w:pPr>
      <w:r w:rsidDel="00000000" w:rsidR="00000000" w:rsidRPr="00000000">
        <w:rPr>
          <w:rtl w:val="0"/>
        </w:rPr>
      </w:r>
    </w:p>
    <w:p w:rsidR="00000000" w:rsidDel="00000000" w:rsidP="00000000" w:rsidRDefault="00000000" w:rsidRPr="00000000" w14:paraId="000001E2">
      <w:pPr>
        <w:rPr>
          <w:rFonts w:ascii="Roboto" w:cs="Roboto" w:eastAsia="Roboto" w:hAnsi="Roboto"/>
        </w:rPr>
      </w:pPr>
      <w:r w:rsidDel="00000000" w:rsidR="00000000" w:rsidRPr="00000000">
        <w:rPr>
          <w:rFonts w:ascii="Roboto" w:cs="Roboto" w:eastAsia="Roboto" w:hAnsi="Roboto"/>
          <w:rtl w:val="0"/>
        </w:rPr>
        <w:t xml:space="preserve">By focusing on these key areas, healthcare organizations can navigate the complexities of the sector, improve patient outcomes, and maintain a competitive edge in the rapidly evolving landscape of healthcare and pharmaceuticals.</w:t>
      </w:r>
    </w:p>
    <w:p w:rsidR="00000000" w:rsidDel="00000000" w:rsidP="00000000" w:rsidRDefault="00000000" w:rsidRPr="00000000" w14:paraId="000001E3">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rPr/>
      </w:pPr>
      <w:bookmarkStart w:colFirst="0" w:colLast="0" w:name="_msy7v7sppesy" w:id="51"/>
      <w:bookmarkEnd w:id="51"/>
      <w:r w:rsidDel="00000000" w:rsidR="00000000" w:rsidRPr="00000000">
        <w:rPr>
          <w:rtl w:val="0"/>
        </w:rPr>
        <w:t xml:space="preserve">Nonprofit and Social Impact</w:t>
      </w:r>
    </w:p>
    <w:p w:rsidR="00000000" w:rsidDel="00000000" w:rsidP="00000000" w:rsidRDefault="00000000" w:rsidRPr="00000000" w14:paraId="000001E5">
      <w:pPr>
        <w:rPr>
          <w:rFonts w:ascii="Roboto" w:cs="Roboto" w:eastAsia="Roboto" w:hAnsi="Roboto"/>
        </w:rPr>
      </w:pPr>
      <w:r w:rsidDel="00000000" w:rsidR="00000000" w:rsidRPr="00000000">
        <w:rPr>
          <w:rFonts w:ascii="Roboto" w:cs="Roboto" w:eastAsia="Roboto" w:hAnsi="Roboto"/>
          <w:rtl w:val="0"/>
        </w:rPr>
        <w:t xml:space="preserve">For nonprofit organizations and social impact enterprises, the primary focus is on creating positive change in communities and addressing societal challenges. These organizations operate in environments where success is measured not just by financial performance but by the impact on their communities and stakeholders. Customizing the Stakeholder Engagement Priority (SEP) model for this sector involves integrating factors that emphasize community engagement, impact measurement, funding sustainability, and advocacy effectiveness.</w:t>
      </w:r>
    </w:p>
    <w:p w:rsidR="00000000" w:rsidDel="00000000" w:rsidP="00000000" w:rsidRDefault="00000000" w:rsidRPr="00000000" w14:paraId="000001E6">
      <w:pPr>
        <w:pStyle w:val="Heading3"/>
        <w:rPr/>
      </w:pPr>
      <w:bookmarkStart w:colFirst="0" w:colLast="0" w:name="_17pxj6yi7cwx" w:id="52"/>
      <w:bookmarkEnd w:id="52"/>
      <w:r w:rsidDel="00000000" w:rsidR="00000000" w:rsidRPr="00000000">
        <w:rPr>
          <w:rtl w:val="0"/>
        </w:rPr>
        <w:t xml:space="preserve">Customized SEP Model for Nonprofit and Social Impact</w:t>
      </w:r>
    </w:p>
    <w:p w:rsidR="00000000" w:rsidDel="00000000" w:rsidP="00000000" w:rsidRDefault="00000000" w:rsidRPr="00000000" w14:paraId="000001E7">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SEP_np = (CE × 0.3) + (IM × 0.3) + (FS × 0.25) + (AE × 0.15)</w:t>
      </w:r>
    </w:p>
    <w:p w:rsidR="00000000" w:rsidDel="00000000" w:rsidP="00000000" w:rsidRDefault="00000000" w:rsidRPr="00000000" w14:paraId="000001E8">
      <w:pPr>
        <w:pStyle w:val="Heading3"/>
        <w:rPr/>
      </w:pPr>
      <w:bookmarkStart w:colFirst="0" w:colLast="0" w:name="_132oeyneyi3l" w:id="53"/>
      <w:bookmarkEnd w:id="53"/>
      <w:r w:rsidDel="00000000" w:rsidR="00000000" w:rsidRPr="00000000">
        <w:rPr>
          <w:rtl w:val="0"/>
        </w:rPr>
        <w:t xml:space="preserve">Detailed Component Descriptions</w:t>
      </w:r>
    </w:p>
    <w:p w:rsidR="00000000" w:rsidDel="00000000" w:rsidP="00000000" w:rsidRDefault="00000000" w:rsidRPr="00000000" w14:paraId="000001E9">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Community Engagement (CE):</w:t>
      </w:r>
      <w:r w:rsidDel="00000000" w:rsidR="00000000" w:rsidRPr="00000000">
        <w:rPr>
          <w:rtl w:val="0"/>
        </w:rPr>
      </w:r>
    </w:p>
    <w:p w:rsidR="00000000" w:rsidDel="00000000" w:rsidP="00000000" w:rsidRDefault="00000000" w:rsidRPr="00000000" w14:paraId="000001EA">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effectiveness of stakeholder engagements in mobilizing community support, volunteer participation, and beneficiary involvement in program design and implementation.</w:t>
      </w:r>
    </w:p>
    <w:p w:rsidR="00000000" w:rsidDel="00000000" w:rsidP="00000000" w:rsidRDefault="00000000" w:rsidRPr="00000000" w14:paraId="000001EB">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 recognizing community engagement as crucial for ensuring programs and initiatives are responsive to community needs and have the desired impact.</w:t>
      </w:r>
    </w:p>
    <w:p w:rsidR="00000000" w:rsidDel="00000000" w:rsidP="00000000" w:rsidRDefault="00000000" w:rsidRPr="00000000" w14:paraId="000001EC">
      <w:pPr>
        <w:rPr>
          <w:rFonts w:ascii="Roboto" w:cs="Roboto" w:eastAsia="Roboto" w:hAnsi="Roboto"/>
        </w:rPr>
      </w:pPr>
      <w:r w:rsidDel="00000000" w:rsidR="00000000" w:rsidRPr="00000000">
        <w:rPr>
          <w:rtl w:val="0"/>
        </w:rPr>
      </w:r>
    </w:p>
    <w:p w:rsidR="00000000" w:rsidDel="00000000" w:rsidP="00000000" w:rsidRDefault="00000000" w:rsidRPr="00000000" w14:paraId="000001ED">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Impact Measurement (IM):</w:t>
      </w:r>
      <w:r w:rsidDel="00000000" w:rsidR="00000000" w:rsidRPr="00000000">
        <w:rPr>
          <w:rtl w:val="0"/>
        </w:rPr>
      </w:r>
    </w:p>
    <w:p w:rsidR="00000000" w:rsidDel="00000000" w:rsidP="00000000" w:rsidRDefault="00000000" w:rsidRPr="00000000" w14:paraId="000001EE">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based on their contributions to or influence over the measurement and evaluation of the organization's social impact, including data analysts, impact investors, and evaluation experts.</w:t>
      </w:r>
    </w:p>
    <w:p w:rsidR="00000000" w:rsidDel="00000000" w:rsidP="00000000" w:rsidRDefault="00000000" w:rsidRPr="00000000" w14:paraId="000001EF">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Also given a weight of 0.3, underscoring the importance of accurately measuring and communicating the impact to ensure accountability and inform strategy.</w:t>
      </w:r>
    </w:p>
    <w:p w:rsidR="00000000" w:rsidDel="00000000" w:rsidP="00000000" w:rsidRDefault="00000000" w:rsidRPr="00000000" w14:paraId="000001F0">
      <w:pPr>
        <w:rPr>
          <w:rFonts w:ascii="Roboto" w:cs="Roboto" w:eastAsia="Roboto" w:hAnsi="Roboto"/>
        </w:rPr>
      </w:pPr>
      <w:r w:rsidDel="00000000" w:rsidR="00000000" w:rsidRPr="00000000">
        <w:rPr>
          <w:rtl w:val="0"/>
        </w:rPr>
      </w:r>
    </w:p>
    <w:p w:rsidR="00000000" w:rsidDel="00000000" w:rsidP="00000000" w:rsidRDefault="00000000" w:rsidRPr="00000000" w14:paraId="000001F1">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Funding Sustainability (FS):</w:t>
      </w:r>
      <w:r w:rsidDel="00000000" w:rsidR="00000000" w:rsidRPr="00000000">
        <w:rPr>
          <w:rtl w:val="0"/>
        </w:rPr>
      </w:r>
    </w:p>
    <w:p w:rsidR="00000000" w:rsidDel="00000000" w:rsidP="00000000" w:rsidRDefault="00000000" w:rsidRPr="00000000" w14:paraId="000001F2">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role of stakeholders in ensuring the organization's financial sustainability through donations, grants, and other funding mechanisms, including philanthropic foundations, government agencies, and corporate sponsors.</w:t>
      </w:r>
    </w:p>
    <w:p w:rsidR="00000000" w:rsidDel="00000000" w:rsidP="00000000" w:rsidRDefault="00000000" w:rsidRPr="00000000" w14:paraId="000001F3">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0.25, reflecting the ongoing challenge of securing sustainable funding for mission-driven activities.</w:t>
      </w:r>
    </w:p>
    <w:p w:rsidR="00000000" w:rsidDel="00000000" w:rsidP="00000000" w:rsidRDefault="00000000" w:rsidRPr="00000000" w14:paraId="000001F4">
      <w:pPr>
        <w:rPr>
          <w:rFonts w:ascii="Roboto" w:cs="Roboto" w:eastAsia="Roboto" w:hAnsi="Roboto"/>
        </w:rPr>
      </w:pPr>
      <w:r w:rsidDel="00000000" w:rsidR="00000000" w:rsidRPr="00000000">
        <w:rPr>
          <w:rtl w:val="0"/>
        </w:rPr>
      </w:r>
    </w:p>
    <w:p w:rsidR="00000000" w:rsidDel="00000000" w:rsidP="00000000" w:rsidRDefault="00000000" w:rsidRPr="00000000" w14:paraId="000001F5">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Advocacy Effectiveness (AE):</w:t>
      </w:r>
      <w:r w:rsidDel="00000000" w:rsidR="00000000" w:rsidRPr="00000000">
        <w:rPr>
          <w:rtl w:val="0"/>
        </w:rPr>
      </w:r>
    </w:p>
    <w:p w:rsidR="00000000" w:rsidDel="00000000" w:rsidP="00000000" w:rsidRDefault="00000000" w:rsidRPr="00000000" w14:paraId="000001F6">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ability to support or lead effective advocacy efforts to influence policy, public opinion, or sector-wide practices that align with the organization's mission.</w:t>
      </w:r>
    </w:p>
    <w:p w:rsidR="00000000" w:rsidDel="00000000" w:rsidP="00000000" w:rsidRDefault="00000000" w:rsidRPr="00000000" w14:paraId="000001F7">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0.15, acknowledging the role of advocacy in creating systemic change and enhancing the organization's influence beyond direct service delivery.</w:t>
      </w:r>
    </w:p>
    <w:p w:rsidR="00000000" w:rsidDel="00000000" w:rsidP="00000000" w:rsidRDefault="00000000" w:rsidRPr="00000000" w14:paraId="000001F8">
      <w:pPr>
        <w:pStyle w:val="Heading3"/>
        <w:rPr/>
      </w:pPr>
      <w:bookmarkStart w:colFirst="0" w:colLast="0" w:name="_jbn3wifgccyn" w:id="54"/>
      <w:bookmarkEnd w:id="54"/>
      <w:r w:rsidDel="00000000" w:rsidR="00000000" w:rsidRPr="00000000">
        <w:rPr>
          <w:rtl w:val="0"/>
        </w:rPr>
        <w:t xml:space="preserve">Why These Adjustments and Integrations Are Essential</w:t>
      </w:r>
    </w:p>
    <w:p w:rsidR="00000000" w:rsidDel="00000000" w:rsidP="00000000" w:rsidRDefault="00000000" w:rsidRPr="00000000" w14:paraId="000001F9">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Prioritizing Community and Impact:</w:t>
      </w:r>
      <w:r w:rsidDel="00000000" w:rsidR="00000000" w:rsidRPr="00000000">
        <w:rPr>
          <w:rFonts w:ascii="Roboto" w:cs="Roboto" w:eastAsia="Roboto" w:hAnsi="Roboto"/>
          <w:rtl w:val="0"/>
        </w:rPr>
        <w:t xml:space="preserve"> The model emphasizes Community Engagement (CE) and Impact Measurement (IM) as foundational to nonprofit and social impact enterprises' success, ensuring initiatives are community-informed and impact-driven.</w:t>
      </w:r>
    </w:p>
    <w:p w:rsidR="00000000" w:rsidDel="00000000" w:rsidP="00000000" w:rsidRDefault="00000000" w:rsidRPr="00000000" w14:paraId="000001FA">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Addressing Financial Sustainability and Advocacy:</w:t>
      </w:r>
      <w:r w:rsidDel="00000000" w:rsidR="00000000" w:rsidRPr="00000000">
        <w:rPr>
          <w:rFonts w:ascii="Roboto" w:cs="Roboto" w:eastAsia="Roboto" w:hAnsi="Roboto"/>
          <w:rtl w:val="0"/>
        </w:rPr>
        <w:t xml:space="preserve"> Incorporating Funding Sustainability (FS) and Advocacy Effectiveness (AE) reflects an understanding that financial viability and policy influence are critical for long-term impact and organizational resilience.</w:t>
      </w:r>
    </w:p>
    <w:p w:rsidR="00000000" w:rsidDel="00000000" w:rsidP="00000000" w:rsidRDefault="00000000" w:rsidRPr="00000000" w14:paraId="000001FB">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Strategic Focus on Stakeholder Engagement:</w:t>
      </w:r>
      <w:r w:rsidDel="00000000" w:rsidR="00000000" w:rsidRPr="00000000">
        <w:rPr>
          <w:rFonts w:ascii="Roboto" w:cs="Roboto" w:eastAsia="Roboto" w:hAnsi="Roboto"/>
          <w:rtl w:val="0"/>
        </w:rPr>
        <w:t xml:space="preserve"> By adjusting the weights of these factors, the model ensures a strategic approach to engaging with stakeholders who are instrumental in achieving the organization's mission, fostering community support, measuring impact, securing funding, and advocating for change.</w:t>
      </w:r>
    </w:p>
    <w:p w:rsidR="00000000" w:rsidDel="00000000" w:rsidP="00000000" w:rsidRDefault="00000000" w:rsidRPr="00000000" w14:paraId="000001FC">
      <w:pPr>
        <w:rPr>
          <w:rFonts w:ascii="Roboto" w:cs="Roboto" w:eastAsia="Roboto" w:hAnsi="Roboto"/>
        </w:rPr>
      </w:pPr>
      <w:r w:rsidDel="00000000" w:rsidR="00000000" w:rsidRPr="00000000">
        <w:rPr>
          <w:rtl w:val="0"/>
        </w:rPr>
      </w:r>
    </w:p>
    <w:p w:rsidR="00000000" w:rsidDel="00000000" w:rsidP="00000000" w:rsidRDefault="00000000" w:rsidRPr="00000000" w14:paraId="000001FD">
      <w:pPr>
        <w:rPr>
          <w:rFonts w:ascii="Roboto" w:cs="Roboto" w:eastAsia="Roboto" w:hAnsi="Roboto"/>
        </w:rPr>
      </w:pPr>
      <w:r w:rsidDel="00000000" w:rsidR="00000000" w:rsidRPr="00000000">
        <w:rPr>
          <w:rFonts w:ascii="Roboto" w:cs="Roboto" w:eastAsia="Roboto" w:hAnsi="Roboto"/>
          <w:rtl w:val="0"/>
        </w:rPr>
        <w:t xml:space="preserve">This customized SEP model provides a strategic framework for nonprofit organizations and social impact enterprises to prioritize stakeholder engagements critical for mobilizing community support, measuring and maximizing impact, ensuring funding sustainability, and conducting effective advocacy. </w:t>
      </w:r>
    </w:p>
    <w:p w:rsidR="00000000" w:rsidDel="00000000" w:rsidP="00000000" w:rsidRDefault="00000000" w:rsidRPr="00000000" w14:paraId="000001FE">
      <w:pPr>
        <w:rPr>
          <w:rFonts w:ascii="Roboto" w:cs="Roboto" w:eastAsia="Roboto" w:hAnsi="Roboto"/>
        </w:rPr>
      </w:pPr>
      <w:r w:rsidDel="00000000" w:rsidR="00000000" w:rsidRPr="00000000">
        <w:rPr>
          <w:rtl w:val="0"/>
        </w:rPr>
      </w:r>
    </w:p>
    <w:p w:rsidR="00000000" w:rsidDel="00000000" w:rsidP="00000000" w:rsidRDefault="00000000" w:rsidRPr="00000000" w14:paraId="000001FF">
      <w:pPr>
        <w:rPr>
          <w:rFonts w:ascii="Roboto" w:cs="Roboto" w:eastAsia="Roboto" w:hAnsi="Roboto"/>
        </w:rPr>
      </w:pPr>
      <w:r w:rsidDel="00000000" w:rsidR="00000000" w:rsidRPr="00000000">
        <w:rPr>
          <w:rFonts w:ascii="Roboto" w:cs="Roboto" w:eastAsia="Roboto" w:hAnsi="Roboto"/>
          <w:rtl w:val="0"/>
        </w:rPr>
        <w:t xml:space="preserve">By focusing on these key areas, these organizations can enhance their ability to create sustainable positive change, respond effectively to community needs, and advocate for systemic improvements that align with their mission and values.</w:t>
      </w:r>
    </w:p>
    <w:p w:rsidR="00000000" w:rsidDel="00000000" w:rsidP="00000000" w:rsidRDefault="00000000" w:rsidRPr="00000000" w14:paraId="00000200">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rPr/>
      </w:pPr>
      <w:bookmarkStart w:colFirst="0" w:colLast="0" w:name="_685e16cse8cv" w:id="55"/>
      <w:bookmarkEnd w:id="55"/>
      <w:r w:rsidDel="00000000" w:rsidR="00000000" w:rsidRPr="00000000">
        <w:rPr>
          <w:rtl w:val="0"/>
        </w:rPr>
        <w:t xml:space="preserve">Big Agriculture Sector</w:t>
      </w:r>
    </w:p>
    <w:p w:rsidR="00000000" w:rsidDel="00000000" w:rsidP="00000000" w:rsidRDefault="00000000" w:rsidRPr="00000000" w14:paraId="00000202">
      <w:pPr>
        <w:rPr>
          <w:rFonts w:ascii="Roboto" w:cs="Roboto" w:eastAsia="Roboto" w:hAnsi="Roboto"/>
        </w:rPr>
      </w:pPr>
      <w:r w:rsidDel="00000000" w:rsidR="00000000" w:rsidRPr="00000000">
        <w:rPr>
          <w:rFonts w:ascii="Roboto" w:cs="Roboto" w:eastAsia="Roboto" w:hAnsi="Roboto"/>
          <w:rtl w:val="0"/>
        </w:rPr>
        <w:t xml:space="preserve">In the big agriculture sector, organizations are at the nexus of sustainability, technological innovation, and the critical need to ensure food security. As environmental concerns and the demand for sustainable farming practices increase, alongside the necessity to adopt advanced technologies for enhanced productivity, agricultural enterprises must strategically engage with stakeholders who influence these areas. Customizing the Stakeholder Engagement Priority (SEP) model for this sector involves integrating factors that address sustainable agricultural practices, technological adoption for efficiency and yield improvement, market access, and regulatory compliance.</w:t>
      </w:r>
    </w:p>
    <w:p w:rsidR="00000000" w:rsidDel="00000000" w:rsidP="00000000" w:rsidRDefault="00000000" w:rsidRPr="00000000" w14:paraId="00000203">
      <w:pPr>
        <w:pStyle w:val="Heading3"/>
        <w:rPr/>
      </w:pPr>
      <w:bookmarkStart w:colFirst="0" w:colLast="0" w:name="_uwpf5s9py7fc" w:id="56"/>
      <w:bookmarkEnd w:id="56"/>
      <w:r w:rsidDel="00000000" w:rsidR="00000000" w:rsidRPr="00000000">
        <w:rPr>
          <w:rtl w:val="0"/>
        </w:rPr>
        <w:t xml:space="preserve">Customized SEP Model for the Big Agriculture Sector</w:t>
      </w:r>
    </w:p>
    <w:p w:rsidR="00000000" w:rsidDel="00000000" w:rsidP="00000000" w:rsidRDefault="00000000" w:rsidRPr="00000000" w14:paraId="00000204">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SEP_ag = (SAP × 0.3) + (TA × 0.25) + (MA × 0.25) + (RC × 0.2)</w:t>
      </w:r>
    </w:p>
    <w:p w:rsidR="00000000" w:rsidDel="00000000" w:rsidP="00000000" w:rsidRDefault="00000000" w:rsidRPr="00000000" w14:paraId="00000205">
      <w:pPr>
        <w:pStyle w:val="Heading3"/>
        <w:rPr/>
      </w:pPr>
      <w:bookmarkStart w:colFirst="0" w:colLast="0" w:name="_cfs4c0hlitb9" w:id="57"/>
      <w:bookmarkEnd w:id="57"/>
      <w:r w:rsidDel="00000000" w:rsidR="00000000" w:rsidRPr="00000000">
        <w:rPr>
          <w:rtl w:val="0"/>
        </w:rPr>
        <w:t xml:space="preserve">Detailed Component Descriptions</w:t>
      </w:r>
    </w:p>
    <w:p w:rsidR="00000000" w:rsidDel="00000000" w:rsidP="00000000" w:rsidRDefault="00000000" w:rsidRPr="00000000" w14:paraId="00000206">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Sustainable Agricultural Practices (SAP):</w:t>
      </w:r>
      <w:r w:rsidDel="00000000" w:rsidR="00000000" w:rsidRPr="00000000">
        <w:rPr>
          <w:rtl w:val="0"/>
        </w:rPr>
      </w:r>
    </w:p>
    <w:p w:rsidR="00000000" w:rsidDel="00000000" w:rsidP="00000000" w:rsidRDefault="00000000" w:rsidRPr="00000000" w14:paraId="00000207">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based on their influence or contributions towards promoting and implementing sustainable farming practices, including water conservation, soil health, and reduction of chemical inputs.</w:t>
      </w:r>
    </w:p>
    <w:p w:rsidR="00000000" w:rsidDel="00000000" w:rsidP="00000000" w:rsidRDefault="00000000" w:rsidRPr="00000000" w14:paraId="0000020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 highlighting the sector's imperative to adopt sustainability as a core operational and ethical standard amid increasing environmental concerns.</w:t>
      </w:r>
    </w:p>
    <w:p w:rsidR="00000000" w:rsidDel="00000000" w:rsidP="00000000" w:rsidRDefault="00000000" w:rsidRPr="00000000" w14:paraId="00000209">
      <w:pPr>
        <w:rPr>
          <w:rFonts w:ascii="Roboto" w:cs="Roboto" w:eastAsia="Roboto" w:hAnsi="Roboto"/>
        </w:rPr>
      </w:pPr>
      <w:r w:rsidDel="00000000" w:rsidR="00000000" w:rsidRPr="00000000">
        <w:rPr>
          <w:rtl w:val="0"/>
        </w:rPr>
      </w:r>
    </w:p>
    <w:p w:rsidR="00000000" w:rsidDel="00000000" w:rsidP="00000000" w:rsidRDefault="00000000" w:rsidRPr="00000000" w14:paraId="0000020A">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Technological Adoption (TA):</w:t>
      </w:r>
      <w:r w:rsidDel="00000000" w:rsidR="00000000" w:rsidRPr="00000000">
        <w:rPr>
          <w:rtl w:val="0"/>
        </w:rPr>
      </w:r>
    </w:p>
    <w:p w:rsidR="00000000" w:rsidDel="00000000" w:rsidP="00000000" w:rsidRDefault="00000000" w:rsidRPr="00000000" w14:paraId="0000020B">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impact of stakeholder engagements on fostering the adoption of advanced agricultural technologies, such as precision farming, biotechnology, and data analytics, to improve productivity and sustainability.</w:t>
      </w:r>
    </w:p>
    <w:p w:rsidR="00000000" w:rsidDel="00000000" w:rsidP="00000000" w:rsidRDefault="00000000" w:rsidRPr="00000000" w14:paraId="0000020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0.25, underscoring the importance of leveraging technology to enhance agricultural efficiency, yield, and environmental stewardship.</w:t>
      </w:r>
    </w:p>
    <w:p w:rsidR="00000000" w:rsidDel="00000000" w:rsidP="00000000" w:rsidRDefault="00000000" w:rsidRPr="00000000" w14:paraId="0000020D">
      <w:pPr>
        <w:rPr>
          <w:rFonts w:ascii="Roboto" w:cs="Roboto" w:eastAsia="Roboto" w:hAnsi="Roboto"/>
        </w:rPr>
      </w:pPr>
      <w:r w:rsidDel="00000000" w:rsidR="00000000" w:rsidRPr="00000000">
        <w:rPr>
          <w:rtl w:val="0"/>
        </w:rPr>
      </w:r>
    </w:p>
    <w:p w:rsidR="00000000" w:rsidDel="00000000" w:rsidP="00000000" w:rsidRDefault="00000000" w:rsidRPr="00000000" w14:paraId="0000020E">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Market Access (MA):</w:t>
      </w:r>
      <w:r w:rsidDel="00000000" w:rsidR="00000000" w:rsidRPr="00000000">
        <w:rPr>
          <w:rtl w:val="0"/>
        </w:rPr>
      </w:r>
    </w:p>
    <w:p w:rsidR="00000000" w:rsidDel="00000000" w:rsidP="00000000" w:rsidRDefault="00000000" w:rsidRPr="00000000" w14:paraId="0000020F">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roles in enabling or facilitating access to markets for agricultural products, considering both local and global supply chains, and including aspects like trade policies and distribution networks.</w:t>
      </w:r>
    </w:p>
    <w:p w:rsidR="00000000" w:rsidDel="00000000" w:rsidP="00000000" w:rsidRDefault="00000000" w:rsidRPr="00000000" w14:paraId="0000021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0.25, reflecting the critical role of market access in ensuring the economic viability of agricultural enterprises and their ability to contribute to food security.</w:t>
      </w:r>
    </w:p>
    <w:p w:rsidR="00000000" w:rsidDel="00000000" w:rsidP="00000000" w:rsidRDefault="00000000" w:rsidRPr="00000000" w14:paraId="00000211">
      <w:pPr>
        <w:rPr>
          <w:rFonts w:ascii="Roboto" w:cs="Roboto" w:eastAsia="Roboto" w:hAnsi="Roboto"/>
        </w:rPr>
      </w:pPr>
      <w:r w:rsidDel="00000000" w:rsidR="00000000" w:rsidRPr="00000000">
        <w:rPr>
          <w:rtl w:val="0"/>
        </w:rPr>
      </w:r>
    </w:p>
    <w:p w:rsidR="00000000" w:rsidDel="00000000" w:rsidP="00000000" w:rsidRDefault="00000000" w:rsidRPr="00000000" w14:paraId="00000212">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Regulatory Compliance (RC):</w:t>
      </w:r>
      <w:r w:rsidDel="00000000" w:rsidR="00000000" w:rsidRPr="00000000">
        <w:rPr>
          <w:rtl w:val="0"/>
        </w:rPr>
      </w:r>
    </w:p>
    <w:p w:rsidR="00000000" w:rsidDel="00000000" w:rsidP="00000000" w:rsidRDefault="00000000" w:rsidRPr="00000000" w14:paraId="00000213">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influence over regulatory frameworks and compliance requirements that impact agricultural operations, including environmental regulations, food safety standards, and land use policies.</w:t>
      </w:r>
    </w:p>
    <w:p w:rsidR="00000000" w:rsidDel="00000000" w:rsidP="00000000" w:rsidRDefault="00000000" w:rsidRPr="00000000" w14:paraId="0000021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0.2, acknowledging the need to navigate complex regulatory environments to operate effectively and responsibly in the agricultural sector.</w:t>
      </w:r>
    </w:p>
    <w:p w:rsidR="00000000" w:rsidDel="00000000" w:rsidP="00000000" w:rsidRDefault="00000000" w:rsidRPr="00000000" w14:paraId="00000215">
      <w:pPr>
        <w:pStyle w:val="Heading3"/>
        <w:rPr/>
      </w:pPr>
      <w:bookmarkStart w:colFirst="0" w:colLast="0" w:name="_k4241dz63d83" w:id="58"/>
      <w:bookmarkEnd w:id="58"/>
      <w:r w:rsidDel="00000000" w:rsidR="00000000" w:rsidRPr="00000000">
        <w:rPr>
          <w:rtl w:val="0"/>
        </w:rPr>
        <w:t xml:space="preserve">Why These Adjustments and Integrations Are Essential</w:t>
      </w:r>
    </w:p>
    <w:p w:rsidR="00000000" w:rsidDel="00000000" w:rsidP="00000000" w:rsidRDefault="00000000" w:rsidRPr="00000000" w14:paraId="00000216">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Promoting Sustainability and Innovation:</w:t>
      </w:r>
      <w:r w:rsidDel="00000000" w:rsidR="00000000" w:rsidRPr="00000000">
        <w:rPr>
          <w:rFonts w:ascii="Roboto" w:cs="Roboto" w:eastAsia="Roboto" w:hAnsi="Roboto"/>
          <w:rtl w:val="0"/>
        </w:rPr>
        <w:t xml:space="preserve"> The model emphasizes Sustainable Agricultural Practices (SAP) and Technological Adoption (TA) as foundational to addressing the dual challenges of environmental sustainability and increasing agricultural productivity.</w:t>
      </w:r>
    </w:p>
    <w:p w:rsidR="00000000" w:rsidDel="00000000" w:rsidP="00000000" w:rsidRDefault="00000000" w:rsidRPr="00000000" w14:paraId="00000217">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Ensuring Economic Viability and Compliance:</w:t>
      </w:r>
      <w:r w:rsidDel="00000000" w:rsidR="00000000" w:rsidRPr="00000000">
        <w:rPr>
          <w:rFonts w:ascii="Roboto" w:cs="Roboto" w:eastAsia="Roboto" w:hAnsi="Roboto"/>
          <w:rtl w:val="0"/>
        </w:rPr>
        <w:t xml:space="preserve"> Incorporating Market Access (MA) and Regulatory Compliance (RC) reflects an understanding that successful agriculture depends not only on production efficiency and sustainability but also on the ability to access markets and adhere to regulatory standards.</w:t>
      </w:r>
    </w:p>
    <w:p w:rsidR="00000000" w:rsidDel="00000000" w:rsidP="00000000" w:rsidRDefault="00000000" w:rsidRPr="00000000" w14:paraId="00000218">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Balanced Approach to Stakeholder Engagement:</w:t>
      </w:r>
      <w:r w:rsidDel="00000000" w:rsidR="00000000" w:rsidRPr="00000000">
        <w:rPr>
          <w:rFonts w:ascii="Roboto" w:cs="Roboto" w:eastAsia="Roboto" w:hAnsi="Roboto"/>
          <w:rtl w:val="0"/>
        </w:rPr>
        <w:t xml:space="preserve"> By adjusting the weights of these factors, the model ensures a strategic focus on engagements that collectively enhance sustainability, technological innovation, market viability, and regulatory alignment.</w:t>
      </w:r>
    </w:p>
    <w:p w:rsidR="00000000" w:rsidDel="00000000" w:rsidP="00000000" w:rsidRDefault="00000000" w:rsidRPr="00000000" w14:paraId="00000219">
      <w:pPr>
        <w:rPr>
          <w:rFonts w:ascii="Roboto" w:cs="Roboto" w:eastAsia="Roboto" w:hAnsi="Roboto"/>
        </w:rPr>
      </w:pPr>
      <w:r w:rsidDel="00000000" w:rsidR="00000000" w:rsidRPr="00000000">
        <w:rPr>
          <w:rtl w:val="0"/>
        </w:rPr>
      </w:r>
    </w:p>
    <w:p w:rsidR="00000000" w:rsidDel="00000000" w:rsidP="00000000" w:rsidRDefault="00000000" w:rsidRPr="00000000" w14:paraId="0000021A">
      <w:pPr>
        <w:rPr>
          <w:rFonts w:ascii="Roboto" w:cs="Roboto" w:eastAsia="Roboto" w:hAnsi="Roboto"/>
        </w:rPr>
      </w:pPr>
      <w:r w:rsidDel="00000000" w:rsidR="00000000" w:rsidRPr="00000000">
        <w:rPr>
          <w:rFonts w:ascii="Roboto" w:cs="Roboto" w:eastAsia="Roboto" w:hAnsi="Roboto"/>
          <w:rtl w:val="0"/>
        </w:rPr>
        <w:t xml:space="preserve">This customized SEP model provides a strategic framework for organizations in the big agriculture sector to prioritize stakeholder engagements crucial for embracing sustainable practices, adopting technological innovations, ensuring market access, and maintaining regulatory compliance. </w:t>
      </w:r>
    </w:p>
    <w:p w:rsidR="00000000" w:rsidDel="00000000" w:rsidP="00000000" w:rsidRDefault="00000000" w:rsidRPr="00000000" w14:paraId="0000021B">
      <w:pPr>
        <w:rPr>
          <w:rFonts w:ascii="Roboto" w:cs="Roboto" w:eastAsia="Roboto" w:hAnsi="Roboto"/>
        </w:rPr>
      </w:pPr>
      <w:r w:rsidDel="00000000" w:rsidR="00000000" w:rsidRPr="00000000">
        <w:rPr>
          <w:rtl w:val="0"/>
        </w:rPr>
      </w:r>
    </w:p>
    <w:p w:rsidR="00000000" w:rsidDel="00000000" w:rsidP="00000000" w:rsidRDefault="00000000" w:rsidRPr="00000000" w14:paraId="0000021C">
      <w:pPr>
        <w:rPr>
          <w:rFonts w:ascii="Roboto" w:cs="Roboto" w:eastAsia="Roboto" w:hAnsi="Roboto"/>
        </w:rPr>
      </w:pPr>
      <w:r w:rsidDel="00000000" w:rsidR="00000000" w:rsidRPr="00000000">
        <w:rPr>
          <w:rFonts w:ascii="Roboto" w:cs="Roboto" w:eastAsia="Roboto" w:hAnsi="Roboto"/>
          <w:rtl w:val="0"/>
        </w:rPr>
        <w:t xml:space="preserve">By focusing on these critical areas, agricultural enterprises can navigate the complexities of modern agriculture, aligning their operations with the goals of environmental sustainability, food security, and economic resilience in the face of global challenges.</w:t>
      </w:r>
    </w:p>
    <w:p w:rsidR="00000000" w:rsidDel="00000000" w:rsidP="00000000" w:rsidRDefault="00000000" w:rsidRPr="00000000" w14:paraId="0000021D">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2"/>
        <w:rPr/>
      </w:pPr>
      <w:bookmarkStart w:colFirst="0" w:colLast="0" w:name="_umxz8q2o8m42" w:id="59"/>
      <w:bookmarkEnd w:id="59"/>
      <w:r w:rsidDel="00000000" w:rsidR="00000000" w:rsidRPr="00000000">
        <w:rPr>
          <w:rtl w:val="0"/>
        </w:rPr>
        <w:t xml:space="preserve">Auto Manufacturing Sector</w:t>
      </w:r>
    </w:p>
    <w:p w:rsidR="00000000" w:rsidDel="00000000" w:rsidP="00000000" w:rsidRDefault="00000000" w:rsidRPr="00000000" w14:paraId="0000021F">
      <w:pPr>
        <w:rPr>
          <w:rFonts w:ascii="Roboto" w:cs="Roboto" w:eastAsia="Roboto" w:hAnsi="Roboto"/>
        </w:rPr>
      </w:pPr>
      <w:r w:rsidDel="00000000" w:rsidR="00000000" w:rsidRPr="00000000">
        <w:rPr>
          <w:rFonts w:ascii="Roboto" w:cs="Roboto" w:eastAsia="Roboto" w:hAnsi="Roboto"/>
          <w:rtl w:val="0"/>
        </w:rPr>
        <w:t xml:space="preserve">In the auto manufacturing sector, the shift towards electrification and the integration of innovative technologies are reshaping the industry landscape. Manufacturers are challenged to not only develop and produce electric vehicles (EVs) and incorporate advanced technologies but also to maintain customer loyalty in a rapidly evolving market. </w:t>
      </w:r>
    </w:p>
    <w:p w:rsidR="00000000" w:rsidDel="00000000" w:rsidP="00000000" w:rsidRDefault="00000000" w:rsidRPr="00000000" w14:paraId="00000220">
      <w:pPr>
        <w:rPr>
          <w:rFonts w:ascii="Roboto" w:cs="Roboto" w:eastAsia="Roboto" w:hAnsi="Roboto"/>
        </w:rPr>
      </w:pPr>
      <w:r w:rsidDel="00000000" w:rsidR="00000000" w:rsidRPr="00000000">
        <w:rPr>
          <w:rtl w:val="0"/>
        </w:rPr>
      </w:r>
    </w:p>
    <w:p w:rsidR="00000000" w:rsidDel="00000000" w:rsidP="00000000" w:rsidRDefault="00000000" w:rsidRPr="00000000" w14:paraId="00000221">
      <w:pPr>
        <w:rPr>
          <w:rFonts w:ascii="Roboto" w:cs="Roboto" w:eastAsia="Roboto" w:hAnsi="Roboto"/>
        </w:rPr>
      </w:pPr>
      <w:r w:rsidDel="00000000" w:rsidR="00000000" w:rsidRPr="00000000">
        <w:rPr>
          <w:rFonts w:ascii="Roboto" w:cs="Roboto" w:eastAsia="Roboto" w:hAnsi="Roboto"/>
          <w:rtl w:val="0"/>
        </w:rPr>
        <w:t xml:space="preserve">Tailoring the Stakeholder Engagement Priority (SEP) model for this sector involves considering factors that address the acceleration of EV adoption, technological innovation, supply chain sustainability, and customer engagement.</w:t>
      </w:r>
    </w:p>
    <w:p w:rsidR="00000000" w:rsidDel="00000000" w:rsidP="00000000" w:rsidRDefault="00000000" w:rsidRPr="00000000" w14:paraId="00000222">
      <w:pPr>
        <w:pStyle w:val="Heading3"/>
        <w:rPr/>
      </w:pPr>
      <w:bookmarkStart w:colFirst="0" w:colLast="0" w:name="_utjikaxehlxx" w:id="60"/>
      <w:bookmarkEnd w:id="60"/>
      <w:r w:rsidDel="00000000" w:rsidR="00000000" w:rsidRPr="00000000">
        <w:rPr>
          <w:rtl w:val="0"/>
        </w:rPr>
        <w:t xml:space="preserve">Customized SEP Model for the Auto Manufacturing Sector</w:t>
      </w:r>
    </w:p>
    <w:p w:rsidR="00000000" w:rsidDel="00000000" w:rsidP="00000000" w:rsidRDefault="00000000" w:rsidRPr="00000000" w14:paraId="00000223">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SEP_am = (EA × 0.35) + (TI × 0.25) + (SCS × 0.2) + (CE × 0.2)</w:t>
      </w:r>
    </w:p>
    <w:p w:rsidR="00000000" w:rsidDel="00000000" w:rsidP="00000000" w:rsidRDefault="00000000" w:rsidRPr="00000000" w14:paraId="00000224">
      <w:pPr>
        <w:pStyle w:val="Heading3"/>
        <w:rPr/>
      </w:pPr>
      <w:bookmarkStart w:colFirst="0" w:colLast="0" w:name="_uwgc9a9ei8j1" w:id="61"/>
      <w:bookmarkEnd w:id="61"/>
      <w:r w:rsidDel="00000000" w:rsidR="00000000" w:rsidRPr="00000000">
        <w:rPr>
          <w:rtl w:val="0"/>
        </w:rPr>
        <w:t xml:space="preserve">Detailed Component Descriptions</w:t>
      </w:r>
    </w:p>
    <w:p w:rsidR="00000000" w:rsidDel="00000000" w:rsidP="00000000" w:rsidRDefault="00000000" w:rsidRPr="00000000" w14:paraId="00000225">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Electrification Acceleration (EA):</w:t>
      </w:r>
      <w:r w:rsidDel="00000000" w:rsidR="00000000" w:rsidRPr="00000000">
        <w:rPr>
          <w:rtl w:val="0"/>
        </w:rPr>
      </w:r>
    </w:p>
    <w:p w:rsidR="00000000" w:rsidDel="00000000" w:rsidP="00000000" w:rsidRDefault="00000000" w:rsidRPr="00000000" w14:paraId="00000226">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based on their role in promoting or facilitating the transition to electric vehicles, including policymakers, environmental advocacy groups, and technology partners.</w:t>
      </w:r>
    </w:p>
    <w:p w:rsidR="00000000" w:rsidDel="00000000" w:rsidP="00000000" w:rsidRDefault="00000000" w:rsidRPr="00000000" w14:paraId="00000227">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0.35, reflecting the urgent need to engage with stakeholders who can accelerate the shift towards electrification amid growing environmental concerns and regulatory pressures.</w:t>
      </w:r>
    </w:p>
    <w:p w:rsidR="00000000" w:rsidDel="00000000" w:rsidP="00000000" w:rsidRDefault="00000000" w:rsidRPr="00000000" w14:paraId="00000228">
      <w:pPr>
        <w:rPr>
          <w:rFonts w:ascii="Roboto" w:cs="Roboto" w:eastAsia="Roboto" w:hAnsi="Roboto"/>
        </w:rPr>
      </w:pPr>
      <w:r w:rsidDel="00000000" w:rsidR="00000000" w:rsidRPr="00000000">
        <w:rPr>
          <w:rtl w:val="0"/>
        </w:rPr>
      </w:r>
    </w:p>
    <w:p w:rsidR="00000000" w:rsidDel="00000000" w:rsidP="00000000" w:rsidRDefault="00000000" w:rsidRPr="00000000" w14:paraId="00000229">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Technological Innovation (TI):</w:t>
      </w:r>
      <w:r w:rsidDel="00000000" w:rsidR="00000000" w:rsidRPr="00000000">
        <w:rPr>
          <w:rtl w:val="0"/>
        </w:rPr>
      </w:r>
    </w:p>
    <w:p w:rsidR="00000000" w:rsidDel="00000000" w:rsidP="00000000" w:rsidRDefault="00000000" w:rsidRPr="00000000" w14:paraId="0000022A">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impact of stakeholder engagements on fostering innovation within the auto manufacturing sector, especially in areas like autonomous driving, connectivity, and vehicle safety enhancements.</w:t>
      </w:r>
    </w:p>
    <w:p w:rsidR="00000000" w:rsidDel="00000000" w:rsidP="00000000" w:rsidRDefault="00000000" w:rsidRPr="00000000" w14:paraId="0000022B">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0.25, underscoring the importance of innovation as a key driver of competitiveness and market differentiation in the auto industry.</w:t>
      </w:r>
    </w:p>
    <w:p w:rsidR="00000000" w:rsidDel="00000000" w:rsidP="00000000" w:rsidRDefault="00000000" w:rsidRPr="00000000" w14:paraId="0000022C">
      <w:pPr>
        <w:rPr>
          <w:rFonts w:ascii="Roboto" w:cs="Roboto" w:eastAsia="Roboto" w:hAnsi="Roboto"/>
        </w:rPr>
      </w:pPr>
      <w:r w:rsidDel="00000000" w:rsidR="00000000" w:rsidRPr="00000000">
        <w:rPr>
          <w:rtl w:val="0"/>
        </w:rPr>
      </w:r>
    </w:p>
    <w:p w:rsidR="00000000" w:rsidDel="00000000" w:rsidP="00000000" w:rsidRDefault="00000000" w:rsidRPr="00000000" w14:paraId="0000022D">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Supply Chain Sustainability (SCS):</w:t>
      </w:r>
      <w:r w:rsidDel="00000000" w:rsidR="00000000" w:rsidRPr="00000000">
        <w:rPr>
          <w:rtl w:val="0"/>
        </w:rPr>
      </w:r>
    </w:p>
    <w:p w:rsidR="00000000" w:rsidDel="00000000" w:rsidP="00000000" w:rsidRDefault="00000000" w:rsidRPr="00000000" w14:paraId="0000022E">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influence on or contributions to making the supply chain more sustainable, including raw material sourcing, manufacturing processes, and logistics.</w:t>
      </w:r>
    </w:p>
    <w:p w:rsidR="00000000" w:rsidDel="00000000" w:rsidP="00000000" w:rsidRDefault="00000000" w:rsidRPr="00000000" w14:paraId="0000022F">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 highlighting the growing consumer and regulatory demand for sustainable manufacturing practices and the industry's responsibility towards environmental stewardship.</w:t>
      </w:r>
    </w:p>
    <w:p w:rsidR="00000000" w:rsidDel="00000000" w:rsidP="00000000" w:rsidRDefault="00000000" w:rsidRPr="00000000" w14:paraId="00000230">
      <w:pPr>
        <w:rPr>
          <w:rFonts w:ascii="Roboto" w:cs="Roboto" w:eastAsia="Roboto" w:hAnsi="Roboto"/>
        </w:rPr>
      </w:pPr>
      <w:r w:rsidDel="00000000" w:rsidR="00000000" w:rsidRPr="00000000">
        <w:rPr>
          <w:rtl w:val="0"/>
        </w:rPr>
      </w:r>
    </w:p>
    <w:p w:rsidR="00000000" w:rsidDel="00000000" w:rsidP="00000000" w:rsidRDefault="00000000" w:rsidRPr="00000000" w14:paraId="00000231">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Customer Engagement (CE):</w:t>
      </w:r>
      <w:r w:rsidDel="00000000" w:rsidR="00000000" w:rsidRPr="00000000">
        <w:rPr>
          <w:rtl w:val="0"/>
        </w:rPr>
      </w:r>
    </w:p>
    <w:p w:rsidR="00000000" w:rsidDel="00000000" w:rsidP="00000000" w:rsidRDefault="00000000" w:rsidRPr="00000000" w14:paraId="00000232">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the effectiveness of stakeholder engagements in maintaining and enhancing customer loyalty and satisfaction, particularly as the industry undergoes significant transitions.</w:t>
      </w:r>
    </w:p>
    <w:p w:rsidR="00000000" w:rsidDel="00000000" w:rsidP="00000000" w:rsidRDefault="00000000" w:rsidRPr="00000000" w14:paraId="00000233">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Also set at 0.2, recognizing the critical role of customer trust and loyalty in navigating the sector's shift towards new technologies and vehicle platforms.</w:t>
      </w:r>
    </w:p>
    <w:p w:rsidR="00000000" w:rsidDel="00000000" w:rsidP="00000000" w:rsidRDefault="00000000" w:rsidRPr="00000000" w14:paraId="00000234">
      <w:pPr>
        <w:pStyle w:val="Heading3"/>
        <w:rPr/>
      </w:pPr>
      <w:bookmarkStart w:colFirst="0" w:colLast="0" w:name="_x6vxxl258dlc" w:id="62"/>
      <w:bookmarkEnd w:id="62"/>
      <w:r w:rsidDel="00000000" w:rsidR="00000000" w:rsidRPr="00000000">
        <w:rPr>
          <w:rtl w:val="0"/>
        </w:rPr>
        <w:t xml:space="preserve">Why These Adjustments and Integrations Are Essential</w:t>
      </w:r>
    </w:p>
    <w:p w:rsidR="00000000" w:rsidDel="00000000" w:rsidP="00000000" w:rsidRDefault="00000000" w:rsidRPr="00000000" w14:paraId="00000235">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Focusing on Electrification and Innovation:</w:t>
      </w:r>
      <w:r w:rsidDel="00000000" w:rsidR="00000000" w:rsidRPr="00000000">
        <w:rPr>
          <w:rFonts w:ascii="Roboto" w:cs="Roboto" w:eastAsia="Roboto" w:hAnsi="Roboto"/>
          <w:rtl w:val="0"/>
        </w:rPr>
        <w:t xml:space="preserve"> The model places a significant emphasis on Electrification Acceleration (EA) and Technological Innovation (TI), identifying these areas as critical for auto manufacturers to address in response to market demands and regulatory changes.</w:t>
      </w:r>
    </w:p>
    <w:p w:rsidR="00000000" w:rsidDel="00000000" w:rsidP="00000000" w:rsidRDefault="00000000" w:rsidRPr="00000000" w14:paraId="00000236">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Enhancing Sustainability and Customer Relations:</w:t>
      </w:r>
      <w:r w:rsidDel="00000000" w:rsidR="00000000" w:rsidRPr="00000000">
        <w:rPr>
          <w:rFonts w:ascii="Roboto" w:cs="Roboto" w:eastAsia="Roboto" w:hAnsi="Roboto"/>
          <w:rtl w:val="0"/>
        </w:rPr>
        <w:t xml:space="preserve"> Incorporating Supply Chain Sustainability (SCS) and Customer Engagement (CE) reflects an understanding that sustainable practices and strong customer relationships are foundational to long-term success in the auto manufacturing sector.</w:t>
      </w:r>
    </w:p>
    <w:p w:rsidR="00000000" w:rsidDel="00000000" w:rsidP="00000000" w:rsidRDefault="00000000" w:rsidRPr="00000000" w14:paraId="00000237">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Strategic Balance of Priorities:</w:t>
      </w:r>
      <w:r w:rsidDel="00000000" w:rsidR="00000000" w:rsidRPr="00000000">
        <w:rPr>
          <w:rFonts w:ascii="Roboto" w:cs="Roboto" w:eastAsia="Roboto" w:hAnsi="Roboto"/>
          <w:rtl w:val="0"/>
        </w:rPr>
        <w:t xml:space="preserve"> By adjusting the weights of these factors, the model ensures a balanced approach to stakeholder engagement that prioritizes both the urgent needs of the industry transition and the ongoing requirements for sustainability and customer loyalty.</w:t>
      </w:r>
    </w:p>
    <w:p w:rsidR="00000000" w:rsidDel="00000000" w:rsidP="00000000" w:rsidRDefault="00000000" w:rsidRPr="00000000" w14:paraId="00000238">
      <w:pPr>
        <w:rPr>
          <w:rFonts w:ascii="Roboto" w:cs="Roboto" w:eastAsia="Roboto" w:hAnsi="Roboto"/>
        </w:rPr>
      </w:pPr>
      <w:r w:rsidDel="00000000" w:rsidR="00000000" w:rsidRPr="00000000">
        <w:rPr>
          <w:rtl w:val="0"/>
        </w:rPr>
      </w:r>
    </w:p>
    <w:p w:rsidR="00000000" w:rsidDel="00000000" w:rsidP="00000000" w:rsidRDefault="00000000" w:rsidRPr="00000000" w14:paraId="00000239">
      <w:pPr>
        <w:rPr>
          <w:rFonts w:ascii="Roboto" w:cs="Roboto" w:eastAsia="Roboto" w:hAnsi="Roboto"/>
        </w:rPr>
      </w:pPr>
      <w:r w:rsidDel="00000000" w:rsidR="00000000" w:rsidRPr="00000000">
        <w:rPr>
          <w:rFonts w:ascii="Roboto" w:cs="Roboto" w:eastAsia="Roboto" w:hAnsi="Roboto"/>
          <w:rtl w:val="0"/>
        </w:rPr>
        <w:t xml:space="preserve">This customized SEP model provides a strategic framework for auto manufacturers to prioritize stakeholder engagements crucial for embracing electrification, driving technological innovation, enhancing supply chain sustainability, and maintaining customer loyalty. </w:t>
      </w:r>
    </w:p>
    <w:p w:rsidR="00000000" w:rsidDel="00000000" w:rsidP="00000000" w:rsidRDefault="00000000" w:rsidRPr="00000000" w14:paraId="0000023A">
      <w:pPr>
        <w:rPr>
          <w:rFonts w:ascii="Roboto" w:cs="Roboto" w:eastAsia="Roboto" w:hAnsi="Roboto"/>
        </w:rPr>
      </w:pPr>
      <w:r w:rsidDel="00000000" w:rsidR="00000000" w:rsidRPr="00000000">
        <w:rPr>
          <w:rtl w:val="0"/>
        </w:rPr>
      </w:r>
    </w:p>
    <w:p w:rsidR="00000000" w:rsidDel="00000000" w:rsidP="00000000" w:rsidRDefault="00000000" w:rsidRPr="00000000" w14:paraId="0000023B">
      <w:pPr>
        <w:rPr>
          <w:rFonts w:ascii="Roboto" w:cs="Roboto" w:eastAsia="Roboto" w:hAnsi="Roboto"/>
        </w:rPr>
      </w:pPr>
      <w:r w:rsidDel="00000000" w:rsidR="00000000" w:rsidRPr="00000000">
        <w:rPr>
          <w:rFonts w:ascii="Roboto" w:cs="Roboto" w:eastAsia="Roboto" w:hAnsi="Roboto"/>
          <w:rtl w:val="0"/>
        </w:rPr>
        <w:t xml:space="preserve">By focusing on these critical areas, auto manufacturers can effectively navigate the industry's transformation, aligning their strategies with emerging trends and consumer expectations to remain competitive and sustainable in the future automotive landscape.</w:t>
      </w:r>
    </w:p>
    <w:p w:rsidR="00000000" w:rsidDel="00000000" w:rsidP="00000000" w:rsidRDefault="00000000" w:rsidRPr="00000000" w14:paraId="0000023C">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rPr>
          <w:color w:val="693226"/>
        </w:rPr>
      </w:pPr>
      <w:bookmarkStart w:colFirst="0" w:colLast="0" w:name="_hjoetjlveu1y" w:id="63"/>
      <w:bookmarkEnd w:id="63"/>
      <w:r w:rsidDel="00000000" w:rsidR="00000000" w:rsidRPr="00000000">
        <w:rPr>
          <w:color w:val="693226"/>
          <w:rtl w:val="0"/>
        </w:rPr>
        <w:t xml:space="preserve">Retail Sector</w:t>
      </w:r>
    </w:p>
    <w:p w:rsidR="00000000" w:rsidDel="00000000" w:rsidP="00000000" w:rsidRDefault="00000000" w:rsidRPr="00000000" w14:paraId="0000023E">
      <w:pPr>
        <w:rPr>
          <w:rFonts w:ascii="Roboto" w:cs="Roboto" w:eastAsia="Roboto" w:hAnsi="Roboto"/>
          <w:color w:val="693226"/>
        </w:rPr>
      </w:pPr>
      <w:r w:rsidDel="00000000" w:rsidR="00000000" w:rsidRPr="00000000">
        <w:rPr>
          <w:rFonts w:ascii="Roboto" w:cs="Roboto" w:eastAsia="Roboto" w:hAnsi="Roboto"/>
          <w:color w:val="693226"/>
          <w:rtl w:val="0"/>
        </w:rPr>
        <w:t xml:space="preserve">In the retail sector, companies face the twin challenges of adapting to rapidly changing consumer expectations and integrating sustainability into their operations and supply chains. As consumers increasingly demand transparency, ethical practices, and environmental responsibility, retailers must recalibrate their stakeholder engagement strategies to align with these expectations. </w:t>
      </w:r>
    </w:p>
    <w:p w:rsidR="00000000" w:rsidDel="00000000" w:rsidP="00000000" w:rsidRDefault="00000000" w:rsidRPr="00000000" w14:paraId="0000023F">
      <w:pPr>
        <w:rPr>
          <w:rFonts w:ascii="Roboto" w:cs="Roboto" w:eastAsia="Roboto" w:hAnsi="Roboto"/>
          <w:color w:val="693226"/>
        </w:rPr>
      </w:pPr>
      <w:r w:rsidDel="00000000" w:rsidR="00000000" w:rsidRPr="00000000">
        <w:rPr>
          <w:rtl w:val="0"/>
        </w:rPr>
      </w:r>
    </w:p>
    <w:p w:rsidR="00000000" w:rsidDel="00000000" w:rsidP="00000000" w:rsidRDefault="00000000" w:rsidRPr="00000000" w14:paraId="00000240">
      <w:pPr>
        <w:rPr>
          <w:rFonts w:ascii="Roboto" w:cs="Roboto" w:eastAsia="Roboto" w:hAnsi="Roboto"/>
        </w:rPr>
      </w:pPr>
      <w:r w:rsidDel="00000000" w:rsidR="00000000" w:rsidRPr="00000000">
        <w:rPr>
          <w:rFonts w:ascii="Roboto" w:cs="Roboto" w:eastAsia="Roboto" w:hAnsi="Roboto"/>
          <w:color w:val="693226"/>
          <w:rtl w:val="0"/>
        </w:rPr>
        <w:t xml:space="preserve">Customizing the Stakeholder Engagement Priority (SEP) model for the retail sector involves integrating factors that address consumer trends, sustainability initiatives, and the adaptation to digital commerce platforms</w:t>
      </w:r>
      <w:r w:rsidDel="00000000" w:rsidR="00000000" w:rsidRPr="00000000">
        <w:rPr>
          <w:rFonts w:ascii="Roboto" w:cs="Roboto" w:eastAsia="Roboto" w:hAnsi="Roboto"/>
          <w:rtl w:val="0"/>
        </w:rPr>
        <w:t xml:space="preserve">.</w:t>
      </w:r>
    </w:p>
    <w:p w:rsidR="00000000" w:rsidDel="00000000" w:rsidP="00000000" w:rsidRDefault="00000000" w:rsidRPr="00000000" w14:paraId="00000241">
      <w:pPr>
        <w:pStyle w:val="Heading3"/>
        <w:rPr>
          <w:color w:val="b0634a"/>
        </w:rPr>
      </w:pPr>
      <w:bookmarkStart w:colFirst="0" w:colLast="0" w:name="_dsroeapscovr" w:id="64"/>
      <w:bookmarkEnd w:id="64"/>
      <w:r w:rsidDel="00000000" w:rsidR="00000000" w:rsidRPr="00000000">
        <w:rPr>
          <w:color w:val="b0634a"/>
          <w:rtl w:val="0"/>
        </w:rPr>
        <w:t xml:space="preserve">Customized SEP Model for the Retail Sector</w:t>
      </w:r>
    </w:p>
    <w:p w:rsidR="00000000" w:rsidDel="00000000" w:rsidP="00000000" w:rsidRDefault="00000000" w:rsidRPr="00000000" w14:paraId="00000242">
      <w:pPr>
        <w:rPr>
          <w:rFonts w:ascii="Roboto" w:cs="Roboto" w:eastAsia="Roboto" w:hAnsi="Roboto"/>
          <w:shd w:fill="fede70" w:val="clear"/>
        </w:rPr>
      </w:pPr>
      <w:r w:rsidDel="00000000" w:rsidR="00000000" w:rsidRPr="00000000">
        <w:rPr>
          <w:rFonts w:ascii="Roboto" w:cs="Roboto" w:eastAsia="Roboto" w:hAnsi="Roboto"/>
          <w:b w:val="1"/>
          <w:bCs w:val="1"/>
          <w:shd w:fill="fede70" w:val="clear"/>
          <w:rtl w:val="0"/>
        </w:rPr>
        <w:t xml:space="preserve">Formula:</w:t>
      </w:r>
      <w:r w:rsidDel="00000000" w:rsidR="00000000" w:rsidRPr="00000000">
        <w:rPr>
          <w:rFonts w:ascii="Roboto" w:cs="Roboto" w:eastAsia="Roboto" w:hAnsi="Roboto"/>
          <w:shd w:fill="fede70" w:val="clear"/>
          <w:rtl w:val="0"/>
        </w:rPr>
        <w:t xml:space="preserve"> SEP_rs = (CE × 0.35) + (SI × 0.3) + (DC × 0.25) + (I × 0.1)</w:t>
      </w:r>
    </w:p>
    <w:p w:rsidR="00000000" w:rsidDel="00000000" w:rsidP="00000000" w:rsidRDefault="00000000" w:rsidRPr="00000000" w14:paraId="00000243">
      <w:pPr>
        <w:pStyle w:val="Heading3"/>
        <w:rPr>
          <w:color w:val="b0634a"/>
        </w:rPr>
      </w:pPr>
      <w:bookmarkStart w:colFirst="0" w:colLast="0" w:name="_61keo6xtx5cp" w:id="65"/>
      <w:bookmarkEnd w:id="65"/>
      <w:r w:rsidDel="00000000" w:rsidR="00000000" w:rsidRPr="00000000">
        <w:rPr>
          <w:color w:val="b0634a"/>
          <w:rtl w:val="0"/>
        </w:rPr>
        <w:t xml:space="preserve">Detailed Component Descriptions</w:t>
      </w:r>
    </w:p>
    <w:p w:rsidR="00000000" w:rsidDel="00000000" w:rsidP="00000000" w:rsidRDefault="00000000" w:rsidRPr="00000000" w14:paraId="00000244">
      <w:pPr>
        <w:rPr>
          <w:rFonts w:ascii="Roboto" w:cs="Roboto" w:eastAsia="Roboto" w:hAnsi="Roboto"/>
          <w:color w:val="3c685f"/>
        </w:rPr>
      </w:pPr>
      <w:r w:rsidDel="00000000" w:rsidR="00000000" w:rsidRPr="00000000">
        <w:rPr>
          <w:rFonts w:ascii="Roboto" w:cs="Roboto" w:eastAsia="Roboto" w:hAnsi="Roboto"/>
          <w:color w:val="3c685f"/>
          <w:rtl w:val="0"/>
        </w:rPr>
        <w:t xml:space="preserve">1. </w:t>
      </w:r>
      <w:r w:rsidDel="00000000" w:rsidR="00000000" w:rsidRPr="00000000">
        <w:rPr>
          <w:rFonts w:ascii="Roboto" w:cs="Roboto" w:eastAsia="Roboto" w:hAnsi="Roboto"/>
          <w:b w:val="1"/>
          <w:bCs w:val="1"/>
          <w:color w:val="3c685f"/>
          <w:rtl w:val="0"/>
        </w:rPr>
        <w:t xml:space="preserve">Consumer Expectations (CE):</w:t>
      </w:r>
      <w:r w:rsidDel="00000000" w:rsidR="00000000" w:rsidRPr="00000000">
        <w:rPr>
          <w:rtl w:val="0"/>
        </w:rPr>
      </w:r>
    </w:p>
    <w:p w:rsidR="00000000" w:rsidDel="00000000" w:rsidP="00000000" w:rsidRDefault="00000000" w:rsidRPr="00000000" w14:paraId="0000024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based on their influence over or contributions to shaping and responding to evolving consumer expectations, particularly regarding ethical practices and personalized experiences.</w:t>
      </w:r>
    </w:p>
    <w:p w:rsidR="00000000" w:rsidDel="00000000" w:rsidP="00000000" w:rsidRDefault="00000000" w:rsidRPr="00000000" w14:paraId="00000246">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0.35, emphasizing the critical importance of engaging with stakeholders who can help retailers meet and exceed </w:t>
      </w:r>
      <w:r w:rsidDel="00000000" w:rsidR="00000000" w:rsidRPr="00000000">
        <w:rPr>
          <w:rtl w:val="0"/>
        </w:rPr>
        <w:t xml:space="preserve">customer</w:t>
      </w:r>
      <w:r w:rsidDel="00000000" w:rsidR="00000000" w:rsidRPr="00000000">
        <w:rPr>
          <w:rFonts w:ascii="Roboto" w:cs="Roboto" w:eastAsia="Roboto" w:hAnsi="Roboto"/>
          <w:rtl w:val="0"/>
        </w:rPr>
        <w:t xml:space="preserve"> expectations in a competitive landscape.</w:t>
      </w:r>
    </w:p>
    <w:p w:rsidR="00000000" w:rsidDel="00000000" w:rsidP="00000000" w:rsidRDefault="00000000" w:rsidRPr="00000000" w14:paraId="00000247">
      <w:pPr>
        <w:rPr>
          <w:rFonts w:ascii="Roboto" w:cs="Roboto" w:eastAsia="Roboto" w:hAnsi="Roboto"/>
        </w:rPr>
      </w:pPr>
      <w:r w:rsidDel="00000000" w:rsidR="00000000" w:rsidRPr="00000000">
        <w:rPr>
          <w:rtl w:val="0"/>
        </w:rPr>
      </w:r>
    </w:p>
    <w:p w:rsidR="00000000" w:rsidDel="00000000" w:rsidP="00000000" w:rsidRDefault="00000000" w:rsidRPr="00000000" w14:paraId="00000248">
      <w:pPr>
        <w:rPr>
          <w:rFonts w:ascii="Roboto" w:cs="Roboto" w:eastAsia="Roboto" w:hAnsi="Roboto"/>
          <w:color w:val="3c685f"/>
        </w:rPr>
      </w:pPr>
      <w:r w:rsidDel="00000000" w:rsidR="00000000" w:rsidRPr="00000000">
        <w:rPr>
          <w:rFonts w:ascii="Roboto" w:cs="Roboto" w:eastAsia="Roboto" w:hAnsi="Roboto"/>
          <w:color w:val="3c685f"/>
          <w:rtl w:val="0"/>
        </w:rPr>
        <w:t xml:space="preserve">2. </w:t>
      </w:r>
      <w:r w:rsidDel="00000000" w:rsidR="00000000" w:rsidRPr="00000000">
        <w:rPr>
          <w:rFonts w:ascii="Roboto" w:cs="Roboto" w:eastAsia="Roboto" w:hAnsi="Roboto"/>
          <w:b w:val="1"/>
          <w:bCs w:val="1"/>
          <w:color w:val="3c685f"/>
          <w:rtl w:val="0"/>
        </w:rPr>
        <w:t xml:space="preserve">Sustainability Initiatives (SI):</w:t>
      </w:r>
      <w:r w:rsidDel="00000000" w:rsidR="00000000" w:rsidRPr="00000000">
        <w:rPr>
          <w:rtl w:val="0"/>
        </w:rPr>
      </w:r>
    </w:p>
    <w:p w:rsidR="00000000" w:rsidDel="00000000" w:rsidP="00000000" w:rsidRDefault="00000000" w:rsidRPr="00000000" w14:paraId="0000024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impact of stakeholder engagements on advancing sustainability efforts within the retail sector, including sustainable sourcing, waste reduction, and eco-friendly product offerings.</w:t>
      </w:r>
    </w:p>
    <w:p w:rsidR="00000000" w:rsidDel="00000000" w:rsidP="00000000" w:rsidRDefault="00000000" w:rsidRPr="00000000" w14:paraId="0000024A">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underscoring the growing importance of sustainability in consumer purchasing decisions and the retail industry's role in environmental stewardship.</w:t>
      </w:r>
    </w:p>
    <w:p w:rsidR="00000000" w:rsidDel="00000000" w:rsidP="00000000" w:rsidRDefault="00000000" w:rsidRPr="00000000" w14:paraId="0000024B">
      <w:pPr>
        <w:rPr>
          <w:rFonts w:ascii="Roboto" w:cs="Roboto" w:eastAsia="Roboto" w:hAnsi="Roboto"/>
        </w:rPr>
      </w:pPr>
      <w:r w:rsidDel="00000000" w:rsidR="00000000" w:rsidRPr="00000000">
        <w:rPr>
          <w:rtl w:val="0"/>
        </w:rPr>
      </w:r>
    </w:p>
    <w:p w:rsidR="00000000" w:rsidDel="00000000" w:rsidP="00000000" w:rsidRDefault="00000000" w:rsidRPr="00000000" w14:paraId="0000024C">
      <w:pPr>
        <w:rPr>
          <w:rFonts w:ascii="Roboto" w:cs="Roboto" w:eastAsia="Roboto" w:hAnsi="Roboto"/>
          <w:color w:val="3c685f"/>
        </w:rPr>
      </w:pPr>
      <w:r w:rsidDel="00000000" w:rsidR="00000000" w:rsidRPr="00000000">
        <w:rPr>
          <w:rFonts w:ascii="Roboto" w:cs="Roboto" w:eastAsia="Roboto" w:hAnsi="Roboto"/>
          <w:color w:val="3c685f"/>
          <w:rtl w:val="0"/>
        </w:rPr>
        <w:t xml:space="preserve">3. </w:t>
      </w:r>
      <w:r w:rsidDel="00000000" w:rsidR="00000000" w:rsidRPr="00000000">
        <w:rPr>
          <w:rFonts w:ascii="Roboto" w:cs="Roboto" w:eastAsia="Roboto" w:hAnsi="Roboto"/>
          <w:b w:val="1"/>
          <w:bCs w:val="1"/>
          <w:color w:val="3c685f"/>
          <w:rtl w:val="0"/>
        </w:rPr>
        <w:t xml:space="preserve">Digital Commerce Adaptation (DC):</w:t>
      </w:r>
      <w:r w:rsidDel="00000000" w:rsidR="00000000" w:rsidRPr="00000000">
        <w:rPr>
          <w:rtl w:val="0"/>
        </w:rPr>
      </w:r>
    </w:p>
    <w:p w:rsidR="00000000" w:rsidDel="00000000" w:rsidP="00000000" w:rsidRDefault="00000000" w:rsidRPr="00000000" w14:paraId="0000024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roles in supporting or driving the adoption of digital commerce technologies and platforms, reflecting the shift towards online shopping and digital consumer engagement.</w:t>
      </w:r>
    </w:p>
    <w:p w:rsidR="00000000" w:rsidDel="00000000" w:rsidP="00000000" w:rsidRDefault="00000000" w:rsidRPr="00000000" w14:paraId="0000024E">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0.25, highlighting the significance of embracing digital transformation to stay relevant and competitive in the evolving retail landscape.</w:t>
      </w:r>
    </w:p>
    <w:p w:rsidR="00000000" w:rsidDel="00000000" w:rsidP="00000000" w:rsidRDefault="00000000" w:rsidRPr="00000000" w14:paraId="0000024F">
      <w:pPr>
        <w:rPr>
          <w:rFonts w:ascii="Roboto" w:cs="Roboto" w:eastAsia="Roboto" w:hAnsi="Roboto"/>
        </w:rPr>
      </w:pPr>
      <w:r w:rsidDel="00000000" w:rsidR="00000000" w:rsidRPr="00000000">
        <w:rPr>
          <w:rtl w:val="0"/>
        </w:rPr>
      </w:r>
    </w:p>
    <w:p w:rsidR="00000000" w:rsidDel="00000000" w:rsidP="00000000" w:rsidRDefault="00000000" w:rsidRPr="00000000" w14:paraId="00000250">
      <w:pPr>
        <w:rPr>
          <w:rFonts w:ascii="Roboto" w:cs="Roboto" w:eastAsia="Roboto" w:hAnsi="Roboto"/>
          <w:color w:val="3c685f"/>
        </w:rPr>
      </w:pPr>
      <w:r w:rsidDel="00000000" w:rsidR="00000000" w:rsidRPr="00000000">
        <w:rPr>
          <w:rFonts w:ascii="Roboto" w:cs="Roboto" w:eastAsia="Roboto" w:hAnsi="Roboto"/>
          <w:color w:val="3c685f"/>
          <w:rtl w:val="0"/>
        </w:rPr>
        <w:t xml:space="preserve">4. </w:t>
      </w:r>
      <w:r w:rsidDel="00000000" w:rsidR="00000000" w:rsidRPr="00000000">
        <w:rPr>
          <w:rFonts w:ascii="Roboto" w:cs="Roboto" w:eastAsia="Roboto" w:hAnsi="Roboto"/>
          <w:b w:val="1"/>
          <w:bCs w:val="1"/>
          <w:color w:val="3c685f"/>
          <w:rtl w:val="0"/>
        </w:rPr>
        <w:t xml:space="preserve">Influence (I):</w:t>
      </w:r>
      <w:r w:rsidDel="00000000" w:rsidR="00000000" w:rsidRPr="00000000">
        <w:rPr>
          <w:rtl w:val="0"/>
        </w:rPr>
      </w:r>
    </w:p>
    <w:p w:rsidR="00000000" w:rsidDel="00000000" w:rsidP="00000000" w:rsidRDefault="00000000" w:rsidRPr="00000000" w14:paraId="0000025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While considering the general influence of stakeholders, in this context, it specifically pertains to those who can impact the organization's ability to adapt to consumer trends, sustainability practices, and digital commerce innovations.</w:t>
      </w:r>
    </w:p>
    <w:p w:rsidR="00000000" w:rsidDel="00000000" w:rsidP="00000000" w:rsidRDefault="00000000" w:rsidRPr="00000000" w14:paraId="00000252">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Reduced to 0.1 to focus more on stakeholders directly contributing to the key challenges and opportunities in the retail sector.</w:t>
      </w:r>
    </w:p>
    <w:p w:rsidR="00000000" w:rsidDel="00000000" w:rsidP="00000000" w:rsidRDefault="00000000" w:rsidRPr="00000000" w14:paraId="00000253">
      <w:pPr>
        <w:pStyle w:val="Heading3"/>
        <w:rPr/>
      </w:pPr>
      <w:bookmarkStart w:colFirst="0" w:colLast="0" w:name="_5oqg6iq6ywwg" w:id="66"/>
      <w:bookmarkEnd w:id="66"/>
      <w:r w:rsidDel="00000000" w:rsidR="00000000" w:rsidRPr="00000000">
        <w:rPr>
          <w:rtl w:val="0"/>
        </w:rPr>
        <w:t xml:space="preserve">Why These Adjustments and Integrations Are Essential</w:t>
      </w:r>
    </w:p>
    <w:p w:rsidR="00000000" w:rsidDel="00000000" w:rsidP="00000000" w:rsidRDefault="00000000" w:rsidRPr="00000000" w14:paraId="0000025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Prioritizing Consumer-Centric and Sustainable Practices:</w:t>
      </w:r>
      <w:r w:rsidDel="00000000" w:rsidR="00000000" w:rsidRPr="00000000">
        <w:rPr>
          <w:rFonts w:ascii="Roboto" w:cs="Roboto" w:eastAsia="Roboto" w:hAnsi="Roboto"/>
          <w:rtl w:val="0"/>
        </w:rPr>
        <w:t xml:space="preserve"> The model places significant emphasis on Consumer Expectations (CE) and Sustainability Initiatives (SI), recognizing these as pivotal areas where retail companies must excel to attract and retain conscious consumers.</w:t>
      </w:r>
    </w:p>
    <w:p w:rsidR="00000000" w:rsidDel="00000000" w:rsidP="00000000" w:rsidRDefault="00000000" w:rsidRPr="00000000" w14:paraId="00000255">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Adapting to the Digital Shift:</w:t>
      </w:r>
      <w:r w:rsidDel="00000000" w:rsidR="00000000" w:rsidRPr="00000000">
        <w:rPr>
          <w:rFonts w:ascii="Roboto" w:cs="Roboto" w:eastAsia="Roboto" w:hAnsi="Roboto"/>
          <w:rtl w:val="0"/>
        </w:rPr>
        <w:t xml:space="preserve"> Incorporating Digital Commerce Adaptation (DC) reflects the critical need for retailers to leverage online platforms and technologies to meet consumer demands for convenience, variety, and personalized shopping experiences.</w:t>
      </w:r>
    </w:p>
    <w:p w:rsidR="00000000" w:rsidDel="00000000" w:rsidP="00000000" w:rsidRDefault="00000000" w:rsidRPr="00000000" w14:paraId="00000256">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Strategic Influence Allocation:</w:t>
      </w:r>
      <w:r w:rsidDel="00000000" w:rsidR="00000000" w:rsidRPr="00000000">
        <w:rPr>
          <w:rFonts w:ascii="Roboto" w:cs="Roboto" w:eastAsia="Roboto" w:hAnsi="Roboto"/>
          <w:rtl w:val="0"/>
        </w:rPr>
        <w:t xml:space="preserve"> Adjusting the weight for Influence (I) ensures a targeted approach, prioritizing engagements with stakeholders who are key to navigating the retail sector's specific challenges of consumer expectations, sustainability, and digital transformation.</w:t>
      </w:r>
    </w:p>
    <w:p w:rsidR="00000000" w:rsidDel="00000000" w:rsidP="00000000" w:rsidRDefault="00000000" w:rsidRPr="00000000" w14:paraId="00000257">
      <w:pPr>
        <w:rPr>
          <w:rFonts w:ascii="Roboto" w:cs="Roboto" w:eastAsia="Roboto" w:hAnsi="Roboto"/>
        </w:rPr>
      </w:pPr>
      <w:r w:rsidDel="00000000" w:rsidR="00000000" w:rsidRPr="00000000">
        <w:rPr>
          <w:rtl w:val="0"/>
        </w:rPr>
      </w:r>
    </w:p>
    <w:p w:rsidR="00000000" w:rsidDel="00000000" w:rsidP="00000000" w:rsidRDefault="00000000" w:rsidRPr="00000000" w14:paraId="00000258">
      <w:pPr>
        <w:rPr>
          <w:rFonts w:ascii="Roboto" w:cs="Roboto" w:eastAsia="Roboto" w:hAnsi="Roboto"/>
        </w:rPr>
      </w:pPr>
      <w:r w:rsidDel="00000000" w:rsidR="00000000" w:rsidRPr="00000000">
        <w:rPr>
          <w:rFonts w:ascii="Roboto" w:cs="Roboto" w:eastAsia="Roboto" w:hAnsi="Roboto"/>
          <w:rtl w:val="0"/>
        </w:rPr>
        <w:t xml:space="preserve">This customized SEP model offers a strategic framework for retail companies to prioritize stakeholder engagements crucial for responding effectively to changing consumer expectations, integrating sustainability into their business models, and embracing digital commerce opportunities. </w:t>
      </w:r>
    </w:p>
    <w:p w:rsidR="00000000" w:rsidDel="00000000" w:rsidP="00000000" w:rsidRDefault="00000000" w:rsidRPr="00000000" w14:paraId="00000259">
      <w:pPr>
        <w:rPr>
          <w:rFonts w:ascii="Roboto" w:cs="Roboto" w:eastAsia="Roboto" w:hAnsi="Roboto"/>
        </w:rPr>
      </w:pPr>
      <w:r w:rsidDel="00000000" w:rsidR="00000000" w:rsidRPr="00000000">
        <w:rPr>
          <w:rtl w:val="0"/>
        </w:rPr>
      </w:r>
    </w:p>
    <w:p w:rsidR="00000000" w:rsidDel="00000000" w:rsidP="00000000" w:rsidRDefault="00000000" w:rsidRPr="00000000" w14:paraId="0000025A">
      <w:pPr>
        <w:rPr>
          <w:rFonts w:ascii="Roboto" w:cs="Roboto" w:eastAsia="Roboto" w:hAnsi="Roboto"/>
        </w:rPr>
      </w:pPr>
      <w:r w:rsidDel="00000000" w:rsidR="00000000" w:rsidRPr="00000000">
        <w:rPr>
          <w:rFonts w:ascii="Roboto" w:cs="Roboto" w:eastAsia="Roboto" w:hAnsi="Roboto"/>
          <w:rtl w:val="0"/>
        </w:rPr>
        <w:t xml:space="preserve">By focusing on these critical areas, retailers can better align their strategies with consumer values and market trends, enhancing their competitiveness and positioning in the market while contributing positively to environmental and social sustainability.</w:t>
      </w:r>
    </w:p>
    <w:p w:rsidR="00000000" w:rsidDel="00000000" w:rsidP="00000000" w:rsidRDefault="00000000" w:rsidRPr="00000000" w14:paraId="0000025B">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2"/>
        <w:rPr/>
      </w:pPr>
      <w:bookmarkStart w:colFirst="0" w:colLast="0" w:name="_kkql9vgg4x4r" w:id="67"/>
      <w:bookmarkEnd w:id="67"/>
      <w:r w:rsidDel="00000000" w:rsidR="00000000" w:rsidRPr="00000000">
        <w:rPr>
          <w:rtl w:val="0"/>
        </w:rPr>
        <w:t xml:space="preserve">Financial Sector</w:t>
      </w:r>
    </w:p>
    <w:p w:rsidR="00000000" w:rsidDel="00000000" w:rsidP="00000000" w:rsidRDefault="00000000" w:rsidRPr="00000000" w14:paraId="0000025D">
      <w:pPr>
        <w:rPr>
          <w:rFonts w:ascii="Roboto" w:cs="Roboto" w:eastAsia="Roboto" w:hAnsi="Roboto"/>
        </w:rPr>
      </w:pPr>
      <w:r w:rsidDel="00000000" w:rsidR="00000000" w:rsidRPr="00000000">
        <w:rPr>
          <w:rFonts w:ascii="Roboto" w:cs="Roboto" w:eastAsia="Roboto" w:hAnsi="Roboto"/>
          <w:rtl w:val="0"/>
        </w:rPr>
        <w:t xml:space="preserve">In the financial sector, organizations often grapple with the dual challenges of navigating complex regulatory environments and maintaining or rebuilding customer trust. As regulations evolve and customer expectations around transparency and security increase, financial institutions must adapt their stakeholder engagement strategies accordingly. </w:t>
      </w:r>
    </w:p>
    <w:p w:rsidR="00000000" w:rsidDel="00000000" w:rsidP="00000000" w:rsidRDefault="00000000" w:rsidRPr="00000000" w14:paraId="0000025E">
      <w:pPr>
        <w:rPr>
          <w:rFonts w:ascii="Roboto" w:cs="Roboto" w:eastAsia="Roboto" w:hAnsi="Roboto"/>
        </w:rPr>
      </w:pPr>
      <w:r w:rsidDel="00000000" w:rsidR="00000000" w:rsidRPr="00000000">
        <w:rPr>
          <w:rtl w:val="0"/>
        </w:rPr>
      </w:r>
    </w:p>
    <w:p w:rsidR="00000000" w:rsidDel="00000000" w:rsidP="00000000" w:rsidRDefault="00000000" w:rsidRPr="00000000" w14:paraId="0000025F">
      <w:pPr>
        <w:rPr>
          <w:rFonts w:ascii="Roboto" w:cs="Roboto" w:eastAsia="Roboto" w:hAnsi="Roboto"/>
        </w:rPr>
      </w:pPr>
      <w:r w:rsidDel="00000000" w:rsidR="00000000" w:rsidRPr="00000000">
        <w:rPr>
          <w:rFonts w:ascii="Roboto" w:cs="Roboto" w:eastAsia="Roboto" w:hAnsi="Roboto"/>
          <w:rtl w:val="0"/>
        </w:rPr>
        <w:t xml:space="preserve">Customizing the Stakeholder Engagement Priority (SEP) model for the financial sector involves integrating factors that address regulatory compliance, customer trust and satisfaction, and technological innovation for secure and customer-friendly services.</w:t>
      </w:r>
    </w:p>
    <w:p w:rsidR="00000000" w:rsidDel="00000000" w:rsidP="00000000" w:rsidRDefault="00000000" w:rsidRPr="00000000" w14:paraId="00000260">
      <w:pPr>
        <w:pStyle w:val="Heading3"/>
        <w:rPr/>
      </w:pPr>
      <w:bookmarkStart w:colFirst="0" w:colLast="0" w:name="_aohioiws44pv" w:id="68"/>
      <w:bookmarkEnd w:id="68"/>
      <w:r w:rsidDel="00000000" w:rsidR="00000000" w:rsidRPr="00000000">
        <w:rPr>
          <w:rtl w:val="0"/>
        </w:rPr>
        <w:t xml:space="preserve">Customized SEP Model for the Financial Sector</w:t>
      </w:r>
    </w:p>
    <w:p w:rsidR="00000000" w:rsidDel="00000000" w:rsidP="00000000" w:rsidRDefault="00000000" w:rsidRPr="00000000" w14:paraId="00000261">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SEP_fs = (RC × 0.35) + (CT × 0.3) + (TI × 0.25) + (I × 0.1)</w:t>
      </w:r>
    </w:p>
    <w:p w:rsidR="00000000" w:rsidDel="00000000" w:rsidP="00000000" w:rsidRDefault="00000000" w:rsidRPr="00000000" w14:paraId="00000262">
      <w:pPr>
        <w:pStyle w:val="Heading3"/>
        <w:rPr/>
      </w:pPr>
      <w:bookmarkStart w:colFirst="0" w:colLast="0" w:name="_2t4e3jfyp2f8" w:id="69"/>
      <w:bookmarkEnd w:id="69"/>
      <w:r w:rsidDel="00000000" w:rsidR="00000000" w:rsidRPr="00000000">
        <w:rPr>
          <w:rtl w:val="0"/>
        </w:rPr>
        <w:t xml:space="preserve">Detailed Component Descriptions</w:t>
      </w:r>
    </w:p>
    <w:p w:rsidR="00000000" w:rsidDel="00000000" w:rsidP="00000000" w:rsidRDefault="00000000" w:rsidRPr="00000000" w14:paraId="00000263">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Regulatory Compliance (RC):</w:t>
      </w:r>
      <w:r w:rsidDel="00000000" w:rsidR="00000000" w:rsidRPr="00000000">
        <w:rPr>
          <w:rtl w:val="0"/>
        </w:rPr>
      </w:r>
    </w:p>
    <w:p w:rsidR="00000000" w:rsidDel="00000000" w:rsidP="00000000" w:rsidRDefault="00000000" w:rsidRPr="00000000" w14:paraId="0000026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based on their influence over or involvement in regulatory frameworks that impact the financial sector. This includes regulatory bodies, policymakers, and advocacy groups focused on financial regulation.</w:t>
      </w:r>
    </w:p>
    <w:p w:rsidR="00000000" w:rsidDel="00000000" w:rsidP="00000000" w:rsidRDefault="00000000" w:rsidRPr="00000000" w14:paraId="0000026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the highest weight of 0.35, reflecting the paramount importance of navigating regulatory changes and ensuring compliance in the financial sector.</w:t>
      </w:r>
    </w:p>
    <w:p w:rsidR="00000000" w:rsidDel="00000000" w:rsidP="00000000" w:rsidRDefault="00000000" w:rsidRPr="00000000" w14:paraId="00000266">
      <w:pPr>
        <w:rPr>
          <w:rFonts w:ascii="Roboto" w:cs="Roboto" w:eastAsia="Roboto" w:hAnsi="Roboto"/>
        </w:rPr>
      </w:pPr>
      <w:r w:rsidDel="00000000" w:rsidR="00000000" w:rsidRPr="00000000">
        <w:rPr>
          <w:rtl w:val="0"/>
        </w:rPr>
      </w:r>
    </w:p>
    <w:p w:rsidR="00000000" w:rsidDel="00000000" w:rsidP="00000000" w:rsidRDefault="00000000" w:rsidRPr="00000000" w14:paraId="00000267">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Customer Trust (CT):</w:t>
      </w:r>
      <w:r w:rsidDel="00000000" w:rsidR="00000000" w:rsidRPr="00000000">
        <w:rPr>
          <w:rtl w:val="0"/>
        </w:rPr>
      </w:r>
    </w:p>
    <w:p w:rsidR="00000000" w:rsidDel="00000000" w:rsidP="00000000" w:rsidRDefault="00000000" w:rsidRPr="00000000" w14:paraId="0000026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impact of stakeholder engagements on building or restoring customer trust in financial institutions. This factor prioritizes customers, consumer advocacy groups, and entities that influence public perceptions of trustworthiness and security.</w:t>
      </w:r>
    </w:p>
    <w:p w:rsidR="00000000" w:rsidDel="00000000" w:rsidP="00000000" w:rsidRDefault="00000000" w:rsidRPr="00000000" w14:paraId="0000026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underscoring the critical need to maintain and enhance trust in financial services as a cornerstone of customer relationships and business success.</w:t>
      </w:r>
    </w:p>
    <w:p w:rsidR="00000000" w:rsidDel="00000000" w:rsidP="00000000" w:rsidRDefault="00000000" w:rsidRPr="00000000" w14:paraId="0000026A">
      <w:pPr>
        <w:rPr>
          <w:rFonts w:ascii="Roboto" w:cs="Roboto" w:eastAsia="Roboto" w:hAnsi="Roboto"/>
        </w:rPr>
      </w:pPr>
      <w:r w:rsidDel="00000000" w:rsidR="00000000" w:rsidRPr="00000000">
        <w:rPr>
          <w:rtl w:val="0"/>
        </w:rPr>
      </w:r>
    </w:p>
    <w:p w:rsidR="00000000" w:rsidDel="00000000" w:rsidP="00000000" w:rsidRDefault="00000000" w:rsidRPr="00000000" w14:paraId="0000026B">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Technological Innovation (TI):</w:t>
      </w:r>
      <w:r w:rsidDel="00000000" w:rsidR="00000000" w:rsidRPr="00000000">
        <w:rPr>
          <w:rtl w:val="0"/>
        </w:rPr>
      </w:r>
    </w:p>
    <w:p w:rsidR="00000000" w:rsidDel="00000000" w:rsidP="00000000" w:rsidRDefault="00000000" w:rsidRPr="00000000" w14:paraId="0000026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roles in supporting or driving technological innovations that enhance the security and customer experience of financial services. This includes fintech startups, technology partners, and internal innovation teams.</w:t>
      </w:r>
    </w:p>
    <w:p w:rsidR="00000000" w:rsidDel="00000000" w:rsidP="00000000" w:rsidRDefault="00000000" w:rsidRPr="00000000" w14:paraId="0000026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0.25, highlighting the significance of adopting technological advancements to stay competitive and meet evolving customer expectations for digital financial services.</w:t>
      </w:r>
    </w:p>
    <w:p w:rsidR="00000000" w:rsidDel="00000000" w:rsidP="00000000" w:rsidRDefault="00000000" w:rsidRPr="00000000" w14:paraId="0000026E">
      <w:pPr>
        <w:rPr>
          <w:rFonts w:ascii="Roboto" w:cs="Roboto" w:eastAsia="Roboto" w:hAnsi="Roboto"/>
        </w:rPr>
      </w:pPr>
      <w:r w:rsidDel="00000000" w:rsidR="00000000" w:rsidRPr="00000000">
        <w:rPr>
          <w:rtl w:val="0"/>
        </w:rPr>
      </w:r>
    </w:p>
    <w:p w:rsidR="00000000" w:rsidDel="00000000" w:rsidP="00000000" w:rsidRDefault="00000000" w:rsidRPr="00000000" w14:paraId="0000026F">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Influence (I):</w:t>
      </w:r>
      <w:r w:rsidDel="00000000" w:rsidR="00000000" w:rsidRPr="00000000">
        <w:rPr>
          <w:rtl w:val="0"/>
        </w:rPr>
      </w:r>
    </w:p>
    <w:p w:rsidR="00000000" w:rsidDel="00000000" w:rsidP="00000000" w:rsidRDefault="00000000" w:rsidRPr="00000000" w14:paraId="0000027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While still considering the general capacity of stakeholders to affect the organization's decisions, in this context, it particularly pertains to those influencing strategic directions related to regulatory compliance, customer trust, and technological innovation.</w:t>
      </w:r>
    </w:p>
    <w:p w:rsidR="00000000" w:rsidDel="00000000" w:rsidP="00000000" w:rsidRDefault="00000000" w:rsidRPr="00000000" w14:paraId="0000027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Reduced to 0.1 to balance the focus towards stakeholders directly contributing to the key challenges of regulatory navigation, trust-building, and innovation in financial services.</w:t>
      </w:r>
    </w:p>
    <w:p w:rsidR="00000000" w:rsidDel="00000000" w:rsidP="00000000" w:rsidRDefault="00000000" w:rsidRPr="00000000" w14:paraId="00000272">
      <w:pPr>
        <w:rPr>
          <w:rFonts w:ascii="Roboto" w:cs="Roboto" w:eastAsia="Roboto" w:hAnsi="Roboto"/>
        </w:rPr>
      </w:pPr>
      <w:r w:rsidDel="00000000" w:rsidR="00000000" w:rsidRPr="00000000">
        <w:rPr>
          <w:rtl w:val="0"/>
        </w:rPr>
      </w:r>
    </w:p>
    <w:p w:rsidR="00000000" w:rsidDel="00000000" w:rsidP="00000000" w:rsidRDefault="00000000" w:rsidRPr="00000000" w14:paraId="00000273">
      <w:pPr>
        <w:pStyle w:val="Heading3"/>
        <w:rPr/>
      </w:pPr>
      <w:bookmarkStart w:colFirst="0" w:colLast="0" w:name="_ml85no2blhjw" w:id="70"/>
      <w:bookmarkEnd w:id="70"/>
      <w:r w:rsidDel="00000000" w:rsidR="00000000" w:rsidRPr="00000000">
        <w:rPr>
          <w:rtl w:val="0"/>
        </w:rPr>
        <w:t xml:space="preserve">Why These Adjustments and Integrations Are Essential</w:t>
      </w:r>
    </w:p>
    <w:p w:rsidR="00000000" w:rsidDel="00000000" w:rsidP="00000000" w:rsidRDefault="00000000" w:rsidRPr="00000000" w14:paraId="0000027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Prioritizing Regulatory and Trust Challenges:</w:t>
      </w:r>
      <w:r w:rsidDel="00000000" w:rsidR="00000000" w:rsidRPr="00000000">
        <w:rPr>
          <w:rFonts w:ascii="Roboto" w:cs="Roboto" w:eastAsia="Roboto" w:hAnsi="Roboto"/>
          <w:rtl w:val="0"/>
        </w:rPr>
        <w:t xml:space="preserve"> The model places significant emphasis on Regulatory Compliance (RC) and Customer Trust (CT), recognizing these as the primary challenges financial institutions face in maintaining operational integrity and customer loyalty.</w:t>
      </w:r>
    </w:p>
    <w:p w:rsidR="00000000" w:rsidDel="00000000" w:rsidP="00000000" w:rsidRDefault="00000000" w:rsidRPr="00000000" w14:paraId="00000275">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Fostering Innovation for Competitive Edge:</w:t>
      </w:r>
      <w:r w:rsidDel="00000000" w:rsidR="00000000" w:rsidRPr="00000000">
        <w:rPr>
          <w:rFonts w:ascii="Roboto" w:cs="Roboto" w:eastAsia="Roboto" w:hAnsi="Roboto"/>
          <w:rtl w:val="0"/>
        </w:rPr>
        <w:t xml:space="preserve"> Incorporating Technological Innovation (TI) as a strategic focus reflects the need for financial organizations to leverage technology not only for compliance and security but also to enhance customer service and trust.</w:t>
      </w:r>
    </w:p>
    <w:p w:rsidR="00000000" w:rsidDel="00000000" w:rsidP="00000000" w:rsidRDefault="00000000" w:rsidRPr="00000000" w14:paraId="00000276">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Balanced Influence Consideration:</w:t>
      </w:r>
      <w:r w:rsidDel="00000000" w:rsidR="00000000" w:rsidRPr="00000000">
        <w:rPr>
          <w:rFonts w:ascii="Roboto" w:cs="Roboto" w:eastAsia="Roboto" w:hAnsi="Roboto"/>
          <w:rtl w:val="0"/>
        </w:rPr>
        <w:t xml:space="preserve"> Adjusting the weight for Influence (I) ensures a targeted approach, emphasizing engagements with stakeholders who are instrumental in addressing the sector's specific challenges.</w:t>
      </w:r>
    </w:p>
    <w:p w:rsidR="00000000" w:rsidDel="00000000" w:rsidP="00000000" w:rsidRDefault="00000000" w:rsidRPr="00000000" w14:paraId="00000277">
      <w:pPr>
        <w:rPr>
          <w:rFonts w:ascii="Roboto" w:cs="Roboto" w:eastAsia="Roboto" w:hAnsi="Roboto"/>
        </w:rPr>
      </w:pPr>
      <w:r w:rsidDel="00000000" w:rsidR="00000000" w:rsidRPr="00000000">
        <w:rPr>
          <w:rtl w:val="0"/>
        </w:rPr>
      </w:r>
    </w:p>
    <w:p w:rsidR="00000000" w:rsidDel="00000000" w:rsidP="00000000" w:rsidRDefault="00000000" w:rsidRPr="00000000" w14:paraId="00000278">
      <w:pPr>
        <w:rPr>
          <w:rFonts w:ascii="Roboto" w:cs="Roboto" w:eastAsia="Roboto" w:hAnsi="Roboto"/>
        </w:rPr>
      </w:pPr>
      <w:r w:rsidDel="00000000" w:rsidR="00000000" w:rsidRPr="00000000">
        <w:rPr>
          <w:rFonts w:ascii="Roboto" w:cs="Roboto" w:eastAsia="Roboto" w:hAnsi="Roboto"/>
          <w:rtl w:val="0"/>
        </w:rPr>
        <w:t xml:space="preserve">This customized SEP model provides a strategic framework for financial institutions to prioritize stakeholder engagements crucial for navigating regulatory changes, rebuilding or enhancing customer trust, and embracing technological innovation. </w:t>
      </w:r>
    </w:p>
    <w:p w:rsidR="00000000" w:rsidDel="00000000" w:rsidP="00000000" w:rsidRDefault="00000000" w:rsidRPr="00000000" w14:paraId="00000279">
      <w:pPr>
        <w:rPr>
          <w:rFonts w:ascii="Roboto" w:cs="Roboto" w:eastAsia="Roboto" w:hAnsi="Roboto"/>
        </w:rPr>
      </w:pPr>
      <w:r w:rsidDel="00000000" w:rsidR="00000000" w:rsidRPr="00000000">
        <w:rPr>
          <w:rtl w:val="0"/>
        </w:rPr>
      </w:r>
    </w:p>
    <w:p w:rsidR="00000000" w:rsidDel="00000000" w:rsidP="00000000" w:rsidRDefault="00000000" w:rsidRPr="00000000" w14:paraId="0000027A">
      <w:pPr>
        <w:rPr>
          <w:rFonts w:ascii="Roboto" w:cs="Roboto" w:eastAsia="Roboto" w:hAnsi="Roboto"/>
        </w:rPr>
      </w:pPr>
      <w:r w:rsidDel="00000000" w:rsidR="00000000" w:rsidRPr="00000000">
        <w:rPr>
          <w:rFonts w:ascii="Roboto" w:cs="Roboto" w:eastAsia="Roboto" w:hAnsi="Roboto"/>
          <w:rtl w:val="0"/>
        </w:rPr>
        <w:t xml:space="preserve">By focusing on these critical areas, financial organizations can effectively manage the complexities of the regulatory landscape, meet evolving customer expectations, and secure a competitive advantage in the rapidly changing financial services sector.</w:t>
      </w:r>
    </w:p>
    <w:p w:rsidR="00000000" w:rsidDel="00000000" w:rsidP="00000000" w:rsidRDefault="00000000" w:rsidRPr="00000000" w14:paraId="0000027B">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2"/>
        <w:rPr/>
      </w:pPr>
      <w:bookmarkStart w:colFirst="0" w:colLast="0" w:name="_j4l6cndympmn" w:id="71"/>
      <w:bookmarkEnd w:id="71"/>
      <w:r w:rsidDel="00000000" w:rsidR="00000000" w:rsidRPr="00000000">
        <w:rPr>
          <w:rtl w:val="0"/>
        </w:rPr>
        <w:t xml:space="preserve">Education Sector</w:t>
      </w:r>
    </w:p>
    <w:p w:rsidR="00000000" w:rsidDel="00000000" w:rsidP="00000000" w:rsidRDefault="00000000" w:rsidRPr="00000000" w14:paraId="0000027D">
      <w:pPr>
        <w:rPr>
          <w:rFonts w:ascii="Roboto" w:cs="Roboto" w:eastAsia="Roboto" w:hAnsi="Roboto"/>
        </w:rPr>
      </w:pPr>
      <w:r w:rsidDel="00000000" w:rsidR="00000000" w:rsidRPr="00000000">
        <w:rPr>
          <w:rFonts w:ascii="Roboto" w:cs="Roboto" w:eastAsia="Roboto" w:hAnsi="Roboto"/>
          <w:rtl w:val="0"/>
        </w:rPr>
        <w:t xml:space="preserve">For educational institutions navigating the complexities of digital transformation and enhancing community engagement, stakeholder engagement becomes pivotal. The shift towards digital education platforms and the need for stronger community ties in the face of evolving educational demands requires a nuanced approach. </w:t>
      </w:r>
    </w:p>
    <w:p w:rsidR="00000000" w:rsidDel="00000000" w:rsidP="00000000" w:rsidRDefault="00000000" w:rsidRPr="00000000" w14:paraId="0000027E">
      <w:pPr>
        <w:rPr>
          <w:rFonts w:ascii="Roboto" w:cs="Roboto" w:eastAsia="Roboto" w:hAnsi="Roboto"/>
        </w:rPr>
      </w:pPr>
      <w:r w:rsidDel="00000000" w:rsidR="00000000" w:rsidRPr="00000000">
        <w:rPr>
          <w:rtl w:val="0"/>
        </w:rPr>
      </w:r>
    </w:p>
    <w:p w:rsidR="00000000" w:rsidDel="00000000" w:rsidP="00000000" w:rsidRDefault="00000000" w:rsidRPr="00000000" w14:paraId="0000027F">
      <w:pPr>
        <w:rPr>
          <w:rFonts w:ascii="Roboto" w:cs="Roboto" w:eastAsia="Roboto" w:hAnsi="Roboto"/>
        </w:rPr>
      </w:pPr>
      <w:r w:rsidDel="00000000" w:rsidR="00000000" w:rsidRPr="00000000">
        <w:rPr>
          <w:rFonts w:ascii="Roboto" w:cs="Roboto" w:eastAsia="Roboto" w:hAnsi="Roboto"/>
          <w:rtl w:val="0"/>
        </w:rPr>
        <w:t xml:space="preserve">Tailoring the Stakeholder Engagement Priority (SEP) model for the education sector involves integrating factors that address the adoption of digital learning tools, community support for educational initiatives, and the fostering of an inclusive educational environment.</w:t>
      </w:r>
    </w:p>
    <w:p w:rsidR="00000000" w:rsidDel="00000000" w:rsidP="00000000" w:rsidRDefault="00000000" w:rsidRPr="00000000" w14:paraId="00000280">
      <w:pPr>
        <w:pStyle w:val="Heading3"/>
        <w:rPr/>
      </w:pPr>
      <w:bookmarkStart w:colFirst="0" w:colLast="0" w:name="_wd0fi2zcsf6h" w:id="72"/>
      <w:bookmarkEnd w:id="72"/>
      <w:r w:rsidDel="00000000" w:rsidR="00000000" w:rsidRPr="00000000">
        <w:rPr>
          <w:rtl w:val="0"/>
        </w:rPr>
        <w:t xml:space="preserve">Customized SEP Model for the Education Sector</w:t>
      </w:r>
    </w:p>
    <w:p w:rsidR="00000000" w:rsidDel="00000000" w:rsidP="00000000" w:rsidRDefault="00000000" w:rsidRPr="00000000" w14:paraId="00000281">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SEP_ed = (DT × 0.3) + (CE × 0.3) + (IE × 0.2) + (I × 0.2)</w:t>
      </w:r>
    </w:p>
    <w:p w:rsidR="00000000" w:rsidDel="00000000" w:rsidP="00000000" w:rsidRDefault="00000000" w:rsidRPr="00000000" w14:paraId="00000282">
      <w:pPr>
        <w:pStyle w:val="Heading3"/>
        <w:rPr/>
      </w:pPr>
      <w:bookmarkStart w:colFirst="0" w:colLast="0" w:name="_95crh860sggg" w:id="73"/>
      <w:bookmarkEnd w:id="73"/>
      <w:r w:rsidDel="00000000" w:rsidR="00000000" w:rsidRPr="00000000">
        <w:rPr>
          <w:rtl w:val="0"/>
        </w:rPr>
        <w:t xml:space="preserve">Detailed Component Descriptions</w:t>
      </w:r>
    </w:p>
    <w:p w:rsidR="00000000" w:rsidDel="00000000" w:rsidP="00000000" w:rsidRDefault="00000000" w:rsidRPr="00000000" w14:paraId="00000283">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Digital Transformation (DT):</w:t>
      </w:r>
      <w:r w:rsidDel="00000000" w:rsidR="00000000" w:rsidRPr="00000000">
        <w:rPr>
          <w:rtl w:val="0"/>
        </w:rPr>
      </w:r>
    </w:p>
    <w:p w:rsidR="00000000" w:rsidDel="00000000" w:rsidP="00000000" w:rsidRDefault="00000000" w:rsidRPr="00000000" w14:paraId="0000028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based on their influence and role in supporting or advancing the institution's digital transformation efforts. This includes technology providers, faculty innovators, and student advocates for digital learning.</w:t>
      </w:r>
    </w:p>
    <w:p w:rsidR="00000000" w:rsidDel="00000000" w:rsidP="00000000" w:rsidRDefault="00000000" w:rsidRPr="00000000" w14:paraId="0000028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a weight of 0.3, emphasizing the critical importance of stakeholders who are key drivers or supporters of digital transformation in education.</w:t>
      </w:r>
    </w:p>
    <w:p w:rsidR="00000000" w:rsidDel="00000000" w:rsidP="00000000" w:rsidRDefault="00000000" w:rsidRPr="00000000" w14:paraId="00000286">
      <w:pPr>
        <w:rPr>
          <w:rFonts w:ascii="Roboto" w:cs="Roboto" w:eastAsia="Roboto" w:hAnsi="Roboto"/>
        </w:rPr>
      </w:pPr>
      <w:r w:rsidDel="00000000" w:rsidR="00000000" w:rsidRPr="00000000">
        <w:rPr>
          <w:rtl w:val="0"/>
        </w:rPr>
      </w:r>
    </w:p>
    <w:p w:rsidR="00000000" w:rsidDel="00000000" w:rsidP="00000000" w:rsidRDefault="00000000" w:rsidRPr="00000000" w14:paraId="00000287">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Community Engagement (CE):</w:t>
      </w:r>
      <w:r w:rsidDel="00000000" w:rsidR="00000000" w:rsidRPr="00000000">
        <w:rPr>
          <w:rtl w:val="0"/>
        </w:rPr>
      </w:r>
    </w:p>
    <w:p w:rsidR="00000000" w:rsidDel="00000000" w:rsidP="00000000" w:rsidRDefault="00000000" w:rsidRPr="00000000" w14:paraId="0000028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capacity of stakeholder engagements to enhance the institution's relationship with its local community. This factor prioritizes stakeholders who can bridge institutional goals with community needs, fostering mutual benefits.</w:t>
      </w:r>
    </w:p>
    <w:p w:rsidR="00000000" w:rsidDel="00000000" w:rsidP="00000000" w:rsidRDefault="00000000" w:rsidRPr="00000000" w14:paraId="0000028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reflecting the need to strengthen ties with the community, ensuring support for educational initiatives and enhancing the institution's role as a community pillar.</w:t>
      </w:r>
    </w:p>
    <w:p w:rsidR="00000000" w:rsidDel="00000000" w:rsidP="00000000" w:rsidRDefault="00000000" w:rsidRPr="00000000" w14:paraId="0000028A">
      <w:pPr>
        <w:rPr>
          <w:rFonts w:ascii="Roboto" w:cs="Roboto" w:eastAsia="Roboto" w:hAnsi="Roboto"/>
        </w:rPr>
      </w:pPr>
      <w:r w:rsidDel="00000000" w:rsidR="00000000" w:rsidRPr="00000000">
        <w:rPr>
          <w:rtl w:val="0"/>
        </w:rPr>
      </w:r>
    </w:p>
    <w:p w:rsidR="00000000" w:rsidDel="00000000" w:rsidP="00000000" w:rsidRDefault="00000000" w:rsidRPr="00000000" w14:paraId="0000028B">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Inclusive Environment (IE):</w:t>
      </w:r>
      <w:r w:rsidDel="00000000" w:rsidR="00000000" w:rsidRPr="00000000">
        <w:rPr>
          <w:rtl w:val="0"/>
        </w:rPr>
      </w:r>
    </w:p>
    <w:p w:rsidR="00000000" w:rsidDel="00000000" w:rsidP="00000000" w:rsidRDefault="00000000" w:rsidRPr="00000000" w14:paraId="0000028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impact on promoting diversity, equity, and inclusion within the educational environment. This includes groups advocating for underrepresented students, diversity initiatives, and policies supporting inclusivity.</w:t>
      </w:r>
    </w:p>
    <w:p w:rsidR="00000000" w:rsidDel="00000000" w:rsidP="00000000" w:rsidRDefault="00000000" w:rsidRPr="00000000" w14:paraId="0000028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 highlighting the importance of creating an educational setting that values and promotes inclusivity and equity for all students.</w:t>
      </w:r>
    </w:p>
    <w:p w:rsidR="00000000" w:rsidDel="00000000" w:rsidP="00000000" w:rsidRDefault="00000000" w:rsidRPr="00000000" w14:paraId="0000028E">
      <w:pPr>
        <w:rPr>
          <w:rFonts w:ascii="Roboto" w:cs="Roboto" w:eastAsia="Roboto" w:hAnsi="Roboto"/>
        </w:rPr>
      </w:pPr>
      <w:r w:rsidDel="00000000" w:rsidR="00000000" w:rsidRPr="00000000">
        <w:rPr>
          <w:rtl w:val="0"/>
        </w:rPr>
      </w:r>
    </w:p>
    <w:p w:rsidR="00000000" w:rsidDel="00000000" w:rsidP="00000000" w:rsidRDefault="00000000" w:rsidRPr="00000000" w14:paraId="0000028F">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Influence (I):</w:t>
      </w:r>
      <w:r w:rsidDel="00000000" w:rsidR="00000000" w:rsidRPr="00000000">
        <w:rPr>
          <w:rtl w:val="0"/>
        </w:rPr>
      </w:r>
    </w:p>
    <w:p w:rsidR="00000000" w:rsidDel="00000000" w:rsidP="00000000" w:rsidRDefault="00000000" w:rsidRPr="00000000" w14:paraId="0000029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While considering the general influence of stakeholders, in this context, it particularly pertains to those who can impact policy, funding, or strategic direction in ways that support digital transformation and community engagement.</w:t>
      </w:r>
    </w:p>
    <w:p w:rsidR="00000000" w:rsidDel="00000000" w:rsidP="00000000" w:rsidRDefault="00000000" w:rsidRPr="00000000" w14:paraId="0000029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Reduced to 0.2 to balance the emphasis on digital and community-specific engagement factors.</w:t>
      </w:r>
    </w:p>
    <w:p w:rsidR="00000000" w:rsidDel="00000000" w:rsidP="00000000" w:rsidRDefault="00000000" w:rsidRPr="00000000" w14:paraId="00000292">
      <w:pPr>
        <w:pStyle w:val="Heading3"/>
        <w:rPr/>
      </w:pPr>
      <w:bookmarkStart w:colFirst="0" w:colLast="0" w:name="_xr6ynjc7gab0" w:id="74"/>
      <w:bookmarkEnd w:id="74"/>
      <w:r w:rsidDel="00000000" w:rsidR="00000000" w:rsidRPr="00000000">
        <w:rPr>
          <w:rtl w:val="0"/>
        </w:rPr>
        <w:t xml:space="preserve">Why These Adjustments and Integrations Are Essential</w:t>
      </w:r>
    </w:p>
    <w:p w:rsidR="00000000" w:rsidDel="00000000" w:rsidP="00000000" w:rsidRDefault="00000000" w:rsidRPr="00000000" w14:paraId="00000293">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Prioritizing Digital and Community Synergies:</w:t>
      </w:r>
      <w:r w:rsidDel="00000000" w:rsidR="00000000" w:rsidRPr="00000000">
        <w:rPr>
          <w:rFonts w:ascii="Roboto" w:cs="Roboto" w:eastAsia="Roboto" w:hAnsi="Roboto"/>
          <w:rtl w:val="0"/>
        </w:rPr>
        <w:t xml:space="preserve"> The model emphasizes Digital Transformation (DT) and Community Engagement (CE) equally, recognizing the dual necessity of embracing digital advancements and maintaining strong community connections in the modern educational landscape.</w:t>
      </w:r>
    </w:p>
    <w:p w:rsidR="00000000" w:rsidDel="00000000" w:rsidP="00000000" w:rsidRDefault="00000000" w:rsidRPr="00000000" w14:paraId="0000029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Advocating for Inclusivity:</w:t>
      </w:r>
      <w:r w:rsidDel="00000000" w:rsidR="00000000" w:rsidRPr="00000000">
        <w:rPr>
          <w:rFonts w:ascii="Roboto" w:cs="Roboto" w:eastAsia="Roboto" w:hAnsi="Roboto"/>
          <w:rtl w:val="0"/>
        </w:rPr>
        <w:t xml:space="preserve"> Incorporating Inclusive Environment (IE) as a factor underscores the education sector's responsibility to foster an environment where diversity and inclusivity are actively promoted, reflecting broader societal values.</w:t>
      </w:r>
    </w:p>
    <w:p w:rsidR="00000000" w:rsidDel="00000000" w:rsidP="00000000" w:rsidRDefault="00000000" w:rsidRPr="00000000" w14:paraId="00000295">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Balanced Influence Approach:</w:t>
      </w:r>
      <w:r w:rsidDel="00000000" w:rsidR="00000000" w:rsidRPr="00000000">
        <w:rPr>
          <w:rFonts w:ascii="Roboto" w:cs="Roboto" w:eastAsia="Roboto" w:hAnsi="Roboto"/>
          <w:rtl w:val="0"/>
        </w:rPr>
        <w:t xml:space="preserve"> By adjusting the weight for Influence (I), the model ensures that while stakeholders with broad influence are considered, there is a concerted focus on those directly contributing to or affected by digital transformation and community engagement efforts.</w:t>
      </w:r>
    </w:p>
    <w:p w:rsidR="00000000" w:rsidDel="00000000" w:rsidP="00000000" w:rsidRDefault="00000000" w:rsidRPr="00000000" w14:paraId="00000296">
      <w:pPr>
        <w:rPr>
          <w:rFonts w:ascii="Roboto" w:cs="Roboto" w:eastAsia="Roboto" w:hAnsi="Roboto"/>
        </w:rPr>
      </w:pPr>
      <w:r w:rsidDel="00000000" w:rsidR="00000000" w:rsidRPr="00000000">
        <w:rPr>
          <w:rtl w:val="0"/>
        </w:rPr>
      </w:r>
    </w:p>
    <w:p w:rsidR="00000000" w:rsidDel="00000000" w:rsidP="00000000" w:rsidRDefault="00000000" w:rsidRPr="00000000" w14:paraId="00000297">
      <w:pPr>
        <w:rPr>
          <w:rFonts w:ascii="Roboto" w:cs="Roboto" w:eastAsia="Roboto" w:hAnsi="Roboto"/>
        </w:rPr>
      </w:pPr>
      <w:r w:rsidDel="00000000" w:rsidR="00000000" w:rsidRPr="00000000">
        <w:rPr>
          <w:rFonts w:ascii="Roboto" w:cs="Roboto" w:eastAsia="Roboto" w:hAnsi="Roboto"/>
          <w:rtl w:val="0"/>
        </w:rPr>
        <w:t xml:space="preserve">This customized SEP model offers a strategic framework for educational institutions to navigate the challenges and opportunities presented by digital transformation and the need for enhanced community engagement. </w:t>
      </w:r>
    </w:p>
    <w:p w:rsidR="00000000" w:rsidDel="00000000" w:rsidP="00000000" w:rsidRDefault="00000000" w:rsidRPr="00000000" w14:paraId="00000298">
      <w:pPr>
        <w:rPr>
          <w:rFonts w:ascii="Roboto" w:cs="Roboto" w:eastAsia="Roboto" w:hAnsi="Roboto"/>
        </w:rPr>
      </w:pPr>
      <w:r w:rsidDel="00000000" w:rsidR="00000000" w:rsidRPr="00000000">
        <w:rPr>
          <w:rtl w:val="0"/>
        </w:rPr>
      </w:r>
    </w:p>
    <w:p w:rsidR="00000000" w:rsidDel="00000000" w:rsidP="00000000" w:rsidRDefault="00000000" w:rsidRPr="00000000" w14:paraId="00000299">
      <w:pPr>
        <w:rPr>
          <w:rFonts w:ascii="Roboto" w:cs="Roboto" w:eastAsia="Roboto" w:hAnsi="Roboto"/>
        </w:rPr>
      </w:pPr>
      <w:r w:rsidDel="00000000" w:rsidR="00000000" w:rsidRPr="00000000">
        <w:rPr>
          <w:rFonts w:ascii="Roboto" w:cs="Roboto" w:eastAsia="Roboto" w:hAnsi="Roboto"/>
          <w:rtl w:val="0"/>
        </w:rPr>
        <w:t xml:space="preserve">By prioritizing stakeholders involved in digital initiatives, community partnerships, and inclusivity efforts, educational institutions can ensure their strategies align with both the evolving educational landscape and community expectations. This approach not only supports the educational mission but also strengthens the institution's role as a community leader and innovator in the digital age.</w:t>
      </w:r>
    </w:p>
    <w:p w:rsidR="00000000" w:rsidDel="00000000" w:rsidP="00000000" w:rsidRDefault="00000000" w:rsidRPr="00000000" w14:paraId="0000029A">
      <w:pPr>
        <w:rPr>
          <w:rFonts w:ascii="Roboto" w:cs="Roboto" w:eastAsia="Roboto" w:hAnsi="Roboto"/>
        </w:rPr>
      </w:pPr>
      <w:r w:rsidDel="00000000" w:rsidR="00000000" w:rsidRPr="00000000">
        <w:rPr>
          <w:rtl w:val="0"/>
        </w:rPr>
      </w:r>
    </w:p>
    <w:p w:rsidR="00000000" w:rsidDel="00000000" w:rsidP="00000000" w:rsidRDefault="00000000" w:rsidRPr="00000000" w14:paraId="0000029B">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rPr/>
      </w:pPr>
      <w:bookmarkStart w:colFirst="0" w:colLast="0" w:name="_vly7qqk9ilb1" w:id="75"/>
      <w:bookmarkEnd w:id="75"/>
      <w:r w:rsidDel="00000000" w:rsidR="00000000" w:rsidRPr="00000000">
        <w:rPr>
          <w:rtl w:val="0"/>
        </w:rPr>
        <w:t xml:space="preserve">Technology Sector</w:t>
      </w:r>
    </w:p>
    <w:p w:rsidR="00000000" w:rsidDel="00000000" w:rsidP="00000000" w:rsidRDefault="00000000" w:rsidRPr="00000000" w14:paraId="0000029D">
      <w:pPr>
        <w:rPr>
          <w:rFonts w:ascii="Roboto" w:cs="Roboto" w:eastAsia="Roboto" w:hAnsi="Roboto"/>
        </w:rPr>
      </w:pPr>
      <w:r w:rsidDel="00000000" w:rsidR="00000000" w:rsidRPr="00000000">
        <w:rPr>
          <w:rFonts w:ascii="Roboto" w:cs="Roboto" w:eastAsia="Roboto" w:hAnsi="Roboto"/>
          <w:rtl w:val="0"/>
        </w:rPr>
        <w:t xml:space="preserve">For technology companies, innovation and market expansion are at the core of sustained growth and competitiveness. As these organizations navigate the challenges of rapid technological change and global market dynamics, engaging with stakeholders who can influence innovation trajectories and market acceptance is crucial. </w:t>
      </w:r>
    </w:p>
    <w:p w:rsidR="00000000" w:rsidDel="00000000" w:rsidP="00000000" w:rsidRDefault="00000000" w:rsidRPr="00000000" w14:paraId="0000029E">
      <w:pPr>
        <w:rPr>
          <w:rFonts w:ascii="Roboto" w:cs="Roboto" w:eastAsia="Roboto" w:hAnsi="Roboto"/>
        </w:rPr>
      </w:pPr>
      <w:r w:rsidDel="00000000" w:rsidR="00000000" w:rsidRPr="00000000">
        <w:rPr>
          <w:rtl w:val="0"/>
        </w:rPr>
      </w:r>
    </w:p>
    <w:p w:rsidR="00000000" w:rsidDel="00000000" w:rsidP="00000000" w:rsidRDefault="00000000" w:rsidRPr="00000000" w14:paraId="0000029F">
      <w:pPr>
        <w:rPr>
          <w:rFonts w:ascii="Roboto" w:cs="Roboto" w:eastAsia="Roboto" w:hAnsi="Roboto"/>
        </w:rPr>
      </w:pPr>
      <w:r w:rsidDel="00000000" w:rsidR="00000000" w:rsidRPr="00000000">
        <w:rPr>
          <w:rFonts w:ascii="Roboto" w:cs="Roboto" w:eastAsia="Roboto" w:hAnsi="Roboto"/>
          <w:rtl w:val="0"/>
        </w:rPr>
        <w:t xml:space="preserve">Tailoring the Stakeholder Engagement Priority (SEP) model for this scenario involves incorporating factors that recognize the importance of innovation support, market readiness, and regulatory compliance in facilitating successful market expansion and product adoption.</w:t>
      </w:r>
    </w:p>
    <w:p w:rsidR="00000000" w:rsidDel="00000000" w:rsidP="00000000" w:rsidRDefault="00000000" w:rsidRPr="00000000" w14:paraId="000002A0">
      <w:pPr>
        <w:pStyle w:val="Heading3"/>
        <w:rPr/>
      </w:pPr>
      <w:bookmarkStart w:colFirst="0" w:colLast="0" w:name="_klqv8eeu4gxk" w:id="76"/>
      <w:bookmarkEnd w:id="76"/>
      <w:r w:rsidDel="00000000" w:rsidR="00000000" w:rsidRPr="00000000">
        <w:rPr>
          <w:rtl w:val="0"/>
        </w:rPr>
        <w:t xml:space="preserve">Customized SEP Model for the Technology Sector</w:t>
      </w:r>
    </w:p>
    <w:p w:rsidR="00000000" w:rsidDel="00000000" w:rsidP="00000000" w:rsidRDefault="00000000" w:rsidRPr="00000000" w14:paraId="000002A1">
      <w:pPr>
        <w:rPr>
          <w:rFonts w:ascii="Roboto" w:cs="Roboto" w:eastAsia="Roboto" w:hAnsi="Roboto"/>
        </w:rPr>
      </w:pPr>
      <w:r w:rsidDel="00000000" w:rsidR="00000000" w:rsidRPr="00000000">
        <w:rPr>
          <w:rFonts w:ascii="Roboto" w:cs="Roboto" w:eastAsia="Roboto" w:hAnsi="Roboto"/>
          <w:b w:val="1"/>
          <w:bCs w:val="1"/>
          <w:rtl w:val="0"/>
        </w:rPr>
        <w:t xml:space="preserve">Formula:</w:t>
      </w:r>
      <w:r w:rsidDel="00000000" w:rsidR="00000000" w:rsidRPr="00000000">
        <w:rPr>
          <w:rFonts w:ascii="Roboto" w:cs="Roboto" w:eastAsia="Roboto" w:hAnsi="Roboto"/>
          <w:rtl w:val="0"/>
        </w:rPr>
        <w:t xml:space="preserve"> SEP_te = (I × 0.2) + (IS × 0.3) + (MR × 0.25) + (RC × 0.25)</w:t>
      </w:r>
    </w:p>
    <w:p w:rsidR="00000000" w:rsidDel="00000000" w:rsidP="00000000" w:rsidRDefault="00000000" w:rsidRPr="00000000" w14:paraId="000002A2">
      <w:pPr>
        <w:pStyle w:val="Heading3"/>
        <w:rPr/>
      </w:pPr>
      <w:bookmarkStart w:colFirst="0" w:colLast="0" w:name="_kbszkqdjr6u8" w:id="77"/>
      <w:bookmarkEnd w:id="77"/>
      <w:r w:rsidDel="00000000" w:rsidR="00000000" w:rsidRPr="00000000">
        <w:rPr>
          <w:rtl w:val="0"/>
        </w:rPr>
        <w:t xml:space="preserve">Detailed Component Descriptions</w:t>
      </w:r>
    </w:p>
    <w:p w:rsidR="00000000" w:rsidDel="00000000" w:rsidP="00000000" w:rsidRDefault="00000000" w:rsidRPr="00000000" w14:paraId="000002A3">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Influence (I):</w:t>
      </w:r>
      <w:r w:rsidDel="00000000" w:rsidR="00000000" w:rsidRPr="00000000">
        <w:rPr>
          <w:rtl w:val="0"/>
        </w:rPr>
      </w:r>
    </w:p>
    <w:p w:rsidR="00000000" w:rsidDel="00000000" w:rsidP="00000000" w:rsidRDefault="00000000" w:rsidRPr="00000000" w14:paraId="000002A4">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a stakeholder's capacity to impact the company's strategic direction in innovation and market expansion efforts. This includes influencing technological standards, consumer preferences, and industry trends.</w:t>
      </w:r>
    </w:p>
    <w:p w:rsidR="00000000" w:rsidDel="00000000" w:rsidP="00000000" w:rsidRDefault="00000000" w:rsidRPr="00000000" w14:paraId="000002A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a weight of 0.2, indicating its importance but within the context of specific innovation and market expansion considerations.</w:t>
      </w:r>
    </w:p>
    <w:p w:rsidR="00000000" w:rsidDel="00000000" w:rsidP="00000000" w:rsidRDefault="00000000" w:rsidRPr="00000000" w14:paraId="000002A6">
      <w:pPr>
        <w:rPr>
          <w:rFonts w:ascii="Roboto" w:cs="Roboto" w:eastAsia="Roboto" w:hAnsi="Roboto"/>
        </w:rPr>
      </w:pPr>
      <w:r w:rsidDel="00000000" w:rsidR="00000000" w:rsidRPr="00000000">
        <w:rPr>
          <w:rtl w:val="0"/>
        </w:rPr>
      </w:r>
    </w:p>
    <w:p w:rsidR="00000000" w:rsidDel="00000000" w:rsidP="00000000" w:rsidRDefault="00000000" w:rsidRPr="00000000" w14:paraId="000002A7">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Innovation Support (IS):</w:t>
      </w:r>
      <w:r w:rsidDel="00000000" w:rsidR="00000000" w:rsidRPr="00000000">
        <w:rPr>
          <w:rtl w:val="0"/>
        </w:rPr>
      </w:r>
    </w:p>
    <w:p w:rsidR="00000000" w:rsidDel="00000000" w:rsidP="00000000" w:rsidRDefault="00000000" w:rsidRPr="00000000" w14:paraId="000002A8">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roles in supporting or advancing the company's innovation efforts, through funding, partnerships, or knowledge exchange.</w:t>
      </w:r>
    </w:p>
    <w:p w:rsidR="00000000" w:rsidDel="00000000" w:rsidP="00000000" w:rsidRDefault="00000000" w:rsidRPr="00000000" w14:paraId="000002A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this factor underscores the critical importance of stakeholders who contribute to the development and enhancement of innovative technologies and practices.</w:t>
      </w:r>
    </w:p>
    <w:p w:rsidR="00000000" w:rsidDel="00000000" w:rsidP="00000000" w:rsidRDefault="00000000" w:rsidRPr="00000000" w14:paraId="000002AA">
      <w:pPr>
        <w:rPr>
          <w:rFonts w:ascii="Roboto" w:cs="Roboto" w:eastAsia="Roboto" w:hAnsi="Roboto"/>
        </w:rPr>
      </w:pPr>
      <w:r w:rsidDel="00000000" w:rsidR="00000000" w:rsidRPr="00000000">
        <w:rPr>
          <w:rtl w:val="0"/>
        </w:rPr>
      </w:r>
    </w:p>
    <w:p w:rsidR="00000000" w:rsidDel="00000000" w:rsidP="00000000" w:rsidRDefault="00000000" w:rsidRPr="00000000" w14:paraId="000002AB">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Market Readiness (MR):</w:t>
      </w:r>
      <w:r w:rsidDel="00000000" w:rsidR="00000000" w:rsidRPr="00000000">
        <w:rPr>
          <w:rtl w:val="0"/>
        </w:rPr>
      </w:r>
    </w:p>
    <w:p w:rsidR="00000000" w:rsidDel="00000000" w:rsidP="00000000" w:rsidRDefault="00000000" w:rsidRPr="00000000" w14:paraId="000002AC">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ability of stakeholders to influence market readiness and acceptance of new technologies, including shaping consumer attitudes, market demand, and adoption barriers.</w:t>
      </w:r>
    </w:p>
    <w:p w:rsidR="00000000" w:rsidDel="00000000" w:rsidP="00000000" w:rsidRDefault="00000000" w:rsidRPr="00000000" w14:paraId="000002A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0.25, reflecting the need to prioritize stakeholders who can significantly impact the market's receptiveness to technological innovations.</w:t>
      </w:r>
    </w:p>
    <w:p w:rsidR="00000000" w:rsidDel="00000000" w:rsidP="00000000" w:rsidRDefault="00000000" w:rsidRPr="00000000" w14:paraId="000002AE">
      <w:pPr>
        <w:rPr>
          <w:rFonts w:ascii="Roboto" w:cs="Roboto" w:eastAsia="Roboto" w:hAnsi="Roboto"/>
        </w:rPr>
      </w:pPr>
      <w:r w:rsidDel="00000000" w:rsidR="00000000" w:rsidRPr="00000000">
        <w:rPr>
          <w:rtl w:val="0"/>
        </w:rPr>
      </w:r>
    </w:p>
    <w:p w:rsidR="00000000" w:rsidDel="00000000" w:rsidP="00000000" w:rsidRDefault="00000000" w:rsidRPr="00000000" w14:paraId="000002AF">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Regulatory Compliance (RC):</w:t>
      </w:r>
      <w:r w:rsidDel="00000000" w:rsidR="00000000" w:rsidRPr="00000000">
        <w:rPr>
          <w:rtl w:val="0"/>
        </w:rPr>
      </w:r>
    </w:p>
    <w:p w:rsidR="00000000" w:rsidDel="00000000" w:rsidP="00000000" w:rsidRDefault="00000000" w:rsidRPr="00000000" w14:paraId="000002B0">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influence over regulatory frameworks and compliance requirements that could affect the introduction and scaling of technological innovations in new markets.</w:t>
      </w:r>
    </w:p>
    <w:p w:rsidR="00000000" w:rsidDel="00000000" w:rsidP="00000000" w:rsidRDefault="00000000" w:rsidRPr="00000000" w14:paraId="000002B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0.25, highlighting the importance of engaging with stakeholders who can navigate or shape regulatory landscapes, ensuring smooth market entry and expansion.</w:t>
      </w:r>
    </w:p>
    <w:p w:rsidR="00000000" w:rsidDel="00000000" w:rsidP="00000000" w:rsidRDefault="00000000" w:rsidRPr="00000000" w14:paraId="000002B2">
      <w:pPr>
        <w:pStyle w:val="Heading3"/>
        <w:rPr>
          <w:rFonts w:ascii="Roboto" w:cs="Roboto" w:eastAsia="Roboto" w:hAnsi="Roboto"/>
        </w:rPr>
      </w:pPr>
      <w:bookmarkStart w:colFirst="0" w:colLast="0" w:name="_kcgrklgjwkyj" w:id="78"/>
      <w:bookmarkEnd w:id="78"/>
      <w:r w:rsidDel="00000000" w:rsidR="00000000" w:rsidRPr="00000000">
        <w:rPr>
          <w:rtl w:val="0"/>
        </w:rPr>
        <w:t xml:space="preserve">Why These Adjustments and Integrations Are Essential</w:t>
      </w:r>
      <w:r w:rsidDel="00000000" w:rsidR="00000000" w:rsidRPr="00000000">
        <w:rPr>
          <w:rtl w:val="0"/>
        </w:rPr>
      </w:r>
    </w:p>
    <w:p w:rsidR="00000000" w:rsidDel="00000000" w:rsidP="00000000" w:rsidRDefault="00000000" w:rsidRPr="00000000" w14:paraId="000002B3">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Fostering Innovation Ecosystems:</w:t>
      </w:r>
      <w:r w:rsidDel="00000000" w:rsidR="00000000" w:rsidRPr="00000000">
        <w:rPr>
          <w:rFonts w:ascii="Roboto" w:cs="Roboto" w:eastAsia="Roboto" w:hAnsi="Roboto"/>
          <w:rtl w:val="0"/>
        </w:rPr>
        <w:t xml:space="preserve"> Incorporating Innovation Support (IS) into the model emphasizes the importance of engaging with stakeholders that foster an environment conducive to innovation, essential for technology companies facing rapid industry evolution.</w:t>
      </w:r>
    </w:p>
    <w:p w:rsidR="00000000" w:rsidDel="00000000" w:rsidP="00000000" w:rsidRDefault="00000000" w:rsidRPr="00000000" w14:paraId="000002B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Enhancing Market Acceptance:</w:t>
      </w:r>
      <w:r w:rsidDel="00000000" w:rsidR="00000000" w:rsidRPr="00000000">
        <w:rPr>
          <w:rFonts w:ascii="Roboto" w:cs="Roboto" w:eastAsia="Roboto" w:hAnsi="Roboto"/>
          <w:rtl w:val="0"/>
        </w:rPr>
        <w:t xml:space="preserve"> The inclusion of Market Readiness (MR) ensures that technology companies prioritize stakeholders who can help overcome market barriers and enhance consumer adoption of new technologies, a crucial aspect of successful market expansion.</w:t>
      </w:r>
    </w:p>
    <w:p w:rsidR="00000000" w:rsidDel="00000000" w:rsidP="00000000" w:rsidRDefault="00000000" w:rsidRPr="00000000" w14:paraId="000002B5">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Navigating Regulatory Environments:</w:t>
      </w:r>
      <w:r w:rsidDel="00000000" w:rsidR="00000000" w:rsidRPr="00000000">
        <w:rPr>
          <w:rFonts w:ascii="Roboto" w:cs="Roboto" w:eastAsia="Roboto" w:hAnsi="Roboto"/>
          <w:rtl w:val="0"/>
        </w:rPr>
        <w:t xml:space="preserve"> By factoring in Regulatory Compliance (RC), the model recognizes the significant impact of regulatory considerations on technology deployment and market expansion, facilitating a strategic approach to regulatory engagement.</w:t>
      </w:r>
    </w:p>
    <w:p w:rsidR="00000000" w:rsidDel="00000000" w:rsidP="00000000" w:rsidRDefault="00000000" w:rsidRPr="00000000" w14:paraId="000002B6">
      <w:pPr>
        <w:rPr>
          <w:rFonts w:ascii="Roboto" w:cs="Roboto" w:eastAsia="Roboto" w:hAnsi="Roboto"/>
        </w:rPr>
      </w:pPr>
      <w:r w:rsidDel="00000000" w:rsidR="00000000" w:rsidRPr="00000000">
        <w:rPr>
          <w:rtl w:val="0"/>
        </w:rPr>
      </w:r>
    </w:p>
    <w:p w:rsidR="00000000" w:rsidDel="00000000" w:rsidP="00000000" w:rsidRDefault="00000000" w:rsidRPr="00000000" w14:paraId="000002B7">
      <w:pPr>
        <w:rPr>
          <w:rFonts w:ascii="Roboto" w:cs="Roboto" w:eastAsia="Roboto" w:hAnsi="Roboto"/>
        </w:rPr>
      </w:pPr>
      <w:r w:rsidDel="00000000" w:rsidR="00000000" w:rsidRPr="00000000">
        <w:rPr>
          <w:rFonts w:ascii="Roboto" w:cs="Roboto" w:eastAsia="Roboto" w:hAnsi="Roboto"/>
          <w:rtl w:val="0"/>
        </w:rPr>
        <w:t xml:space="preserve">This customized SEP model provides a strategic framework for technology companies to prioritize stakeholder engagements critical to supporting innovation and facilitating market expansion.</w:t>
      </w:r>
    </w:p>
    <w:p w:rsidR="00000000" w:rsidDel="00000000" w:rsidP="00000000" w:rsidRDefault="00000000" w:rsidRPr="00000000" w14:paraId="000002B8">
      <w:pPr>
        <w:rPr>
          <w:rFonts w:ascii="Roboto" w:cs="Roboto" w:eastAsia="Roboto" w:hAnsi="Roboto"/>
        </w:rPr>
      </w:pPr>
      <w:r w:rsidDel="00000000" w:rsidR="00000000" w:rsidRPr="00000000">
        <w:rPr>
          <w:rtl w:val="0"/>
        </w:rPr>
      </w:r>
    </w:p>
    <w:p w:rsidR="00000000" w:rsidDel="00000000" w:rsidP="00000000" w:rsidRDefault="00000000" w:rsidRPr="00000000" w14:paraId="000002B9">
      <w:pPr>
        <w:rPr>
          <w:rFonts w:ascii="Roboto" w:cs="Roboto" w:eastAsia="Roboto" w:hAnsi="Roboto"/>
        </w:rPr>
      </w:pPr>
      <w:r w:rsidDel="00000000" w:rsidR="00000000" w:rsidRPr="00000000">
        <w:rPr>
          <w:rFonts w:ascii="Roboto" w:cs="Roboto" w:eastAsia="Roboto" w:hAnsi="Roboto"/>
          <w:rtl w:val="0"/>
        </w:rPr>
        <w:t xml:space="preserve"> By balancing the influence of stakeholders with their roles in innovation support, market readiness, and regulatory compliance, technology companies can effectively navigate the complexities of introducing and scaling new technologies. </w:t>
      </w:r>
    </w:p>
    <w:p w:rsidR="00000000" w:rsidDel="00000000" w:rsidP="00000000" w:rsidRDefault="00000000" w:rsidRPr="00000000" w14:paraId="000002BA">
      <w:pPr>
        <w:rPr>
          <w:rFonts w:ascii="Roboto" w:cs="Roboto" w:eastAsia="Roboto" w:hAnsi="Roboto"/>
        </w:rPr>
      </w:pPr>
      <w:r w:rsidDel="00000000" w:rsidR="00000000" w:rsidRPr="00000000">
        <w:rPr>
          <w:rtl w:val="0"/>
        </w:rPr>
      </w:r>
    </w:p>
    <w:p w:rsidR="00000000" w:rsidDel="00000000" w:rsidP="00000000" w:rsidRDefault="00000000" w:rsidRPr="00000000" w14:paraId="000002BB">
      <w:pPr>
        <w:rPr>
          <w:rFonts w:ascii="Roboto" w:cs="Roboto" w:eastAsia="Roboto" w:hAnsi="Roboto"/>
        </w:rPr>
      </w:pPr>
      <w:r w:rsidDel="00000000" w:rsidR="00000000" w:rsidRPr="00000000">
        <w:rPr>
          <w:rFonts w:ascii="Roboto" w:cs="Roboto" w:eastAsia="Roboto" w:hAnsi="Roboto"/>
          <w:rtl w:val="0"/>
        </w:rPr>
        <w:t xml:space="preserve">This approach not only aligns stakeholder engagement with key business objectives but also enhances the company's capacity to innovate and expand into new markets, fostering long-term growth and competitiveness in the fast-evolving technology landscape.</w:t>
      </w:r>
    </w:p>
    <w:p w:rsidR="00000000" w:rsidDel="00000000" w:rsidP="00000000" w:rsidRDefault="00000000" w:rsidRPr="00000000" w14:paraId="000002BC">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2"/>
        <w:rPr/>
      </w:pPr>
      <w:bookmarkStart w:colFirst="0" w:colLast="0" w:name="_qj390f2wel7a" w:id="79"/>
      <w:bookmarkEnd w:id="79"/>
      <w:r w:rsidDel="00000000" w:rsidR="00000000" w:rsidRPr="00000000">
        <w:rPr>
          <w:rtl w:val="0"/>
        </w:rPr>
        <w:t xml:space="preserve">Energy Sector</w:t>
      </w:r>
    </w:p>
    <w:p w:rsidR="00000000" w:rsidDel="00000000" w:rsidP="00000000" w:rsidRDefault="00000000" w:rsidRPr="00000000" w14:paraId="000002BE">
      <w:pPr>
        <w:rPr>
          <w:rFonts w:ascii="Roboto" w:cs="Roboto" w:eastAsia="Roboto" w:hAnsi="Roboto"/>
        </w:rPr>
      </w:pPr>
      <w:r w:rsidDel="00000000" w:rsidR="00000000" w:rsidRPr="00000000">
        <w:rPr>
          <w:rFonts w:ascii="Roboto" w:cs="Roboto" w:eastAsia="Roboto" w:hAnsi="Roboto"/>
          <w:rtl w:val="0"/>
        </w:rPr>
        <w:t xml:space="preserve">Across the energy sector, organizations are increasingly facing the imperative to transition towards more sustainable and renewable energy sources. This shift is driven by regulatory pressures, environmental concerns, and changing consumer expectations. </w:t>
      </w:r>
    </w:p>
    <w:p w:rsidR="00000000" w:rsidDel="00000000" w:rsidP="00000000" w:rsidRDefault="00000000" w:rsidRPr="00000000" w14:paraId="000002BF">
      <w:pPr>
        <w:rPr>
          <w:rFonts w:ascii="Roboto" w:cs="Roboto" w:eastAsia="Roboto" w:hAnsi="Roboto"/>
        </w:rPr>
      </w:pPr>
      <w:r w:rsidDel="00000000" w:rsidR="00000000" w:rsidRPr="00000000">
        <w:rPr>
          <w:rtl w:val="0"/>
        </w:rPr>
      </w:r>
    </w:p>
    <w:p w:rsidR="00000000" w:rsidDel="00000000" w:rsidP="00000000" w:rsidRDefault="00000000" w:rsidRPr="00000000" w14:paraId="000002C0">
      <w:pPr>
        <w:rPr>
          <w:rFonts w:ascii="Roboto" w:cs="Roboto" w:eastAsia="Roboto" w:hAnsi="Roboto"/>
        </w:rPr>
      </w:pPr>
      <w:r w:rsidDel="00000000" w:rsidR="00000000" w:rsidRPr="00000000">
        <w:rPr>
          <w:rFonts w:ascii="Roboto" w:cs="Roboto" w:eastAsia="Roboto" w:hAnsi="Roboto"/>
          <w:rtl w:val="0"/>
        </w:rPr>
        <w:t xml:space="preserve">Adapting the Stakeholder Engagement Priority (SEP) model for energy companies undergoing sustainability transformations is critical. It involves integrating factors that address long-term strategic alignment with sustainability goals, stakeholder expectations for environmental stewardship, and the need for innovation and collaboration in renewable energy development.</w:t>
      </w:r>
    </w:p>
    <w:p w:rsidR="00000000" w:rsidDel="00000000" w:rsidP="00000000" w:rsidRDefault="00000000" w:rsidRPr="00000000" w14:paraId="000002C1">
      <w:pPr>
        <w:pStyle w:val="Heading3"/>
        <w:rPr/>
      </w:pPr>
      <w:bookmarkStart w:colFirst="0" w:colLast="0" w:name="_w6loxrzb8hot" w:id="80"/>
      <w:bookmarkEnd w:id="80"/>
      <w:r w:rsidDel="00000000" w:rsidR="00000000" w:rsidRPr="00000000">
        <w:rPr>
          <w:rtl w:val="0"/>
        </w:rPr>
        <w:t xml:space="preserve">Customized SEP Model for the Energy Sector</w:t>
      </w:r>
    </w:p>
    <w:p w:rsidR="00000000" w:rsidDel="00000000" w:rsidP="00000000" w:rsidRDefault="00000000" w:rsidRPr="00000000" w14:paraId="000002C2">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SEP_st = (I × 0.25) + (LTSA × 0.3) + (ES × 0.25) + (IC × 0.2)</w:t>
      </w:r>
    </w:p>
    <w:p w:rsidR="00000000" w:rsidDel="00000000" w:rsidP="00000000" w:rsidRDefault="00000000" w:rsidRPr="00000000" w14:paraId="000002C3">
      <w:pPr>
        <w:pStyle w:val="Heading3"/>
        <w:rPr/>
      </w:pPr>
      <w:bookmarkStart w:colFirst="0" w:colLast="0" w:name="_4n71cm8ycz1t" w:id="81"/>
      <w:bookmarkEnd w:id="81"/>
      <w:r w:rsidDel="00000000" w:rsidR="00000000" w:rsidRPr="00000000">
        <w:rPr>
          <w:rtl w:val="0"/>
        </w:rPr>
        <w:t xml:space="preserve">Detailed Component Descriptions</w:t>
      </w:r>
    </w:p>
    <w:p w:rsidR="00000000" w:rsidDel="00000000" w:rsidP="00000000" w:rsidRDefault="00000000" w:rsidRPr="00000000" w14:paraId="000002C4">
      <w:pP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Influence (I):</w:t>
      </w:r>
      <w:r w:rsidDel="00000000" w:rsidR="00000000" w:rsidRPr="00000000">
        <w:rPr>
          <w:rtl w:val="0"/>
        </w:rPr>
      </w:r>
    </w:p>
    <w:p w:rsidR="00000000" w:rsidDel="00000000" w:rsidP="00000000" w:rsidRDefault="00000000" w:rsidRPr="00000000" w14:paraId="000002C5">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a stakeholder's ability to impact the organization's transition to sustainable energy solutions. This includes their influence over market trends, regulatory policies, and consumer behaviors.</w:t>
      </w:r>
    </w:p>
    <w:p w:rsidR="00000000" w:rsidDel="00000000" w:rsidP="00000000" w:rsidRDefault="00000000" w:rsidRPr="00000000" w14:paraId="000002C6">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Assigned a weight of 0.25, recognizing the importance of influential stakeholders while balancing other factors specific to sustainability transformations.</w:t>
      </w:r>
    </w:p>
    <w:p w:rsidR="00000000" w:rsidDel="00000000" w:rsidP="00000000" w:rsidRDefault="00000000" w:rsidRPr="00000000" w14:paraId="000002C7">
      <w:pPr>
        <w:rPr>
          <w:rFonts w:ascii="Roboto" w:cs="Roboto" w:eastAsia="Roboto" w:hAnsi="Roboto"/>
        </w:rPr>
      </w:pPr>
      <w:r w:rsidDel="00000000" w:rsidR="00000000" w:rsidRPr="00000000">
        <w:rPr>
          <w:rtl w:val="0"/>
        </w:rPr>
      </w:r>
    </w:p>
    <w:p w:rsidR="00000000" w:rsidDel="00000000" w:rsidP="00000000" w:rsidRDefault="00000000" w:rsidRPr="00000000" w14:paraId="000002C8">
      <w:pPr>
        <w:rPr>
          <w:rFonts w:ascii="Roboto" w:cs="Roboto" w:eastAsia="Roboto" w:hAnsi="Roboto"/>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Long-Term Strategic Alignment (LTSA):</w:t>
      </w:r>
      <w:r w:rsidDel="00000000" w:rsidR="00000000" w:rsidRPr="00000000">
        <w:rPr>
          <w:rtl w:val="0"/>
        </w:rPr>
      </w:r>
    </w:p>
    <w:p w:rsidR="00000000" w:rsidDel="00000000" w:rsidP="00000000" w:rsidRDefault="00000000" w:rsidRPr="00000000" w14:paraId="000002C9">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Evaluates stakeholders based on their alignment with the organization's long-term sustainability goals and strategies. This factor prioritizes stakeholders who support or can contribute to the organization's vision for a sustainable future.</w:t>
      </w:r>
    </w:p>
    <w:p w:rsidR="00000000" w:rsidDel="00000000" w:rsidP="00000000" w:rsidRDefault="00000000" w:rsidRPr="00000000" w14:paraId="000002CA">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Given a weight of 0.3, emphasizing the critical need for stakeholders who are aligned with and supportive of the organization's long-term sustainability transformation.</w:t>
      </w:r>
    </w:p>
    <w:p w:rsidR="00000000" w:rsidDel="00000000" w:rsidP="00000000" w:rsidRDefault="00000000" w:rsidRPr="00000000" w14:paraId="000002CB">
      <w:pPr>
        <w:rPr>
          <w:rFonts w:ascii="Roboto" w:cs="Roboto" w:eastAsia="Roboto" w:hAnsi="Roboto"/>
        </w:rPr>
      </w:pPr>
      <w:r w:rsidDel="00000000" w:rsidR="00000000" w:rsidRPr="00000000">
        <w:rPr>
          <w:rtl w:val="0"/>
        </w:rPr>
      </w:r>
    </w:p>
    <w:p w:rsidR="00000000" w:rsidDel="00000000" w:rsidP="00000000" w:rsidRDefault="00000000" w:rsidRPr="00000000" w14:paraId="000002CC">
      <w:pPr>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Environmental Stewardship (ES):</w:t>
      </w:r>
      <w:r w:rsidDel="00000000" w:rsidR="00000000" w:rsidRPr="00000000">
        <w:rPr>
          <w:rtl w:val="0"/>
        </w:rPr>
      </w:r>
    </w:p>
    <w:p w:rsidR="00000000" w:rsidDel="00000000" w:rsidP="00000000" w:rsidRDefault="00000000" w:rsidRPr="00000000" w14:paraId="000002CD">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Assesses stakeholders' expectations and contributions towards environmental protection and sustainability. This includes their advocacy for green policies, participation in sustainability initiatives, and influence on environmental awareness.</w:t>
      </w:r>
    </w:p>
    <w:p w:rsidR="00000000" w:rsidDel="00000000" w:rsidP="00000000" w:rsidRDefault="00000000" w:rsidRPr="00000000" w14:paraId="000002CE">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0.25, highlighting the significance of engaging with stakeholders committed to environmental stewardship as part of the sustainability transformation.</w:t>
      </w:r>
    </w:p>
    <w:p w:rsidR="00000000" w:rsidDel="00000000" w:rsidP="00000000" w:rsidRDefault="00000000" w:rsidRPr="00000000" w14:paraId="000002CF">
      <w:pPr>
        <w:rPr>
          <w:rFonts w:ascii="Roboto" w:cs="Roboto" w:eastAsia="Roboto" w:hAnsi="Roboto"/>
        </w:rPr>
      </w:pPr>
      <w:r w:rsidDel="00000000" w:rsidR="00000000" w:rsidRPr="00000000">
        <w:rPr>
          <w:rtl w:val="0"/>
        </w:rPr>
      </w:r>
    </w:p>
    <w:p w:rsidR="00000000" w:rsidDel="00000000" w:rsidP="00000000" w:rsidRDefault="00000000" w:rsidRPr="00000000" w14:paraId="000002D0">
      <w:pPr>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Innovation Collaboration (IC):</w:t>
      </w:r>
      <w:r w:rsidDel="00000000" w:rsidR="00000000" w:rsidRPr="00000000">
        <w:rPr>
          <w:rtl w:val="0"/>
        </w:rPr>
      </w:r>
    </w:p>
    <w:p w:rsidR="00000000" w:rsidDel="00000000" w:rsidP="00000000" w:rsidRDefault="00000000" w:rsidRPr="00000000" w14:paraId="000002D1">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the potential for collaborative innovation with stakeholders in developing and implementing renewable energy solutions and sustainable practices.</w:t>
      </w:r>
    </w:p>
    <w:p w:rsidR="00000000" w:rsidDel="00000000" w:rsidP="00000000" w:rsidRDefault="00000000" w:rsidRPr="00000000" w14:paraId="000002D2">
      <w:pPr>
        <w:rPr>
          <w:rFonts w:ascii="Roboto" w:cs="Roboto" w:eastAsia="Roboto" w:hAnsi="Roboto"/>
        </w:rPr>
      </w:pP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Allocated a weight of 0.2, reflecting the importance of fostering partnerships that drive innovation in sustainability.</w:t>
      </w:r>
    </w:p>
    <w:p w:rsidR="00000000" w:rsidDel="00000000" w:rsidP="00000000" w:rsidRDefault="00000000" w:rsidRPr="00000000" w14:paraId="000002D3">
      <w:pPr>
        <w:pStyle w:val="Heading3"/>
        <w:rPr/>
      </w:pPr>
      <w:bookmarkStart w:colFirst="0" w:colLast="0" w:name="_lyyb0fsxquyd" w:id="82"/>
      <w:bookmarkEnd w:id="82"/>
      <w:r w:rsidDel="00000000" w:rsidR="00000000" w:rsidRPr="00000000">
        <w:rPr>
          <w:rtl w:val="0"/>
        </w:rPr>
        <w:t xml:space="preserve">Why These Adjustments and Integrations Are Essential</w:t>
      </w:r>
    </w:p>
    <w:p w:rsidR="00000000" w:rsidDel="00000000" w:rsidP="00000000" w:rsidRDefault="00000000" w:rsidRPr="00000000" w14:paraId="000002D4">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Strategic Sustainability Focus:</w:t>
      </w:r>
      <w:r w:rsidDel="00000000" w:rsidR="00000000" w:rsidRPr="00000000">
        <w:rPr>
          <w:rFonts w:ascii="Roboto" w:cs="Roboto" w:eastAsia="Roboto" w:hAnsi="Roboto"/>
          <w:rtl w:val="0"/>
        </w:rPr>
        <w:t xml:space="preserve"> By integrating Long-Term Strategic Alignment (LTSA) and Environmental Stewardship (ES) into the model, energy companies can prioritize engagements with stakeholders who are key to achieving sustainability goals and advancing environmental initiatives.</w:t>
      </w:r>
    </w:p>
    <w:p w:rsidR="00000000" w:rsidDel="00000000" w:rsidP="00000000" w:rsidRDefault="00000000" w:rsidRPr="00000000" w14:paraId="000002D5">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Innovation and Collaboration:</w:t>
      </w:r>
      <w:r w:rsidDel="00000000" w:rsidR="00000000" w:rsidRPr="00000000">
        <w:rPr>
          <w:rFonts w:ascii="Roboto" w:cs="Roboto" w:eastAsia="Roboto" w:hAnsi="Roboto"/>
          <w:rtl w:val="0"/>
        </w:rPr>
        <w:t xml:space="preserve"> The inclusion of Innovation Collaboration (IC) underscores the necessity of working alongside stakeholders to foster innovation in sustainable energy technologies and practices, ensuring the company remains at the forefront of the energy transition.</w:t>
      </w:r>
    </w:p>
    <w:p w:rsidR="00000000" w:rsidDel="00000000" w:rsidP="00000000" w:rsidRDefault="00000000" w:rsidRPr="00000000" w14:paraId="000002D6">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Balanced Influence:</w:t>
      </w:r>
      <w:r w:rsidDel="00000000" w:rsidR="00000000" w:rsidRPr="00000000">
        <w:rPr>
          <w:rFonts w:ascii="Roboto" w:cs="Roboto" w:eastAsia="Roboto" w:hAnsi="Roboto"/>
          <w:rtl w:val="0"/>
        </w:rPr>
        <w:t xml:space="preserve"> Maintaining Influence (I) within the model ensures that stakeholders with the power to effect change or impact the company's sustainability journey are appropriately considered, albeit within the broader context of sustainability transformation.</w:t>
      </w:r>
    </w:p>
    <w:p w:rsidR="00000000" w:rsidDel="00000000" w:rsidP="00000000" w:rsidRDefault="00000000" w:rsidRPr="00000000" w14:paraId="000002D7">
      <w:pPr>
        <w:rPr>
          <w:rFonts w:ascii="Roboto" w:cs="Roboto" w:eastAsia="Roboto" w:hAnsi="Roboto"/>
        </w:rPr>
      </w:pPr>
      <w:r w:rsidDel="00000000" w:rsidR="00000000" w:rsidRPr="00000000">
        <w:rPr>
          <w:rtl w:val="0"/>
        </w:rPr>
      </w:r>
    </w:p>
    <w:p w:rsidR="00000000" w:rsidDel="00000000" w:rsidP="00000000" w:rsidRDefault="00000000" w:rsidRPr="00000000" w14:paraId="000002D8">
      <w:pPr>
        <w:rPr>
          <w:rFonts w:ascii="Roboto" w:cs="Roboto" w:eastAsia="Roboto" w:hAnsi="Roboto"/>
        </w:rPr>
      </w:pPr>
      <w:r w:rsidDel="00000000" w:rsidR="00000000" w:rsidRPr="00000000">
        <w:rPr>
          <w:rFonts w:ascii="Roboto" w:cs="Roboto" w:eastAsia="Roboto" w:hAnsi="Roboto"/>
          <w:rtl w:val="0"/>
        </w:rPr>
        <w:t xml:space="preserve">This customized SEP model offers a strategic framework for energy companies to prioritize stakeholder engagements as they navigate the complexities of sustainability transformation. </w:t>
      </w:r>
    </w:p>
    <w:p w:rsidR="00000000" w:rsidDel="00000000" w:rsidP="00000000" w:rsidRDefault="00000000" w:rsidRPr="00000000" w14:paraId="000002D9">
      <w:pPr>
        <w:rPr>
          <w:rFonts w:ascii="Roboto" w:cs="Roboto" w:eastAsia="Roboto" w:hAnsi="Roboto"/>
        </w:rPr>
      </w:pPr>
      <w:r w:rsidDel="00000000" w:rsidR="00000000" w:rsidRPr="00000000">
        <w:rPr>
          <w:rtl w:val="0"/>
        </w:rPr>
      </w:r>
    </w:p>
    <w:p w:rsidR="00000000" w:rsidDel="00000000" w:rsidP="00000000" w:rsidRDefault="00000000" w:rsidRPr="00000000" w14:paraId="000002DA">
      <w:pPr>
        <w:rPr>
          <w:rFonts w:ascii="Roboto" w:cs="Roboto" w:eastAsia="Roboto" w:hAnsi="Roboto"/>
        </w:rPr>
      </w:pPr>
      <w:r w:rsidDel="00000000" w:rsidR="00000000" w:rsidRPr="00000000">
        <w:rPr>
          <w:rFonts w:ascii="Roboto" w:cs="Roboto" w:eastAsia="Roboto" w:hAnsi="Roboto"/>
          <w:rtl w:val="0"/>
        </w:rPr>
        <w:t xml:space="preserve">Balancing immediate needs with long-term strategic goals, environmental stewardship, and innovation, the model facilitates a focused approach to stakeholder engagement. </w:t>
      </w:r>
    </w:p>
    <w:p w:rsidR="00000000" w:rsidDel="00000000" w:rsidP="00000000" w:rsidRDefault="00000000" w:rsidRPr="00000000" w14:paraId="000002DB">
      <w:pPr>
        <w:rPr>
          <w:rFonts w:ascii="Roboto" w:cs="Roboto" w:eastAsia="Roboto" w:hAnsi="Roboto"/>
        </w:rPr>
      </w:pPr>
      <w:r w:rsidDel="00000000" w:rsidR="00000000" w:rsidRPr="00000000">
        <w:rPr>
          <w:rtl w:val="0"/>
        </w:rPr>
      </w:r>
    </w:p>
    <w:p w:rsidR="00000000" w:rsidDel="00000000" w:rsidP="00000000" w:rsidRDefault="00000000" w:rsidRPr="00000000" w14:paraId="000002DC">
      <w:pPr>
        <w:rPr>
          <w:rFonts w:ascii="Roboto" w:cs="Roboto" w:eastAsia="Roboto" w:hAnsi="Roboto"/>
        </w:rPr>
      </w:pPr>
      <w:r w:rsidDel="00000000" w:rsidR="00000000" w:rsidRPr="00000000">
        <w:rPr>
          <w:rFonts w:ascii="Roboto" w:cs="Roboto" w:eastAsia="Roboto" w:hAnsi="Roboto"/>
          <w:rtl w:val="0"/>
        </w:rPr>
        <w:t xml:space="preserve">This approach not only aligns with the sustainability objectives but also enhances the organization's capacity to drive the energy transition effectively, fostering resilience, innovation, and collaborative success in the evolving energy landscape.</w:t>
      </w:r>
    </w:p>
    <w:p w:rsidR="00000000" w:rsidDel="00000000" w:rsidP="00000000" w:rsidRDefault="00000000" w:rsidRPr="00000000" w14:paraId="000002DD">
      <w:pPr>
        <w:rPr>
          <w:rFonts w:ascii="Roboto" w:cs="Roboto" w:eastAsia="Roboto" w:hAnsi="Roboto"/>
        </w:rPr>
      </w:pPr>
      <w:r w:rsidDel="00000000" w:rsidR="00000000" w:rsidRPr="00000000">
        <w:rPr>
          <w:rtl w:val="0"/>
        </w:rPr>
      </w:r>
    </w:p>
    <w:p w:rsidR="00000000" w:rsidDel="00000000" w:rsidP="00000000" w:rsidRDefault="00000000" w:rsidRPr="00000000" w14:paraId="000002DE">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1"/>
        <w:rPr/>
      </w:pPr>
      <w:bookmarkStart w:colFirst="0" w:colLast="0" w:name="_58ny7k8ypdu3" w:id="83"/>
      <w:bookmarkEnd w:id="83"/>
      <w:r w:rsidDel="00000000" w:rsidR="00000000" w:rsidRPr="00000000">
        <w:rPr>
          <w:rtl w:val="0"/>
        </w:rPr>
        <w:t xml:space="preserve">Example Using Energy Sector Model</w:t>
      </w:r>
      <w:r w:rsidDel="00000000" w:rsidR="00000000" w:rsidRPr="00000000">
        <w:rPr>
          <w:rtl w:val="0"/>
        </w:rPr>
      </w:r>
    </w:p>
    <w:p w:rsidR="00000000" w:rsidDel="00000000" w:rsidP="00000000" w:rsidRDefault="00000000" w:rsidRPr="00000000" w14:paraId="000002E0">
      <w:pPr>
        <w:pStyle w:val="Heading2"/>
        <w:rPr>
          <w:rFonts w:ascii="Roboto" w:cs="Roboto" w:eastAsia="Roboto" w:hAnsi="Roboto"/>
          <w:b w:val="1"/>
          <w:bCs w:val="1"/>
          <w:sz w:val="28"/>
          <w:szCs w:val="28"/>
        </w:rPr>
      </w:pPr>
      <w:bookmarkStart w:colFirst="0" w:colLast="0" w:name="_i8idrk3ip210" w:id="84"/>
      <w:bookmarkEnd w:id="84"/>
      <w:r w:rsidDel="00000000" w:rsidR="00000000" w:rsidRPr="00000000">
        <w:rPr>
          <w:rtl w:val="0"/>
        </w:rPr>
        <w:t xml:space="preserve">Scenario</w:t>
      </w:r>
      <w:r w:rsidDel="00000000" w:rsidR="00000000" w:rsidRPr="00000000">
        <w:rPr>
          <w:rtl w:val="0"/>
        </w:rPr>
      </w:r>
    </w:p>
    <w:p w:rsidR="00000000" w:rsidDel="00000000" w:rsidP="00000000" w:rsidRDefault="00000000" w:rsidRPr="00000000" w14:paraId="000002E1">
      <w:pPr>
        <w:rPr>
          <w:rFonts w:ascii="Roboto" w:cs="Roboto" w:eastAsia="Roboto" w:hAnsi="Roboto"/>
        </w:rPr>
      </w:pPr>
      <w:r w:rsidDel="00000000" w:rsidR="00000000" w:rsidRPr="00000000">
        <w:rPr>
          <w:rtl w:val="0"/>
        </w:rPr>
        <w:t xml:space="preserve">Our</w:t>
      </w:r>
      <w:r w:rsidDel="00000000" w:rsidR="00000000" w:rsidRPr="00000000">
        <w:rPr>
          <w:rFonts w:ascii="Roboto" w:cs="Roboto" w:eastAsia="Roboto" w:hAnsi="Roboto"/>
          <w:rtl w:val="0"/>
        </w:rPr>
        <w:t xml:space="preserve"> client, Gold Coast Refinery, operates an oil refinery in Southern California at a time when the state has mandated it increase from 10% Brazilian corn ethanol blend in gasoline to </w:t>
      </w:r>
      <w:r w:rsidDel="00000000" w:rsidR="00000000" w:rsidRPr="00000000">
        <w:rPr>
          <w:rtl w:val="0"/>
        </w:rPr>
        <w:t xml:space="preserve">5</w:t>
      </w:r>
      <w:r w:rsidDel="00000000" w:rsidR="00000000" w:rsidRPr="00000000">
        <w:rPr>
          <w:rFonts w:ascii="Roboto" w:cs="Roboto" w:eastAsia="Roboto" w:hAnsi="Roboto"/>
          <w:rtl w:val="0"/>
        </w:rPr>
        <w:t xml:space="preserve">0% in 36 months. It </w:t>
      </w:r>
      <w:r w:rsidDel="00000000" w:rsidR="00000000" w:rsidRPr="00000000">
        <w:rPr>
          <w:rtl w:val="0"/>
        </w:rPr>
        <w:t xml:space="preserve">will be incredibly</w:t>
      </w:r>
      <w:r w:rsidDel="00000000" w:rsidR="00000000" w:rsidRPr="00000000">
        <w:rPr>
          <w:rFonts w:ascii="Roboto" w:cs="Roboto" w:eastAsia="Roboto" w:hAnsi="Roboto"/>
          <w:rtl w:val="0"/>
        </w:rPr>
        <w:t xml:space="preserve"> difficult to </w:t>
      </w:r>
      <w:r w:rsidDel="00000000" w:rsidR="00000000" w:rsidRPr="00000000">
        <w:rPr>
          <w:rtl w:val="0"/>
        </w:rPr>
        <w:t xml:space="preserve">meet this standard </w:t>
      </w:r>
      <w:r w:rsidDel="00000000" w:rsidR="00000000" w:rsidRPr="00000000">
        <w:rPr>
          <w:rFonts w:ascii="Roboto" w:cs="Roboto" w:eastAsia="Roboto" w:hAnsi="Roboto"/>
          <w:rtl w:val="0"/>
        </w:rPr>
        <w:t xml:space="preserve">and </w:t>
      </w:r>
      <w:r w:rsidDel="00000000" w:rsidR="00000000" w:rsidRPr="00000000">
        <w:rPr>
          <w:rtl w:val="0"/>
        </w:rPr>
        <w:t xml:space="preserve">analysts</w:t>
      </w:r>
      <w:r w:rsidDel="00000000" w:rsidR="00000000" w:rsidRPr="00000000">
        <w:rPr>
          <w:rFonts w:ascii="Roboto" w:cs="Roboto" w:eastAsia="Roboto" w:hAnsi="Roboto"/>
          <w:rtl w:val="0"/>
        </w:rPr>
        <w:t xml:space="preserve"> fear it might never be cost effective. The </w:t>
      </w:r>
      <w:r w:rsidDel="00000000" w:rsidR="00000000" w:rsidRPr="00000000">
        <w:rPr>
          <w:rtl w:val="0"/>
        </w:rPr>
        <w:t xml:space="preserve">G</w:t>
      </w:r>
      <w:r w:rsidDel="00000000" w:rsidR="00000000" w:rsidRPr="00000000">
        <w:rPr>
          <w:rFonts w:ascii="Roboto" w:cs="Roboto" w:eastAsia="Roboto" w:hAnsi="Roboto"/>
          <w:rtl w:val="0"/>
        </w:rPr>
        <w:t xml:space="preserve">overnor has spent the past year successfully </w:t>
      </w:r>
      <w:r w:rsidDel="00000000" w:rsidR="00000000" w:rsidRPr="00000000">
        <w:rPr>
          <w:rtl w:val="0"/>
        </w:rPr>
        <w:t xml:space="preserve">selling</w:t>
      </w:r>
      <w:r w:rsidDel="00000000" w:rsidR="00000000" w:rsidRPr="00000000">
        <w:rPr>
          <w:rFonts w:ascii="Roboto" w:cs="Roboto" w:eastAsia="Roboto" w:hAnsi="Roboto"/>
          <w:rtl w:val="0"/>
        </w:rPr>
        <w:t xml:space="preserve"> this</w:t>
      </w:r>
      <w:r w:rsidDel="00000000" w:rsidR="00000000" w:rsidRPr="00000000">
        <w:rPr>
          <w:rtl w:val="0"/>
        </w:rPr>
        <w:t xml:space="preserve"> mandate to the</w:t>
      </w:r>
      <w:r w:rsidDel="00000000" w:rsidR="00000000" w:rsidRPr="00000000">
        <w:rPr>
          <w:rFonts w:ascii="Roboto" w:cs="Roboto" w:eastAsia="Roboto" w:hAnsi="Roboto"/>
          <w:rtl w:val="0"/>
        </w:rPr>
        <w:t xml:space="preserve"> public as an </w:t>
      </w:r>
      <w:r w:rsidDel="00000000" w:rsidR="00000000" w:rsidRPr="00000000">
        <w:rPr>
          <w:rtl w:val="0"/>
        </w:rPr>
        <w:t xml:space="preserve">alternative to reducing consumption at the pump. The public has een receptive to the mandate which has been endorsed by statewide</w:t>
      </w:r>
      <w:r w:rsidDel="00000000" w:rsidR="00000000" w:rsidRPr="00000000">
        <w:rPr>
          <w:rFonts w:ascii="Roboto" w:cs="Roboto" w:eastAsia="Roboto" w:hAnsi="Roboto"/>
          <w:rtl w:val="0"/>
        </w:rPr>
        <w:t xml:space="preserve"> media editorial boards and </w:t>
      </w:r>
      <w:r w:rsidDel="00000000" w:rsidR="00000000" w:rsidRPr="00000000">
        <w:rPr>
          <w:rtl w:val="0"/>
        </w:rPr>
        <w:t xml:space="preserve">activist</w:t>
      </w:r>
      <w:r w:rsidDel="00000000" w:rsidR="00000000" w:rsidRPr="00000000">
        <w:rPr>
          <w:rFonts w:ascii="Roboto" w:cs="Roboto" w:eastAsia="Roboto" w:hAnsi="Roboto"/>
          <w:rtl w:val="0"/>
        </w:rPr>
        <w:t xml:space="preserve"> influencers concerned about climate change. Gold Coast’s employees, union members and contractors are concerned there will be layoffs because of this policy decision. </w:t>
      </w:r>
    </w:p>
    <w:p w:rsidR="00000000" w:rsidDel="00000000" w:rsidP="00000000" w:rsidRDefault="00000000" w:rsidRPr="00000000" w14:paraId="000002E2">
      <w:pPr>
        <w:rPr>
          <w:rFonts w:ascii="Roboto" w:cs="Roboto" w:eastAsia="Roboto" w:hAnsi="Roboto"/>
        </w:rPr>
      </w:pPr>
      <w:r w:rsidDel="00000000" w:rsidR="00000000" w:rsidRPr="00000000">
        <w:rPr>
          <w:rtl w:val="0"/>
        </w:rPr>
      </w:r>
    </w:p>
    <w:p w:rsidR="00000000" w:rsidDel="00000000" w:rsidP="00000000" w:rsidRDefault="00000000" w:rsidRPr="00000000" w14:paraId="000002E3">
      <w:pPr>
        <w:rPr>
          <w:rFonts w:ascii="Roboto" w:cs="Roboto" w:eastAsia="Roboto" w:hAnsi="Roboto"/>
          <w:color w:val="434343"/>
        </w:rPr>
      </w:pPr>
      <w:r w:rsidDel="00000000" w:rsidR="00000000" w:rsidRPr="00000000">
        <w:rPr>
          <w:rtl w:val="0"/>
        </w:rPr>
        <w:t xml:space="preserve">To make matters worse, there was just an explosion at the refinery, and the noise and smoke has led the media and neighbors living around the refinery to be very concerned about air pollution. Both of these issues are being covered in state and national media outlets on a daily basis, and the hit to the company’s reputation is beginning to impact its stock pricing. Gold Coast investors are very concerned in the run up to next month’s earnings call. </w:t>
      </w:r>
      <w:r w:rsidDel="00000000" w:rsidR="00000000" w:rsidRPr="00000000">
        <w:rPr>
          <w:rtl w:val="0"/>
        </w:rPr>
      </w:r>
    </w:p>
    <w:p w:rsidR="00000000" w:rsidDel="00000000" w:rsidP="00000000" w:rsidRDefault="00000000" w:rsidRPr="00000000" w14:paraId="000002E4">
      <w:pPr>
        <w:rPr>
          <w:rFonts w:ascii="Roboto" w:cs="Roboto" w:eastAsia="Roboto" w:hAnsi="Roboto"/>
        </w:rPr>
      </w:pPr>
      <w:r w:rsidDel="00000000" w:rsidR="00000000" w:rsidRPr="00000000">
        <w:rPr>
          <w:rtl w:val="0"/>
        </w:rPr>
      </w:r>
    </w:p>
    <w:p w:rsidR="00000000" w:rsidDel="00000000" w:rsidP="00000000" w:rsidRDefault="00000000" w:rsidRPr="00000000" w14:paraId="000002E5">
      <w:pPr>
        <w:rPr>
          <w:rFonts w:ascii="Roboto" w:cs="Roboto" w:eastAsia="Roboto" w:hAnsi="Roboto"/>
        </w:rPr>
      </w:pPr>
      <w:r w:rsidDel="00000000" w:rsidR="00000000" w:rsidRPr="00000000">
        <w:rPr>
          <w:rFonts w:ascii="Roboto" w:cs="Roboto" w:eastAsia="Roboto" w:hAnsi="Roboto"/>
          <w:rtl w:val="0"/>
        </w:rPr>
        <w:t xml:space="preserve">In listening sessions with union members</w:t>
      </w:r>
      <w:r w:rsidDel="00000000" w:rsidR="00000000" w:rsidRPr="00000000">
        <w:rPr>
          <w:rtl w:val="0"/>
        </w:rPr>
        <w:t xml:space="preserve"> and jobbers at the refinery,</w:t>
      </w:r>
      <w:r w:rsidDel="00000000" w:rsidR="00000000" w:rsidRPr="00000000">
        <w:rPr>
          <w:rFonts w:ascii="Roboto" w:cs="Roboto" w:eastAsia="Roboto" w:hAnsi="Roboto"/>
          <w:rtl w:val="0"/>
        </w:rPr>
        <w:t xml:space="preserve"> we have heard they are very enthusiastic about showing up at public meetings to show support for the company. Our polling data shows that Southern California voters are very anti-oil, and anti-refineries given the history of accidents and air pollution. However our marketing team has shown that a wide range of consumers are worried about high gas prices, if the state forces refineries to adopt the higher ethanol blend. We also know an elect</w:t>
      </w:r>
      <w:r w:rsidDel="00000000" w:rsidR="00000000" w:rsidRPr="00000000">
        <w:rPr>
          <w:rtl w:val="0"/>
        </w:rPr>
        <w:t xml:space="preserve">ric vehicle is out of reach for most Californians.</w:t>
      </w:r>
      <w:r w:rsidDel="00000000" w:rsidR="00000000" w:rsidRPr="00000000">
        <w:rPr>
          <w:rtl w:val="0"/>
        </w:rPr>
      </w:r>
    </w:p>
    <w:p w:rsidR="00000000" w:rsidDel="00000000" w:rsidP="00000000" w:rsidRDefault="00000000" w:rsidRPr="00000000" w14:paraId="000002E6">
      <w:pPr>
        <w:rPr>
          <w:rFonts w:ascii="Roboto" w:cs="Roboto" w:eastAsia="Roboto" w:hAnsi="Roboto"/>
        </w:rPr>
      </w:pPr>
      <w:r w:rsidDel="00000000" w:rsidR="00000000" w:rsidRPr="00000000">
        <w:rPr>
          <w:rtl w:val="0"/>
        </w:rPr>
      </w:r>
    </w:p>
    <w:p w:rsidR="00000000" w:rsidDel="00000000" w:rsidP="00000000" w:rsidRDefault="00000000" w:rsidRPr="00000000" w14:paraId="000002E7">
      <w:pPr>
        <w:rPr>
          <w:rFonts w:ascii="Roboto" w:cs="Roboto" w:eastAsia="Roboto" w:hAnsi="Roboto"/>
        </w:rPr>
      </w:pPr>
      <w:r w:rsidDel="00000000" w:rsidR="00000000" w:rsidRPr="00000000">
        <w:rPr>
          <w:rFonts w:ascii="Roboto" w:cs="Roboto" w:eastAsia="Roboto" w:hAnsi="Roboto"/>
          <w:rtl w:val="0"/>
        </w:rPr>
        <w:t xml:space="preserve">Several local County Supervisors are vying for a State Senate seat in a few months and want to be seen as hard hitting on climate change. The governor is a global leader in the fight on climate change but needs to appease those afraid about gas prices. Environmental justice activists have garnered support from the majority Democrats in the state assembly and state senate. </w:t>
      </w:r>
    </w:p>
    <w:p w:rsidR="00000000" w:rsidDel="00000000" w:rsidP="00000000" w:rsidRDefault="00000000" w:rsidRPr="00000000" w14:paraId="000002E8">
      <w:pPr>
        <w:rPr>
          <w:rFonts w:ascii="Roboto" w:cs="Roboto" w:eastAsia="Roboto" w:hAnsi="Roboto"/>
        </w:rPr>
      </w:pPr>
      <w:r w:rsidDel="00000000" w:rsidR="00000000" w:rsidRPr="00000000">
        <w:rPr>
          <w:rtl w:val="0"/>
        </w:rPr>
      </w:r>
    </w:p>
    <w:p w:rsidR="00000000" w:rsidDel="00000000" w:rsidP="00000000" w:rsidRDefault="00000000" w:rsidRPr="00000000" w14:paraId="000002E9">
      <w:pPr>
        <w:rPr>
          <w:rFonts w:ascii="Roboto" w:cs="Roboto" w:eastAsia="Roboto" w:hAnsi="Roboto"/>
        </w:rPr>
      </w:pPr>
      <w:r w:rsidDel="00000000" w:rsidR="00000000" w:rsidRPr="00000000">
        <w:rPr>
          <w:rFonts w:ascii="Roboto" w:cs="Roboto" w:eastAsia="Roboto" w:hAnsi="Roboto"/>
          <w:rtl w:val="0"/>
        </w:rPr>
        <w:t xml:space="preserve">Media are writing stories about mo</w:t>
      </w:r>
      <w:r w:rsidDel="00000000" w:rsidR="00000000" w:rsidRPr="00000000">
        <w:rPr>
          <w:rtl w:val="0"/>
        </w:rPr>
        <w:t xml:space="preserve">thers</w:t>
      </w:r>
      <w:r w:rsidDel="00000000" w:rsidR="00000000" w:rsidRPr="00000000">
        <w:rPr>
          <w:rFonts w:ascii="Roboto" w:cs="Roboto" w:eastAsia="Roboto" w:hAnsi="Roboto"/>
          <w:rtl w:val="0"/>
        </w:rPr>
        <w:t xml:space="preserve"> living near the refinery who are worried about asthma, cancer and other health issues for their young children. And they are speaking about about this on social media and showing up at county supervisor meetings to express concern. And calling their local state assembly member, a black pro-economy Democrat who receives major contributions from Gold Coast.  </w:t>
      </w:r>
    </w:p>
    <w:p w:rsidR="00000000" w:rsidDel="00000000" w:rsidP="00000000" w:rsidRDefault="00000000" w:rsidRPr="00000000" w14:paraId="000002EA">
      <w:pPr>
        <w:rPr>
          <w:rFonts w:ascii="Roboto" w:cs="Roboto" w:eastAsia="Roboto" w:hAnsi="Roboto"/>
        </w:rPr>
      </w:pPr>
      <w:r w:rsidDel="00000000" w:rsidR="00000000" w:rsidRPr="00000000">
        <w:rPr>
          <w:rtl w:val="0"/>
        </w:rPr>
      </w:r>
    </w:p>
    <w:p w:rsidR="00000000" w:rsidDel="00000000" w:rsidP="00000000" w:rsidRDefault="00000000" w:rsidRPr="00000000" w14:paraId="000002EB">
      <w:pPr>
        <w:rPr>
          <w:rFonts w:ascii="Roboto" w:cs="Roboto" w:eastAsia="Roboto" w:hAnsi="Roboto"/>
        </w:rPr>
      </w:pPr>
      <w:r w:rsidDel="00000000" w:rsidR="00000000" w:rsidRPr="00000000">
        <w:rPr>
          <w:rFonts w:ascii="Roboto" w:cs="Roboto" w:eastAsia="Roboto" w:hAnsi="Roboto"/>
          <w:rtl w:val="0"/>
        </w:rPr>
        <w:t xml:space="preserve">In the community, the company is </w:t>
      </w:r>
      <w:r w:rsidDel="00000000" w:rsidR="00000000" w:rsidRPr="00000000">
        <w:rPr>
          <w:rtl w:val="0"/>
        </w:rPr>
        <w:t xml:space="preserve">known</w:t>
      </w:r>
      <w:r w:rsidDel="00000000" w:rsidR="00000000" w:rsidRPr="00000000">
        <w:rPr>
          <w:rFonts w:ascii="Roboto" w:cs="Roboto" w:eastAsia="Roboto" w:hAnsi="Roboto"/>
          <w:rtl w:val="0"/>
        </w:rPr>
        <w:t xml:space="preserve"> for creating high</w:t>
      </w:r>
      <w:r w:rsidDel="00000000" w:rsidR="00000000" w:rsidRPr="00000000">
        <w:rPr>
          <w:rtl w:val="0"/>
        </w:rPr>
        <w:t xml:space="preserve">-</w:t>
      </w:r>
      <w:r w:rsidDel="00000000" w:rsidR="00000000" w:rsidRPr="00000000">
        <w:rPr>
          <w:rFonts w:ascii="Roboto" w:cs="Roboto" w:eastAsia="Roboto" w:hAnsi="Roboto"/>
          <w:rtl w:val="0"/>
        </w:rPr>
        <w:t xml:space="preserve">paying jobs but Gold Coast’s community </w:t>
      </w:r>
      <w:r w:rsidDel="00000000" w:rsidR="00000000" w:rsidRPr="00000000">
        <w:rPr>
          <w:rtl w:val="0"/>
        </w:rPr>
        <w:t xml:space="preserve">investment</w:t>
      </w:r>
      <w:r w:rsidDel="00000000" w:rsidR="00000000" w:rsidRPr="00000000">
        <w:rPr>
          <w:rFonts w:ascii="Roboto" w:cs="Roboto" w:eastAsia="Roboto" w:hAnsi="Roboto"/>
          <w:rtl w:val="0"/>
        </w:rPr>
        <w:t xml:space="preserve"> approach could be more strategic. And marketing in the region needs to go deeper than pitching gasoline products and sponsoring the </w:t>
      </w:r>
      <w:r w:rsidDel="00000000" w:rsidR="00000000" w:rsidRPr="00000000">
        <w:rPr>
          <w:rtl w:val="0"/>
        </w:rPr>
        <w:t xml:space="preserve">Los Angeles</w:t>
      </w:r>
      <w:r w:rsidDel="00000000" w:rsidR="00000000" w:rsidRPr="00000000">
        <w:rPr>
          <w:rFonts w:ascii="Roboto" w:cs="Roboto" w:eastAsia="Roboto" w:hAnsi="Roboto"/>
          <w:rtl w:val="0"/>
        </w:rPr>
        <w:t xml:space="preserve"> Dodgers. </w:t>
      </w:r>
    </w:p>
    <w:p w:rsidR="00000000" w:rsidDel="00000000" w:rsidP="00000000" w:rsidRDefault="00000000" w:rsidRPr="00000000" w14:paraId="000002EC">
      <w:pPr>
        <w:rPr>
          <w:rFonts w:ascii="Roboto" w:cs="Roboto" w:eastAsia="Roboto" w:hAnsi="Roboto"/>
        </w:rPr>
      </w:pPr>
      <w:r w:rsidDel="00000000" w:rsidR="00000000" w:rsidRPr="00000000">
        <w:rPr>
          <w:rtl w:val="0"/>
        </w:rPr>
      </w:r>
    </w:p>
    <w:p w:rsidR="00000000" w:rsidDel="00000000" w:rsidP="00000000" w:rsidRDefault="00000000" w:rsidRPr="00000000" w14:paraId="000002ED">
      <w:pPr>
        <w:rPr>
          <w:rFonts w:ascii="Roboto" w:cs="Roboto" w:eastAsia="Roboto" w:hAnsi="Roboto"/>
        </w:rPr>
      </w:pPr>
      <w:r w:rsidDel="00000000" w:rsidR="00000000" w:rsidRPr="00000000">
        <w:rPr>
          <w:rFonts w:ascii="Roboto" w:cs="Roboto" w:eastAsia="Roboto" w:hAnsi="Roboto"/>
          <w:rtl w:val="0"/>
        </w:rPr>
        <w:t xml:space="preserve">We believe the marketing team can help us out as we address both pressing reputational issues</w:t>
      </w:r>
      <w:r w:rsidDel="00000000" w:rsidR="00000000" w:rsidRPr="00000000">
        <w:rPr>
          <w:rtl w:val="0"/>
        </w:rPr>
        <w:t xml:space="preserve"> and a high stakes campaign season.</w:t>
      </w:r>
      <w:r w:rsidDel="00000000" w:rsidR="00000000" w:rsidRPr="00000000">
        <w:rPr>
          <w:rtl w:val="0"/>
        </w:rPr>
      </w:r>
    </w:p>
    <w:p w:rsidR="00000000" w:rsidDel="00000000" w:rsidP="00000000" w:rsidRDefault="00000000" w:rsidRPr="00000000" w14:paraId="000002EE">
      <w:pPr>
        <w:pStyle w:val="Heading2"/>
        <w:rPr/>
      </w:pPr>
      <w:bookmarkStart w:colFirst="0" w:colLast="0" w:name="_xhj1hrc96u3q" w:id="85"/>
      <w:bookmarkEnd w:id="85"/>
      <w:r w:rsidDel="00000000" w:rsidR="00000000" w:rsidRPr="00000000">
        <w:rPr>
          <w:rtl w:val="0"/>
        </w:rPr>
        <w:t xml:space="preserve">Summary of Issue and Stakeholder Concerns</w:t>
      </w:r>
    </w:p>
    <w:p w:rsidR="00000000" w:rsidDel="00000000" w:rsidP="00000000" w:rsidRDefault="00000000" w:rsidRPr="00000000" w14:paraId="000002EF">
      <w:pPr>
        <w:rPr>
          <w:rFonts w:ascii="Roboto" w:cs="Roboto" w:eastAsia="Roboto" w:hAnsi="Roboto"/>
        </w:rPr>
      </w:pPr>
      <w:r w:rsidDel="00000000" w:rsidR="00000000" w:rsidRPr="00000000">
        <w:rPr>
          <w:rFonts w:ascii="Roboto" w:cs="Roboto" w:eastAsia="Roboto" w:hAnsi="Roboto"/>
          <w:rtl w:val="0"/>
        </w:rPr>
        <w:t xml:space="preserve">Gold Coast Refinery is mandated to increase its ethanol blend from 10% to 60%, a move that is publicly supported due to environmental benefits but internally feared for its economic implications and potential job losses. Additionally, a recent explosion has exacerbated concerns about air pollution, impacting the company's reputation and stock prices. Various stakeholders, from employees and investors to local communities and environmental activists, have shown diverse reactions ranging from support to severe criticism.</w:t>
      </w:r>
    </w:p>
    <w:p w:rsidR="00000000" w:rsidDel="00000000" w:rsidP="00000000" w:rsidRDefault="00000000" w:rsidRPr="00000000" w14:paraId="000002F0">
      <w:pPr>
        <w:pStyle w:val="Heading2"/>
        <w:rPr/>
      </w:pPr>
      <w:bookmarkStart w:colFirst="0" w:colLast="0" w:name="_nv4ayej4hp5s" w:id="86"/>
      <w:bookmarkEnd w:id="86"/>
      <w:r w:rsidDel="00000000" w:rsidR="00000000" w:rsidRPr="00000000">
        <w:rPr>
          <w:rtl w:val="0"/>
        </w:rPr>
        <w:t xml:space="preserve">Company Goals</w:t>
      </w:r>
    </w:p>
    <w:p w:rsidR="00000000" w:rsidDel="00000000" w:rsidP="00000000" w:rsidRDefault="00000000" w:rsidRPr="00000000" w14:paraId="000002F1">
      <w:pPr>
        <w:numPr>
          <w:ilvl w:val="0"/>
          <w:numId w:val="24"/>
        </w:numPr>
        <w:ind w:left="720" w:hanging="360"/>
        <w:rPr>
          <w:rFonts w:ascii="Roboto" w:cs="Roboto" w:eastAsia="Roboto" w:hAnsi="Roboto"/>
          <w:u w:val="none"/>
        </w:rPr>
      </w:pPr>
      <w:r w:rsidDel="00000000" w:rsidR="00000000" w:rsidRPr="00000000">
        <w:rPr>
          <w:rFonts w:ascii="Roboto" w:cs="Roboto" w:eastAsia="Roboto" w:hAnsi="Roboto"/>
          <w:rtl w:val="0"/>
        </w:rPr>
        <w:t xml:space="preserve">Ensure regulatory compliance with the ethanol blend mandate.</w:t>
      </w:r>
    </w:p>
    <w:p w:rsidR="00000000" w:rsidDel="00000000" w:rsidP="00000000" w:rsidRDefault="00000000" w:rsidRPr="00000000" w14:paraId="000002F2">
      <w:pPr>
        <w:numPr>
          <w:ilvl w:val="0"/>
          <w:numId w:val="24"/>
        </w:numPr>
        <w:ind w:left="720" w:hanging="360"/>
        <w:rPr>
          <w:rFonts w:ascii="Roboto" w:cs="Roboto" w:eastAsia="Roboto" w:hAnsi="Roboto"/>
          <w:u w:val="none"/>
        </w:rPr>
      </w:pPr>
      <w:r w:rsidDel="00000000" w:rsidR="00000000" w:rsidRPr="00000000">
        <w:rPr>
          <w:rFonts w:ascii="Roboto" w:cs="Roboto" w:eastAsia="Roboto" w:hAnsi="Roboto"/>
          <w:rtl w:val="0"/>
        </w:rPr>
        <w:t xml:space="preserve">Mitigate negative impacts on reputation and stock prices.</w:t>
      </w:r>
    </w:p>
    <w:p w:rsidR="00000000" w:rsidDel="00000000" w:rsidP="00000000" w:rsidRDefault="00000000" w:rsidRPr="00000000" w14:paraId="000002F3">
      <w:pPr>
        <w:numPr>
          <w:ilvl w:val="0"/>
          <w:numId w:val="24"/>
        </w:numPr>
        <w:ind w:left="720" w:hanging="360"/>
        <w:rPr>
          <w:rFonts w:ascii="Roboto" w:cs="Roboto" w:eastAsia="Roboto" w:hAnsi="Roboto"/>
          <w:u w:val="none"/>
        </w:rPr>
      </w:pPr>
      <w:r w:rsidDel="00000000" w:rsidR="00000000" w:rsidRPr="00000000">
        <w:rPr>
          <w:rFonts w:ascii="Roboto" w:cs="Roboto" w:eastAsia="Roboto" w:hAnsi="Roboto"/>
          <w:rtl w:val="0"/>
        </w:rPr>
        <w:t xml:space="preserve">Maintain operational stability and prevent job losses.</w:t>
      </w:r>
    </w:p>
    <w:p w:rsidR="00000000" w:rsidDel="00000000" w:rsidP="00000000" w:rsidRDefault="00000000" w:rsidRPr="00000000" w14:paraId="000002F4">
      <w:pPr>
        <w:numPr>
          <w:ilvl w:val="0"/>
          <w:numId w:val="24"/>
        </w:numPr>
        <w:ind w:left="720" w:hanging="360"/>
        <w:rPr>
          <w:rFonts w:ascii="Roboto" w:cs="Roboto" w:eastAsia="Roboto" w:hAnsi="Roboto"/>
          <w:u w:val="none"/>
        </w:rPr>
      </w:pPr>
      <w:r w:rsidDel="00000000" w:rsidR="00000000" w:rsidRPr="00000000">
        <w:rPr>
          <w:rFonts w:ascii="Roboto" w:cs="Roboto" w:eastAsia="Roboto" w:hAnsi="Roboto"/>
          <w:rtl w:val="0"/>
        </w:rPr>
        <w:t xml:space="preserve">Engage constructively with all stakeholders to manage concerns and expectations.</w:t>
      </w:r>
    </w:p>
    <w:p w:rsidR="00000000" w:rsidDel="00000000" w:rsidP="00000000" w:rsidRDefault="00000000" w:rsidRPr="00000000" w14:paraId="000002F5">
      <w:pPr>
        <w:numPr>
          <w:ilvl w:val="0"/>
          <w:numId w:val="24"/>
        </w:numPr>
        <w:ind w:left="720" w:hanging="360"/>
        <w:rPr>
          <w:rFonts w:ascii="Roboto" w:cs="Roboto" w:eastAsia="Roboto" w:hAnsi="Roboto"/>
          <w:u w:val="none"/>
        </w:rPr>
      </w:pPr>
      <w:r w:rsidDel="00000000" w:rsidR="00000000" w:rsidRPr="00000000">
        <w:rPr>
          <w:rFonts w:ascii="Roboto" w:cs="Roboto" w:eastAsia="Roboto" w:hAnsi="Roboto"/>
          <w:rtl w:val="0"/>
        </w:rPr>
        <w:t xml:space="preserve">Enhance the company’s community investment strategy to support long-term reputation repair and relationship building.</w:t>
      </w:r>
    </w:p>
    <w:p w:rsidR="00000000" w:rsidDel="00000000" w:rsidP="00000000" w:rsidRDefault="00000000" w:rsidRPr="00000000" w14:paraId="000002F6">
      <w:pPr>
        <w:pStyle w:val="Heading2"/>
        <w:rPr/>
      </w:pPr>
      <w:bookmarkStart w:colFirst="0" w:colLast="0" w:name="_j5n8p6borlt1" w:id="87"/>
      <w:bookmarkEnd w:id="87"/>
      <w:r w:rsidDel="00000000" w:rsidR="00000000" w:rsidRPr="00000000">
        <w:rPr>
          <w:rtl w:val="0"/>
        </w:rPr>
        <w:t xml:space="preserve">Stakeholder Engagement Plan</w:t>
      </w:r>
    </w:p>
    <w:p w:rsidR="00000000" w:rsidDel="00000000" w:rsidP="00000000" w:rsidRDefault="00000000" w:rsidRPr="00000000" w14:paraId="000002F7">
      <w:pPr>
        <w:numPr>
          <w:ilvl w:val="0"/>
          <w:numId w:val="2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Early Engagement:</w:t>
      </w:r>
      <w:r w:rsidDel="00000000" w:rsidR="00000000" w:rsidRPr="00000000">
        <w:rPr>
          <w:rFonts w:ascii="Roboto" w:cs="Roboto" w:eastAsia="Roboto" w:hAnsi="Roboto"/>
          <w:rtl w:val="0"/>
        </w:rPr>
        <w:t xml:space="preserve"> Initiate dialogue with regulatory bodies, employees, and community leaders to outline the challenges and seek collaborative solutions.</w:t>
      </w:r>
    </w:p>
    <w:p w:rsidR="00000000" w:rsidDel="00000000" w:rsidP="00000000" w:rsidRDefault="00000000" w:rsidRPr="00000000" w14:paraId="000002F8">
      <w:pPr>
        <w:numPr>
          <w:ilvl w:val="0"/>
          <w:numId w:val="2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Transparency:</w:t>
      </w:r>
      <w:r w:rsidDel="00000000" w:rsidR="00000000" w:rsidRPr="00000000">
        <w:rPr>
          <w:rFonts w:ascii="Roboto" w:cs="Roboto" w:eastAsia="Roboto" w:hAnsi="Roboto"/>
          <w:rtl w:val="0"/>
        </w:rPr>
        <w:t xml:space="preserve"> Increase transparency with all stakeholders about the operational and economic challenges of implementing the ethanol mandate.</w:t>
      </w:r>
    </w:p>
    <w:p w:rsidR="00000000" w:rsidDel="00000000" w:rsidP="00000000" w:rsidRDefault="00000000" w:rsidRPr="00000000" w14:paraId="000002F9">
      <w:pPr>
        <w:numPr>
          <w:ilvl w:val="0"/>
          <w:numId w:val="2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Support Programs:</w:t>
      </w:r>
      <w:r w:rsidDel="00000000" w:rsidR="00000000" w:rsidRPr="00000000">
        <w:rPr>
          <w:rFonts w:ascii="Roboto" w:cs="Roboto" w:eastAsia="Roboto" w:hAnsi="Roboto"/>
          <w:rtl w:val="0"/>
        </w:rPr>
        <w:t xml:space="preserve"> Develop and communicate support programs for potentially affected employees and communities.</w:t>
      </w:r>
    </w:p>
    <w:p w:rsidR="00000000" w:rsidDel="00000000" w:rsidP="00000000" w:rsidRDefault="00000000" w:rsidRPr="00000000" w14:paraId="000002FA">
      <w:pPr>
        <w:numPr>
          <w:ilvl w:val="0"/>
          <w:numId w:val="2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Community Investment:</w:t>
      </w:r>
      <w:r w:rsidDel="00000000" w:rsidR="00000000" w:rsidRPr="00000000">
        <w:rPr>
          <w:rFonts w:ascii="Roboto" w:cs="Roboto" w:eastAsia="Roboto" w:hAnsi="Roboto"/>
          <w:rtl w:val="0"/>
        </w:rPr>
        <w:t xml:space="preserve"> Launch a strategic community investment plan focusing on environmental sustainability and economic development.</w:t>
      </w:r>
    </w:p>
    <w:p w:rsidR="00000000" w:rsidDel="00000000" w:rsidP="00000000" w:rsidRDefault="00000000" w:rsidRPr="00000000" w14:paraId="000002FB">
      <w:pPr>
        <w:numPr>
          <w:ilvl w:val="0"/>
          <w:numId w:val="2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Ongoing Communication:</w:t>
      </w:r>
      <w:r w:rsidDel="00000000" w:rsidR="00000000" w:rsidRPr="00000000">
        <w:rPr>
          <w:rFonts w:ascii="Roboto" w:cs="Roboto" w:eastAsia="Roboto" w:hAnsi="Roboto"/>
          <w:rtl w:val="0"/>
        </w:rPr>
        <w:t xml:space="preserve"> Maintain regular updates and open lines of communication with all stakeholders to monitor sentiment and adjust strategies as needed.</w:t>
      </w:r>
    </w:p>
    <w:p w:rsidR="00000000" w:rsidDel="00000000" w:rsidP="00000000" w:rsidRDefault="00000000" w:rsidRPr="00000000" w14:paraId="000002FC">
      <w:pPr>
        <w:pStyle w:val="Heading2"/>
        <w:rPr/>
      </w:pPr>
      <w:bookmarkStart w:colFirst="0" w:colLast="0" w:name="_ten3dfnu8726" w:id="88"/>
      <w:bookmarkEnd w:id="88"/>
      <w:r w:rsidDel="00000000" w:rsidR="00000000" w:rsidRPr="00000000">
        <w:rPr>
          <w:rtl w:val="0"/>
        </w:rPr>
        <w:t xml:space="preserve">Cross-Functional Team Involvement</w:t>
      </w:r>
    </w:p>
    <w:p w:rsidR="00000000" w:rsidDel="00000000" w:rsidP="00000000" w:rsidRDefault="00000000" w:rsidRPr="00000000" w14:paraId="000002FD">
      <w:pPr>
        <w:numPr>
          <w:ilvl w:val="0"/>
          <w:numId w:val="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Executive Leadership:</w:t>
      </w:r>
      <w:r w:rsidDel="00000000" w:rsidR="00000000" w:rsidRPr="00000000">
        <w:rPr>
          <w:rFonts w:ascii="Roboto" w:cs="Roboto" w:eastAsia="Roboto" w:hAnsi="Roboto"/>
          <w:rtl w:val="0"/>
        </w:rPr>
        <w:t xml:space="preserve"> To steer overall strategy and ensure alignment with corporate goals.</w:t>
      </w:r>
    </w:p>
    <w:p w:rsidR="00000000" w:rsidDel="00000000" w:rsidP="00000000" w:rsidRDefault="00000000" w:rsidRPr="00000000" w14:paraId="000002FE">
      <w:pPr>
        <w:numPr>
          <w:ilvl w:val="0"/>
          <w:numId w:val="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Operations and HR:</w:t>
      </w:r>
      <w:r w:rsidDel="00000000" w:rsidR="00000000" w:rsidRPr="00000000">
        <w:rPr>
          <w:rFonts w:ascii="Roboto" w:cs="Roboto" w:eastAsia="Roboto" w:hAnsi="Roboto"/>
          <w:rtl w:val="0"/>
        </w:rPr>
        <w:t xml:space="preserve"> For internal management of operational changes and employee communications.</w:t>
      </w:r>
    </w:p>
    <w:p w:rsidR="00000000" w:rsidDel="00000000" w:rsidP="00000000" w:rsidRDefault="00000000" w:rsidRPr="00000000" w14:paraId="000002FF">
      <w:pPr>
        <w:numPr>
          <w:ilvl w:val="0"/>
          <w:numId w:val="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Public Relations and Marketing:</w:t>
      </w:r>
      <w:r w:rsidDel="00000000" w:rsidR="00000000" w:rsidRPr="00000000">
        <w:rPr>
          <w:rFonts w:ascii="Roboto" w:cs="Roboto" w:eastAsia="Roboto" w:hAnsi="Roboto"/>
          <w:rtl w:val="0"/>
        </w:rPr>
        <w:t xml:space="preserve"> To manage external communications, brand reputation, and community engagement.</w:t>
      </w:r>
    </w:p>
    <w:p w:rsidR="00000000" w:rsidDel="00000000" w:rsidP="00000000" w:rsidRDefault="00000000" w:rsidRPr="00000000" w14:paraId="00000300">
      <w:pPr>
        <w:numPr>
          <w:ilvl w:val="0"/>
          <w:numId w:val="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Legal and Compliance:</w:t>
      </w:r>
      <w:r w:rsidDel="00000000" w:rsidR="00000000" w:rsidRPr="00000000">
        <w:rPr>
          <w:rFonts w:ascii="Roboto" w:cs="Roboto" w:eastAsia="Roboto" w:hAnsi="Roboto"/>
          <w:rtl w:val="0"/>
        </w:rPr>
        <w:t xml:space="preserve"> To navigate regulatory requirements and ensure adherence to the new mandate.</w:t>
      </w:r>
    </w:p>
    <w:p w:rsidR="00000000" w:rsidDel="00000000" w:rsidP="00000000" w:rsidRDefault="00000000" w:rsidRPr="00000000" w14:paraId="00000301">
      <w:pPr>
        <w:numPr>
          <w:ilvl w:val="0"/>
          <w:numId w:val="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Community Relations:</w:t>
      </w:r>
      <w:r w:rsidDel="00000000" w:rsidR="00000000" w:rsidRPr="00000000">
        <w:rPr>
          <w:rFonts w:ascii="Roboto" w:cs="Roboto" w:eastAsia="Roboto" w:hAnsi="Roboto"/>
          <w:rtl w:val="0"/>
        </w:rPr>
        <w:t xml:space="preserve"> To develop and implement the community investment strategy.</w:t>
      </w:r>
    </w:p>
    <w:p w:rsidR="00000000" w:rsidDel="00000000" w:rsidP="00000000" w:rsidRDefault="00000000" w:rsidRPr="00000000" w14:paraId="00000302">
      <w:pPr>
        <w:pStyle w:val="Heading2"/>
        <w:rPr/>
      </w:pPr>
      <w:bookmarkStart w:colFirst="0" w:colLast="0" w:name="_xljyb47y0ovo" w:id="89"/>
      <w:bookmarkEnd w:id="89"/>
      <w:r w:rsidDel="00000000" w:rsidR="00000000" w:rsidRPr="00000000">
        <w:rPr>
          <w:rtl w:val="0"/>
        </w:rPr>
        <w:t xml:space="preserve">Modeling Formula for Stakeholder Prioritization</w:t>
      </w:r>
    </w:p>
    <w:p w:rsidR="00000000" w:rsidDel="00000000" w:rsidP="00000000" w:rsidRDefault="00000000" w:rsidRPr="00000000" w14:paraId="00000303">
      <w:pPr>
        <w:rPr>
          <w:rFonts w:ascii="Roboto" w:cs="Roboto" w:eastAsia="Roboto" w:hAnsi="Roboto"/>
        </w:rPr>
      </w:pPr>
      <w:r w:rsidDel="00000000" w:rsidR="00000000" w:rsidRPr="00000000">
        <w:rPr>
          <w:rFonts w:ascii="Roboto" w:cs="Roboto" w:eastAsia="Roboto" w:hAnsi="Roboto"/>
          <w:rtl w:val="0"/>
        </w:rPr>
        <w:t xml:space="preserve">Given the scenario's complexity, a multifaceted formula is essential:</w:t>
      </w:r>
    </w:p>
    <w:p w:rsidR="00000000" w:rsidDel="00000000" w:rsidP="00000000" w:rsidRDefault="00000000" w:rsidRPr="00000000" w14:paraId="00000304">
      <w:pPr>
        <w:rPr>
          <w:rFonts w:ascii="Roboto" w:cs="Roboto" w:eastAsia="Roboto" w:hAnsi="Roboto"/>
          <w:shd w:fill="f1f3f4" w:val="clear"/>
        </w:rPr>
      </w:pPr>
      <w:r w:rsidDel="00000000" w:rsidR="00000000" w:rsidRPr="00000000">
        <w:rPr>
          <w:rFonts w:ascii="Roboto" w:cs="Roboto" w:eastAsia="Roboto" w:hAnsi="Roboto"/>
          <w:b w:val="1"/>
          <w:bCs w:val="1"/>
          <w:shd w:fill="f1f3f4" w:val="clear"/>
          <w:rtl w:val="0"/>
        </w:rPr>
        <w:t xml:space="preserve">Formula:</w:t>
      </w:r>
      <w:r w:rsidDel="00000000" w:rsidR="00000000" w:rsidRPr="00000000">
        <w:rPr>
          <w:rFonts w:ascii="Roboto" w:cs="Roboto" w:eastAsia="Roboto" w:hAnsi="Roboto"/>
          <w:shd w:fill="f1f3f4" w:val="clear"/>
          <w:rtl w:val="0"/>
        </w:rPr>
        <w:t xml:space="preserve"> SEP = (I × 0.25) + (LTSA × 0.3) + (ES × 0.25) + (IC × 0.2)</w:t>
      </w:r>
    </w:p>
    <w:p w:rsidR="00000000" w:rsidDel="00000000" w:rsidP="00000000" w:rsidRDefault="00000000" w:rsidRPr="00000000" w14:paraId="00000305">
      <w:pPr>
        <w:pStyle w:val="Heading3"/>
        <w:rPr>
          <w:rFonts w:ascii="Roboto" w:cs="Roboto" w:eastAsia="Roboto" w:hAnsi="Roboto"/>
          <w:shd w:fill="f1f3f4" w:val="clear"/>
        </w:rPr>
      </w:pPr>
      <w:bookmarkStart w:colFirst="0" w:colLast="0" w:name="_h8w0lg3wxgvz" w:id="90"/>
      <w:bookmarkEnd w:id="90"/>
      <w:r w:rsidDel="00000000" w:rsidR="00000000" w:rsidRPr="00000000">
        <w:rPr>
          <w:rtl w:val="0"/>
        </w:rPr>
        <w:t xml:space="preserve">Detailed Component Descriptions</w:t>
      </w:r>
      <w:r w:rsidDel="00000000" w:rsidR="00000000" w:rsidRPr="00000000">
        <w:rPr>
          <w:rtl w:val="0"/>
        </w:rPr>
      </w:r>
    </w:p>
    <w:p w:rsidR="00000000" w:rsidDel="00000000" w:rsidP="00000000" w:rsidRDefault="00000000" w:rsidRPr="00000000" w14:paraId="00000306">
      <w:pPr>
        <w:rPr>
          <w:rFonts w:ascii="Roboto" w:cs="Roboto" w:eastAsia="Roboto" w:hAnsi="Roboto"/>
          <w:b w:val="1"/>
          <w:bCs w:val="1"/>
        </w:rPr>
      </w:pPr>
      <w:r w:rsidDel="00000000" w:rsidR="00000000" w:rsidRPr="00000000">
        <w:rPr>
          <w:rFonts w:ascii="Roboto" w:cs="Roboto" w:eastAsia="Roboto" w:hAnsi="Roboto"/>
          <w:b w:val="1"/>
          <w:bCs w:val="1"/>
          <w:rtl w:val="0"/>
        </w:rPr>
        <w:t xml:space="preserve">1. Influence (I):</w:t>
      </w:r>
    </w:p>
    <w:p w:rsidR="00000000" w:rsidDel="00000000" w:rsidP="00000000" w:rsidRDefault="00000000" w:rsidRPr="00000000" w14:paraId="00000307">
      <w:pPr>
        <w:numPr>
          <w:ilvl w:val="0"/>
          <w:numId w:val="2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Definition:</w:t>
      </w:r>
      <w:r w:rsidDel="00000000" w:rsidR="00000000" w:rsidRPr="00000000">
        <w:rPr>
          <w:rFonts w:ascii="Roboto" w:cs="Roboto" w:eastAsia="Roboto" w:hAnsi="Roboto"/>
          <w:rtl w:val="0"/>
        </w:rPr>
        <w:t xml:space="preserve"> Measures a stakeholder's ability to impact the organization's transition to sustainable energy solutions. This includes their influence over market trends, regulatory policies, and consumer behaviors. Maintaining Influence (I) within the model ensures that stakeholders with the power to effect change or impact the company's sustainability journey are appropriately considered, albeit within the broader context of sustainability transformation.</w:t>
      </w:r>
    </w:p>
    <w:p w:rsidR="00000000" w:rsidDel="00000000" w:rsidP="00000000" w:rsidRDefault="00000000" w:rsidRPr="00000000" w14:paraId="00000308">
      <w:pPr>
        <w:numPr>
          <w:ilvl w:val="0"/>
          <w:numId w:val="2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Weight: </w:t>
      </w:r>
      <w:r w:rsidDel="00000000" w:rsidR="00000000" w:rsidRPr="00000000">
        <w:rPr>
          <w:rFonts w:ascii="Roboto" w:cs="Roboto" w:eastAsia="Roboto" w:hAnsi="Roboto"/>
          <w:rtl w:val="0"/>
        </w:rPr>
        <w:t xml:space="preserve">Assigned a weight of 0.25, recognizing the importance of influential stakeholders while balancing other factors specific to sustainability transformations.</w:t>
      </w:r>
    </w:p>
    <w:p w:rsidR="00000000" w:rsidDel="00000000" w:rsidP="00000000" w:rsidRDefault="00000000" w:rsidRPr="00000000" w14:paraId="00000309">
      <w:pPr>
        <w:rPr>
          <w:rFonts w:ascii="Roboto" w:cs="Roboto" w:eastAsia="Roboto" w:hAnsi="Roboto"/>
        </w:rPr>
      </w:pPr>
      <w:r w:rsidDel="00000000" w:rsidR="00000000" w:rsidRPr="00000000">
        <w:rPr>
          <w:rtl w:val="0"/>
        </w:rPr>
      </w:r>
    </w:p>
    <w:p w:rsidR="00000000" w:rsidDel="00000000" w:rsidP="00000000" w:rsidRDefault="00000000" w:rsidRPr="00000000" w14:paraId="0000030A">
      <w:pPr>
        <w:rPr>
          <w:rFonts w:ascii="Roboto" w:cs="Roboto" w:eastAsia="Roboto" w:hAnsi="Roboto"/>
          <w:b w:val="1"/>
          <w:bCs w:val="1"/>
        </w:rPr>
      </w:pPr>
      <w:r w:rsidDel="00000000" w:rsidR="00000000" w:rsidRPr="00000000">
        <w:rPr>
          <w:rFonts w:ascii="Roboto" w:cs="Roboto" w:eastAsia="Roboto" w:hAnsi="Roboto"/>
          <w:b w:val="1"/>
          <w:bCs w:val="1"/>
          <w:rtl w:val="0"/>
        </w:rPr>
        <w:t xml:space="preserve">2. Long-Term Strategic Alignment (LTSA):</w:t>
      </w:r>
    </w:p>
    <w:p w:rsidR="00000000" w:rsidDel="00000000" w:rsidP="00000000" w:rsidRDefault="00000000" w:rsidRPr="00000000" w14:paraId="0000030B">
      <w:pPr>
        <w:numPr>
          <w:ilvl w:val="0"/>
          <w:numId w:val="28"/>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Definition: </w:t>
      </w:r>
      <w:r w:rsidDel="00000000" w:rsidR="00000000" w:rsidRPr="00000000">
        <w:rPr>
          <w:rFonts w:ascii="Roboto" w:cs="Roboto" w:eastAsia="Roboto" w:hAnsi="Roboto"/>
          <w:rtl w:val="0"/>
        </w:rPr>
        <w:t xml:space="preserve">Evaluates stakeholders based on their alignment with the organization's long-term sustainability goals and strategies. This factor prioritizes stakeholders who support or can contribute to the organization's vision for a sustainable future. By integrating Long-Term Strategic Alignment (LTSA) and Environmental Stewardship (ES) into the model, energy companies can prioritize engagements with stakeholders who are key to achieving sustainability goals and advancing environmental initiatives.</w:t>
      </w:r>
    </w:p>
    <w:p w:rsidR="00000000" w:rsidDel="00000000" w:rsidP="00000000" w:rsidRDefault="00000000" w:rsidRPr="00000000" w14:paraId="0000030C">
      <w:pPr>
        <w:numPr>
          <w:ilvl w:val="0"/>
          <w:numId w:val="28"/>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Weight: </w:t>
      </w:r>
      <w:r w:rsidDel="00000000" w:rsidR="00000000" w:rsidRPr="00000000">
        <w:rPr>
          <w:rFonts w:ascii="Roboto" w:cs="Roboto" w:eastAsia="Roboto" w:hAnsi="Roboto"/>
          <w:rtl w:val="0"/>
        </w:rPr>
        <w:t xml:space="preserve">Given a weight of 0.3, emphasizing the critical need for stakeholders who are aligned with and supportive of the organization's long-term sustainability transformation.</w:t>
      </w:r>
    </w:p>
    <w:p w:rsidR="00000000" w:rsidDel="00000000" w:rsidP="00000000" w:rsidRDefault="00000000" w:rsidRPr="00000000" w14:paraId="0000030D">
      <w:pPr>
        <w:rPr>
          <w:rFonts w:ascii="Roboto" w:cs="Roboto" w:eastAsia="Roboto" w:hAnsi="Roboto"/>
        </w:rPr>
      </w:pPr>
      <w:r w:rsidDel="00000000" w:rsidR="00000000" w:rsidRPr="00000000">
        <w:rPr>
          <w:rtl w:val="0"/>
        </w:rPr>
      </w:r>
    </w:p>
    <w:p w:rsidR="00000000" w:rsidDel="00000000" w:rsidP="00000000" w:rsidRDefault="00000000" w:rsidRPr="00000000" w14:paraId="0000030E">
      <w:pPr>
        <w:rPr>
          <w:rFonts w:ascii="Roboto" w:cs="Roboto" w:eastAsia="Roboto" w:hAnsi="Roboto"/>
          <w:b w:val="1"/>
          <w:bCs w:val="1"/>
        </w:rPr>
      </w:pPr>
      <w:r w:rsidDel="00000000" w:rsidR="00000000" w:rsidRPr="00000000">
        <w:rPr>
          <w:rFonts w:ascii="Roboto" w:cs="Roboto" w:eastAsia="Roboto" w:hAnsi="Roboto"/>
          <w:b w:val="1"/>
          <w:bCs w:val="1"/>
          <w:rtl w:val="0"/>
        </w:rPr>
        <w:t xml:space="preserve">3. Environmental Stewardship (ES):</w:t>
      </w:r>
    </w:p>
    <w:p w:rsidR="00000000" w:rsidDel="00000000" w:rsidP="00000000" w:rsidRDefault="00000000" w:rsidRPr="00000000" w14:paraId="0000030F">
      <w:pPr>
        <w:numPr>
          <w:ilvl w:val="0"/>
          <w:numId w:val="8"/>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Definition: </w:t>
      </w:r>
      <w:r w:rsidDel="00000000" w:rsidR="00000000" w:rsidRPr="00000000">
        <w:rPr>
          <w:rFonts w:ascii="Roboto" w:cs="Roboto" w:eastAsia="Roboto" w:hAnsi="Roboto"/>
          <w:rtl w:val="0"/>
        </w:rPr>
        <w:t xml:space="preserve">Assesses stakeholders' expectations and contributions towards environmental protection and sustainability. This includes their advocacy for green policies, participation in sustainability initiatives, and influence on environmental awareness.</w:t>
      </w:r>
    </w:p>
    <w:p w:rsidR="00000000" w:rsidDel="00000000" w:rsidP="00000000" w:rsidRDefault="00000000" w:rsidRPr="00000000" w14:paraId="00000310">
      <w:pPr>
        <w:numPr>
          <w:ilvl w:val="0"/>
          <w:numId w:val="8"/>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Weight:</w:t>
      </w:r>
      <w:r w:rsidDel="00000000" w:rsidR="00000000" w:rsidRPr="00000000">
        <w:rPr>
          <w:rFonts w:ascii="Roboto" w:cs="Roboto" w:eastAsia="Roboto" w:hAnsi="Roboto"/>
          <w:rtl w:val="0"/>
        </w:rPr>
        <w:t xml:space="preserve"> Set at 0.25, highlighting the significance of engaging with stakeholders committed to environmental stewardship as part of the sustainability transformation.</w:t>
      </w:r>
    </w:p>
    <w:p w:rsidR="00000000" w:rsidDel="00000000" w:rsidP="00000000" w:rsidRDefault="00000000" w:rsidRPr="00000000" w14:paraId="00000311">
      <w:pPr>
        <w:rPr>
          <w:rFonts w:ascii="Roboto" w:cs="Roboto" w:eastAsia="Roboto" w:hAnsi="Roboto"/>
        </w:rPr>
      </w:pPr>
      <w:r w:rsidDel="00000000" w:rsidR="00000000" w:rsidRPr="00000000">
        <w:rPr>
          <w:rtl w:val="0"/>
        </w:rPr>
      </w:r>
    </w:p>
    <w:p w:rsidR="00000000" w:rsidDel="00000000" w:rsidP="00000000" w:rsidRDefault="00000000" w:rsidRPr="00000000" w14:paraId="00000312">
      <w:pPr>
        <w:rPr>
          <w:rFonts w:ascii="Roboto" w:cs="Roboto" w:eastAsia="Roboto" w:hAnsi="Roboto"/>
          <w:b w:val="1"/>
          <w:bCs w:val="1"/>
        </w:rPr>
      </w:pPr>
      <w:r w:rsidDel="00000000" w:rsidR="00000000" w:rsidRPr="00000000">
        <w:rPr>
          <w:rFonts w:ascii="Roboto" w:cs="Roboto" w:eastAsia="Roboto" w:hAnsi="Roboto"/>
          <w:b w:val="1"/>
          <w:bCs w:val="1"/>
          <w:rtl w:val="0"/>
        </w:rPr>
        <w:t xml:space="preserve">Innovation Collaboration (IC):</w:t>
      </w:r>
    </w:p>
    <w:p w:rsidR="00000000" w:rsidDel="00000000" w:rsidP="00000000" w:rsidRDefault="00000000" w:rsidRPr="00000000" w14:paraId="00000313">
      <w:pPr>
        <w:numPr>
          <w:ilvl w:val="0"/>
          <w:numId w:val="14"/>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Definition: </w:t>
      </w:r>
      <w:r w:rsidDel="00000000" w:rsidR="00000000" w:rsidRPr="00000000">
        <w:rPr>
          <w:rFonts w:ascii="Roboto" w:cs="Roboto" w:eastAsia="Roboto" w:hAnsi="Roboto"/>
          <w:rtl w:val="0"/>
        </w:rPr>
        <w:t xml:space="preserve">Measures the potential for collaborative innovation with stakeholders in developing and implementing renewable energy solutions and sustainable practices. The inclusion of Innovation Collaboration (IC) underscores the necessity of working alongside stakeholders to foster innovation in sustainable energy technologies and practices, ensuring the company remains at the forefront of the energy transition.</w:t>
      </w:r>
    </w:p>
    <w:p w:rsidR="00000000" w:rsidDel="00000000" w:rsidP="00000000" w:rsidRDefault="00000000" w:rsidRPr="00000000" w14:paraId="00000314">
      <w:pPr>
        <w:numPr>
          <w:ilvl w:val="0"/>
          <w:numId w:val="14"/>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Weight: </w:t>
      </w:r>
      <w:r w:rsidDel="00000000" w:rsidR="00000000" w:rsidRPr="00000000">
        <w:rPr>
          <w:rFonts w:ascii="Roboto" w:cs="Roboto" w:eastAsia="Roboto" w:hAnsi="Roboto"/>
          <w:rtl w:val="0"/>
        </w:rPr>
        <w:t xml:space="preserve">Allocated a weight of 0.2, reflecting the importance of fostering partnerships that drive innovation in sustainability.</w:t>
      </w:r>
    </w:p>
    <w:p w:rsidR="00000000" w:rsidDel="00000000" w:rsidP="00000000" w:rsidRDefault="00000000" w:rsidRPr="00000000" w14:paraId="00000315">
      <w:pPr>
        <w:rPr>
          <w:rFonts w:ascii="Roboto" w:cs="Roboto" w:eastAsia="Roboto" w:hAnsi="Roboto"/>
        </w:rPr>
      </w:pPr>
      <w:r w:rsidDel="00000000" w:rsidR="00000000" w:rsidRPr="00000000">
        <w:rPr>
          <w:rtl w:val="0"/>
        </w:rPr>
      </w:r>
    </w:p>
    <w:p w:rsidR="00000000" w:rsidDel="00000000" w:rsidP="00000000" w:rsidRDefault="00000000" w:rsidRPr="00000000" w14:paraId="00000316">
      <w:pPr>
        <w:rPr>
          <w:rFonts w:ascii="Roboto" w:cs="Roboto" w:eastAsia="Roboto" w:hAnsi="Roboto"/>
        </w:rPr>
      </w:pPr>
      <w:r w:rsidDel="00000000" w:rsidR="00000000" w:rsidRPr="00000000">
        <w:rPr>
          <w:rFonts w:ascii="Roboto" w:cs="Roboto" w:eastAsia="Roboto" w:hAnsi="Roboto"/>
          <w:rtl w:val="0"/>
        </w:rPr>
        <w:t xml:space="preserve">Priority Stakeholders List</w:t>
      </w:r>
    </w:p>
    <w:p w:rsidR="00000000" w:rsidDel="00000000" w:rsidP="00000000" w:rsidRDefault="00000000" w:rsidRPr="00000000" w14:paraId="00000317">
      <w:pPr>
        <w:rPr>
          <w:rFonts w:ascii="Roboto" w:cs="Roboto" w:eastAsia="Roboto" w:hAnsi="Roboto"/>
          <w:b w:val="1"/>
          <w:bCs w:val="1"/>
        </w:rPr>
      </w:pPr>
      <w:r w:rsidDel="00000000" w:rsidR="00000000" w:rsidRPr="00000000">
        <w:rPr>
          <w:rFonts w:ascii="Roboto" w:cs="Roboto" w:eastAsia="Roboto" w:hAnsi="Roboto"/>
          <w:b w:val="1"/>
          <w:bCs w:val="1"/>
          <w:rtl w:val="0"/>
        </w:rPr>
        <w:t xml:space="preserve">STAKEHOLDER CATEGORY: Government</w:t>
      </w:r>
    </w:p>
    <w:p w:rsidR="00000000" w:rsidDel="00000000" w:rsidP="00000000" w:rsidRDefault="00000000" w:rsidRPr="00000000" w14:paraId="0000031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19">
      <w:pPr>
        <w:rPr>
          <w:rFonts w:ascii="Roboto" w:cs="Roboto" w:eastAsia="Roboto" w:hAnsi="Roboto"/>
        </w:rPr>
      </w:pPr>
      <w:r w:rsidDel="00000000" w:rsidR="00000000" w:rsidRPr="00000000">
        <w:rPr>
          <w:rFonts w:ascii="Roboto" w:cs="Roboto" w:eastAsia="Roboto" w:hAnsi="Roboto"/>
          <w:b w:val="1"/>
          <w:bCs w:val="1"/>
          <w:rtl w:val="0"/>
        </w:rPr>
        <w:t xml:space="preserve">Regulator (State) &amp; Regulator (Federal): </w:t>
      </w:r>
      <w:r w:rsidDel="00000000" w:rsidR="00000000" w:rsidRPr="00000000">
        <w:rPr>
          <w:rFonts w:ascii="Roboto" w:cs="Roboto" w:eastAsia="Roboto" w:hAnsi="Roboto"/>
          <w:rtl w:val="0"/>
        </w:rPr>
        <w:t xml:space="preserve">These are the authoritative bodies responsible for enforcing environmental and energy regulations that the refinery must comply with.</w:t>
      </w:r>
    </w:p>
    <w:p w:rsidR="00000000" w:rsidDel="00000000" w:rsidP="00000000" w:rsidRDefault="00000000" w:rsidRPr="00000000" w14:paraId="0000031A">
      <w:pPr>
        <w:numPr>
          <w:ilvl w:val="0"/>
          <w:numId w:val="1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Involvement: </w:t>
      </w:r>
      <w:r w:rsidDel="00000000" w:rsidR="00000000" w:rsidRPr="00000000">
        <w:rPr>
          <w:rFonts w:ascii="Roboto" w:cs="Roboto" w:eastAsia="Roboto" w:hAnsi="Roboto"/>
          <w:rtl w:val="0"/>
        </w:rPr>
        <w:t xml:space="preserve">Crucial for negotiation on mandate compliance timelines and potential subsidies or incentives for compliance efforts.</w:t>
      </w:r>
    </w:p>
    <w:p w:rsidR="00000000" w:rsidDel="00000000" w:rsidP="00000000" w:rsidRDefault="00000000" w:rsidRPr="00000000" w14:paraId="0000031B">
      <w:pPr>
        <w:numPr>
          <w:ilvl w:val="0"/>
          <w:numId w:val="1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Risk:</w:t>
      </w:r>
      <w:r w:rsidDel="00000000" w:rsidR="00000000" w:rsidRPr="00000000">
        <w:rPr>
          <w:rFonts w:ascii="Roboto" w:cs="Roboto" w:eastAsia="Roboto" w:hAnsi="Roboto"/>
          <w:rtl w:val="0"/>
        </w:rPr>
        <w:t xml:space="preserve"> Strict enforcement without consideration for operational challenges; potential fines.</w:t>
      </w:r>
    </w:p>
    <w:p w:rsidR="00000000" w:rsidDel="00000000" w:rsidP="00000000" w:rsidRDefault="00000000" w:rsidRPr="00000000" w14:paraId="0000031C">
      <w:pPr>
        <w:numPr>
          <w:ilvl w:val="0"/>
          <w:numId w:val="1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Opportunity: </w:t>
      </w:r>
      <w:r w:rsidDel="00000000" w:rsidR="00000000" w:rsidRPr="00000000">
        <w:rPr>
          <w:rFonts w:ascii="Roboto" w:cs="Roboto" w:eastAsia="Roboto" w:hAnsi="Roboto"/>
          <w:rtl w:val="0"/>
        </w:rPr>
        <w:t xml:space="preserve">Opportunity for collaborative dialogue to influence regulation for industry-wide benefit; potential for regulatory support and recognition of the refinery’s compliance efforts.</w:t>
      </w:r>
    </w:p>
    <w:p w:rsidR="00000000" w:rsidDel="00000000" w:rsidP="00000000" w:rsidRDefault="00000000" w:rsidRPr="00000000" w14:paraId="0000031D">
      <w:pPr>
        <w:rPr>
          <w:rFonts w:ascii="Roboto" w:cs="Roboto" w:eastAsia="Roboto" w:hAnsi="Roboto"/>
        </w:rPr>
      </w:pPr>
      <w:r w:rsidDel="00000000" w:rsidR="00000000" w:rsidRPr="00000000">
        <w:rPr>
          <w:rtl w:val="0"/>
        </w:rPr>
      </w:r>
    </w:p>
    <w:p w:rsidR="00000000" w:rsidDel="00000000" w:rsidP="00000000" w:rsidRDefault="00000000" w:rsidRPr="00000000" w14:paraId="0000031E">
      <w:pPr>
        <w:rPr>
          <w:rFonts w:ascii="Roboto" w:cs="Roboto" w:eastAsia="Roboto" w:hAnsi="Roboto"/>
        </w:rPr>
      </w:pPr>
      <w:r w:rsidDel="00000000" w:rsidR="00000000" w:rsidRPr="00000000">
        <w:rPr>
          <w:rFonts w:ascii="Roboto" w:cs="Roboto" w:eastAsia="Roboto" w:hAnsi="Roboto"/>
          <w:b w:val="1"/>
          <w:bCs w:val="1"/>
          <w:rtl w:val="0"/>
        </w:rPr>
        <w:t xml:space="preserve">State Representative, State Senate, Governor’s Office: </w:t>
      </w:r>
      <w:r w:rsidDel="00000000" w:rsidR="00000000" w:rsidRPr="00000000">
        <w:rPr>
          <w:rFonts w:ascii="Roboto" w:cs="Roboto" w:eastAsia="Roboto" w:hAnsi="Roboto"/>
          <w:rtl w:val="0"/>
        </w:rPr>
        <w:t xml:space="preserve">Elected officials with the power to influence energy policy and public opinion. Their support can be pivotal during regulatory transitions.</w:t>
      </w:r>
    </w:p>
    <w:p w:rsidR="00000000" w:rsidDel="00000000" w:rsidP="00000000" w:rsidRDefault="00000000" w:rsidRPr="00000000" w14:paraId="0000031F">
      <w:pPr>
        <w:numPr>
          <w:ilvl w:val="0"/>
          <w:numId w:val="1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Involvement: </w:t>
      </w:r>
      <w:r w:rsidDel="00000000" w:rsidR="00000000" w:rsidRPr="00000000">
        <w:rPr>
          <w:rFonts w:ascii="Roboto" w:cs="Roboto" w:eastAsia="Roboto" w:hAnsi="Roboto"/>
          <w:rtl w:val="0"/>
        </w:rPr>
        <w:t xml:space="preserve">Key in advocating for supportive legislation and garnering public and political support for the refinery’s transition efforts.</w:t>
      </w:r>
    </w:p>
    <w:p w:rsidR="00000000" w:rsidDel="00000000" w:rsidP="00000000" w:rsidRDefault="00000000" w:rsidRPr="00000000" w14:paraId="00000320">
      <w:pPr>
        <w:numPr>
          <w:ilvl w:val="0"/>
          <w:numId w:val="1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Risk: </w:t>
      </w:r>
      <w:r w:rsidDel="00000000" w:rsidR="00000000" w:rsidRPr="00000000">
        <w:rPr>
          <w:rFonts w:ascii="Roboto" w:cs="Roboto" w:eastAsia="Roboto" w:hAnsi="Roboto"/>
          <w:rtl w:val="0"/>
        </w:rPr>
        <w:t xml:space="preserve">Political pressure to prioritize public opinion over practical operational challenges; potential opposition in an election year.</w:t>
      </w:r>
    </w:p>
    <w:p w:rsidR="00000000" w:rsidDel="00000000" w:rsidP="00000000" w:rsidRDefault="00000000" w:rsidRPr="00000000" w14:paraId="00000321">
      <w:pPr>
        <w:numPr>
          <w:ilvl w:val="0"/>
          <w:numId w:val="1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Opportunity: </w:t>
      </w:r>
      <w:r w:rsidDel="00000000" w:rsidR="00000000" w:rsidRPr="00000000">
        <w:rPr>
          <w:rFonts w:ascii="Roboto" w:cs="Roboto" w:eastAsia="Roboto" w:hAnsi="Roboto"/>
          <w:rtl w:val="0"/>
        </w:rPr>
        <w:t xml:space="preserve">Support from these officials can lend significant credibility and public trust, potentially easing the transition and securing favorable policies.</w:t>
      </w:r>
    </w:p>
    <w:p w:rsidR="00000000" w:rsidDel="00000000" w:rsidP="00000000" w:rsidRDefault="00000000" w:rsidRPr="00000000" w14:paraId="00000322">
      <w:pPr>
        <w:rPr>
          <w:rFonts w:ascii="Roboto" w:cs="Roboto" w:eastAsia="Roboto" w:hAnsi="Roboto"/>
        </w:rPr>
      </w:pPr>
      <w:r w:rsidDel="00000000" w:rsidR="00000000" w:rsidRPr="00000000">
        <w:rPr>
          <w:rtl w:val="0"/>
        </w:rPr>
      </w:r>
    </w:p>
    <w:p w:rsidR="00000000" w:rsidDel="00000000" w:rsidP="00000000" w:rsidRDefault="00000000" w:rsidRPr="00000000" w14:paraId="00000323">
      <w:pPr>
        <w:rPr>
          <w:rFonts w:ascii="Roboto" w:cs="Roboto" w:eastAsia="Roboto" w:hAnsi="Roboto"/>
          <w:b w:val="1"/>
          <w:bCs w:val="1"/>
        </w:rPr>
      </w:pPr>
      <w:r w:rsidDel="00000000" w:rsidR="00000000" w:rsidRPr="00000000">
        <w:rPr>
          <w:rFonts w:ascii="Roboto" w:cs="Roboto" w:eastAsia="Roboto" w:hAnsi="Roboto"/>
          <w:b w:val="1"/>
          <w:bCs w:val="1"/>
          <w:rtl w:val="0"/>
        </w:rPr>
        <w:t xml:space="preserve">STAKEHOLDER CATEGORY: Communities</w:t>
      </w:r>
    </w:p>
    <w:p w:rsidR="00000000" w:rsidDel="00000000" w:rsidP="00000000" w:rsidRDefault="00000000" w:rsidRPr="00000000" w14:paraId="00000324">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25">
      <w:pPr>
        <w:rPr>
          <w:rFonts w:ascii="Roboto" w:cs="Roboto" w:eastAsia="Roboto" w:hAnsi="Roboto"/>
        </w:rPr>
      </w:pPr>
      <w:r w:rsidDel="00000000" w:rsidR="00000000" w:rsidRPr="00000000">
        <w:rPr>
          <w:rFonts w:ascii="Roboto" w:cs="Roboto" w:eastAsia="Roboto" w:hAnsi="Roboto"/>
          <w:b w:val="1"/>
          <w:bCs w:val="1"/>
          <w:rtl w:val="0"/>
        </w:rPr>
        <w:t xml:space="preserve">Neighbors: </w:t>
      </w:r>
      <w:r w:rsidDel="00000000" w:rsidR="00000000" w:rsidRPr="00000000">
        <w:rPr>
          <w:rFonts w:ascii="Roboto" w:cs="Roboto" w:eastAsia="Roboto" w:hAnsi="Roboto"/>
          <w:rtl w:val="0"/>
        </w:rPr>
        <w:t xml:space="preserve">Local residents living in close proximity to the refinery, directly impacted by its operations and any changes to them.</w:t>
      </w:r>
    </w:p>
    <w:p w:rsidR="00000000" w:rsidDel="00000000" w:rsidP="00000000" w:rsidRDefault="00000000" w:rsidRPr="00000000" w14:paraId="00000326">
      <w:pPr>
        <w:numPr>
          <w:ilvl w:val="0"/>
          <w:numId w:val="10"/>
        </w:numPr>
        <w:ind w:left="720" w:hanging="360"/>
        <w:rPr>
          <w:rFonts w:ascii="Roboto" w:cs="Roboto" w:eastAsia="Roboto" w:hAnsi="Roboto"/>
          <w:u w:val="none"/>
        </w:rPr>
      </w:pPr>
      <w:r w:rsidDel="00000000" w:rsidR="00000000" w:rsidRPr="00000000">
        <w:rPr>
          <w:rFonts w:ascii="Roboto" w:cs="Roboto" w:eastAsia="Roboto" w:hAnsi="Roboto"/>
          <w:rtl w:val="0"/>
        </w:rPr>
        <w:t xml:space="preserve">Involvement: Engagement focuses on addressing concerns about air quality, safety, and potential economic impacts.</w:t>
      </w:r>
    </w:p>
    <w:p w:rsidR="00000000" w:rsidDel="00000000" w:rsidP="00000000" w:rsidRDefault="00000000" w:rsidRPr="00000000" w14:paraId="00000327">
      <w:pPr>
        <w:numPr>
          <w:ilvl w:val="0"/>
          <w:numId w:val="10"/>
        </w:numPr>
        <w:ind w:left="720" w:hanging="360"/>
        <w:rPr>
          <w:rFonts w:ascii="Roboto" w:cs="Roboto" w:eastAsia="Roboto" w:hAnsi="Roboto"/>
          <w:u w:val="none"/>
        </w:rPr>
      </w:pPr>
      <w:r w:rsidDel="00000000" w:rsidR="00000000" w:rsidRPr="00000000">
        <w:rPr>
          <w:rFonts w:ascii="Roboto" w:cs="Roboto" w:eastAsia="Roboto" w:hAnsi="Roboto"/>
          <w:rtl w:val="0"/>
        </w:rPr>
        <w:t xml:space="preserve">Risk: Community opposition due to perceived environmental risks; potential for local protests.</w:t>
      </w:r>
    </w:p>
    <w:p w:rsidR="00000000" w:rsidDel="00000000" w:rsidP="00000000" w:rsidRDefault="00000000" w:rsidRPr="00000000" w14:paraId="00000328">
      <w:pPr>
        <w:numPr>
          <w:ilvl w:val="0"/>
          <w:numId w:val="10"/>
        </w:numPr>
        <w:ind w:left="720" w:hanging="360"/>
        <w:rPr>
          <w:rFonts w:ascii="Roboto" w:cs="Roboto" w:eastAsia="Roboto" w:hAnsi="Roboto"/>
          <w:u w:val="none"/>
        </w:rPr>
      </w:pPr>
      <w:r w:rsidDel="00000000" w:rsidR="00000000" w:rsidRPr="00000000">
        <w:rPr>
          <w:rFonts w:ascii="Roboto" w:cs="Roboto" w:eastAsia="Roboto" w:hAnsi="Roboto"/>
          <w:rtl w:val="0"/>
        </w:rPr>
        <w:t xml:space="preserve">Opportunity: Building strong community relations through transparent communication and community support initiatives can turn neighbors into advocates.</w:t>
      </w:r>
    </w:p>
    <w:p w:rsidR="00000000" w:rsidDel="00000000" w:rsidP="00000000" w:rsidRDefault="00000000" w:rsidRPr="00000000" w14:paraId="00000329">
      <w:pPr>
        <w:rPr>
          <w:rFonts w:ascii="Roboto" w:cs="Roboto" w:eastAsia="Roboto" w:hAnsi="Roboto"/>
        </w:rPr>
      </w:pPr>
      <w:r w:rsidDel="00000000" w:rsidR="00000000" w:rsidRPr="00000000">
        <w:rPr>
          <w:rFonts w:ascii="Roboto" w:cs="Roboto" w:eastAsia="Roboto" w:hAnsi="Roboto"/>
          <w:b w:val="1"/>
          <w:bCs w:val="1"/>
          <w:rtl w:val="0"/>
        </w:rPr>
        <w:t xml:space="preserve">Local Business: </w:t>
      </w:r>
      <w:r w:rsidDel="00000000" w:rsidR="00000000" w:rsidRPr="00000000">
        <w:rPr>
          <w:rFonts w:ascii="Roboto" w:cs="Roboto" w:eastAsia="Roboto" w:hAnsi="Roboto"/>
          <w:rtl w:val="0"/>
        </w:rPr>
        <w:t xml:space="preserve">Businesses in the refinery’s vicinity that might be economically affected by refinery operations and the ethanol mandate.</w:t>
      </w:r>
    </w:p>
    <w:p w:rsidR="00000000" w:rsidDel="00000000" w:rsidP="00000000" w:rsidRDefault="00000000" w:rsidRPr="00000000" w14:paraId="0000032A">
      <w:pPr>
        <w:numPr>
          <w:ilvl w:val="0"/>
          <w:numId w:val="1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Involvement: </w:t>
      </w:r>
      <w:r w:rsidDel="00000000" w:rsidR="00000000" w:rsidRPr="00000000">
        <w:rPr>
          <w:rFonts w:ascii="Roboto" w:cs="Roboto" w:eastAsia="Roboto" w:hAnsi="Roboto"/>
          <w:rtl w:val="0"/>
        </w:rPr>
        <w:t xml:space="preserve">Partnerships can be formed to support local economic resilience through the transition.</w:t>
      </w:r>
    </w:p>
    <w:p w:rsidR="00000000" w:rsidDel="00000000" w:rsidP="00000000" w:rsidRDefault="00000000" w:rsidRPr="00000000" w14:paraId="0000032B">
      <w:pPr>
        <w:numPr>
          <w:ilvl w:val="0"/>
          <w:numId w:val="1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Risk: </w:t>
      </w:r>
      <w:r w:rsidDel="00000000" w:rsidR="00000000" w:rsidRPr="00000000">
        <w:rPr>
          <w:rFonts w:ascii="Roboto" w:cs="Roboto" w:eastAsia="Roboto" w:hAnsi="Roboto"/>
          <w:rtl w:val="0"/>
        </w:rPr>
        <w:t xml:space="preserve">Economic concerns could lead to local opposition or loss of support for the refinery.</w:t>
      </w:r>
    </w:p>
    <w:p w:rsidR="00000000" w:rsidDel="00000000" w:rsidP="00000000" w:rsidRDefault="00000000" w:rsidRPr="00000000" w14:paraId="0000032C">
      <w:pPr>
        <w:numPr>
          <w:ilvl w:val="0"/>
          <w:numId w:val="1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Opportunity: </w:t>
      </w:r>
      <w:r w:rsidDel="00000000" w:rsidR="00000000" w:rsidRPr="00000000">
        <w:rPr>
          <w:rFonts w:ascii="Roboto" w:cs="Roboto" w:eastAsia="Roboto" w:hAnsi="Roboto"/>
          <w:rtl w:val="0"/>
        </w:rPr>
        <w:t xml:space="preserve">Collaboration on local economic development projects can strengthen community ties and support both the refinery and local businesses.</w:t>
      </w:r>
    </w:p>
    <w:p w:rsidR="00000000" w:rsidDel="00000000" w:rsidP="00000000" w:rsidRDefault="00000000" w:rsidRPr="00000000" w14:paraId="0000032D">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2E">
      <w:pPr>
        <w:ind w:left="0" w:firstLine="0"/>
        <w:rPr>
          <w:rFonts w:ascii="Roboto" w:cs="Roboto" w:eastAsia="Roboto" w:hAnsi="Roboto"/>
        </w:rPr>
      </w:pPr>
      <w:r w:rsidDel="00000000" w:rsidR="00000000" w:rsidRPr="00000000">
        <w:rPr>
          <w:rFonts w:ascii="Roboto" w:cs="Roboto" w:eastAsia="Roboto" w:hAnsi="Roboto"/>
          <w:b w:val="1"/>
          <w:bCs w:val="1"/>
          <w:rtl w:val="0"/>
        </w:rPr>
        <w:t xml:space="preserve">Environmental Advocacy Groups (Activist Organization/Member):</w:t>
      </w:r>
      <w:r w:rsidDel="00000000" w:rsidR="00000000" w:rsidRPr="00000000">
        <w:rPr>
          <w:rFonts w:ascii="Roboto" w:cs="Roboto" w:eastAsia="Roboto" w:hAnsi="Roboto"/>
          <w:rtl w:val="0"/>
        </w:rPr>
        <w:t xml:space="preserve"> Organizations and individuals advocating for environmental protection, often vocal about industrial impacts on the environment.</w:t>
      </w:r>
    </w:p>
    <w:p w:rsidR="00000000" w:rsidDel="00000000" w:rsidP="00000000" w:rsidRDefault="00000000" w:rsidRPr="00000000" w14:paraId="0000032F">
      <w:pPr>
        <w:numPr>
          <w:ilvl w:val="0"/>
          <w:numId w:val="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Involvement: </w:t>
      </w:r>
      <w:r w:rsidDel="00000000" w:rsidR="00000000" w:rsidRPr="00000000">
        <w:rPr>
          <w:rFonts w:ascii="Roboto" w:cs="Roboto" w:eastAsia="Roboto" w:hAnsi="Roboto"/>
          <w:rtl w:val="0"/>
        </w:rPr>
        <w:t xml:space="preserve">Engagement to align on sustainability goals and mitigate opposition through collaborative environmental projects.</w:t>
      </w:r>
    </w:p>
    <w:p w:rsidR="00000000" w:rsidDel="00000000" w:rsidP="00000000" w:rsidRDefault="00000000" w:rsidRPr="00000000" w14:paraId="00000330">
      <w:pPr>
        <w:numPr>
          <w:ilvl w:val="0"/>
          <w:numId w:val="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Risk: </w:t>
      </w:r>
      <w:r w:rsidDel="00000000" w:rsidR="00000000" w:rsidRPr="00000000">
        <w:rPr>
          <w:rFonts w:ascii="Roboto" w:cs="Roboto" w:eastAsia="Roboto" w:hAnsi="Roboto"/>
          <w:rtl w:val="0"/>
        </w:rPr>
        <w:t xml:space="preserve">Potential for public campaigns against the refinery, emphasizing environmental risks.</w:t>
      </w:r>
    </w:p>
    <w:p w:rsidR="00000000" w:rsidDel="00000000" w:rsidP="00000000" w:rsidRDefault="00000000" w:rsidRPr="00000000" w14:paraId="00000331">
      <w:pPr>
        <w:numPr>
          <w:ilvl w:val="0"/>
          <w:numId w:val="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Opportunity: </w:t>
      </w:r>
      <w:r w:rsidDel="00000000" w:rsidR="00000000" w:rsidRPr="00000000">
        <w:rPr>
          <w:rFonts w:ascii="Roboto" w:cs="Roboto" w:eastAsia="Roboto" w:hAnsi="Roboto"/>
          <w:rtl w:val="0"/>
        </w:rPr>
        <w:t xml:space="preserve">Partnerships on environmental projects can validate the refinery’s commitment to sustainability, enhancing public perception.</w:t>
      </w:r>
    </w:p>
    <w:p w:rsidR="00000000" w:rsidDel="00000000" w:rsidP="00000000" w:rsidRDefault="00000000" w:rsidRPr="00000000" w14:paraId="0000033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33">
      <w:pPr>
        <w:rPr>
          <w:rFonts w:ascii="Roboto" w:cs="Roboto" w:eastAsia="Roboto" w:hAnsi="Roboto"/>
          <w:b w:val="1"/>
          <w:bCs w:val="1"/>
        </w:rPr>
      </w:pPr>
      <w:r w:rsidDel="00000000" w:rsidR="00000000" w:rsidRPr="00000000">
        <w:rPr>
          <w:rFonts w:ascii="Roboto" w:cs="Roboto" w:eastAsia="Roboto" w:hAnsi="Roboto"/>
          <w:b w:val="1"/>
          <w:bCs w:val="1"/>
          <w:rtl w:val="0"/>
        </w:rPr>
        <w:t xml:space="preserve">STAKEHOLDER CATEGORY: Our People</w:t>
      </w:r>
    </w:p>
    <w:p w:rsidR="00000000" w:rsidDel="00000000" w:rsidP="00000000" w:rsidRDefault="00000000" w:rsidRPr="00000000" w14:paraId="00000334">
      <w:pPr>
        <w:rPr>
          <w:rFonts w:ascii="Roboto" w:cs="Roboto" w:eastAsia="Roboto" w:hAnsi="Roboto"/>
        </w:rPr>
      </w:pPr>
      <w:r w:rsidDel="00000000" w:rsidR="00000000" w:rsidRPr="00000000">
        <w:rPr>
          <w:rtl w:val="0"/>
        </w:rPr>
      </w:r>
    </w:p>
    <w:p w:rsidR="00000000" w:rsidDel="00000000" w:rsidP="00000000" w:rsidRDefault="00000000" w:rsidRPr="00000000" w14:paraId="00000335">
      <w:pPr>
        <w:rPr>
          <w:rFonts w:ascii="Roboto" w:cs="Roboto" w:eastAsia="Roboto" w:hAnsi="Roboto"/>
        </w:rPr>
      </w:pPr>
      <w:r w:rsidDel="00000000" w:rsidR="00000000" w:rsidRPr="00000000">
        <w:rPr>
          <w:rFonts w:ascii="Roboto" w:cs="Roboto" w:eastAsia="Roboto" w:hAnsi="Roboto"/>
          <w:b w:val="1"/>
          <w:bCs w:val="1"/>
          <w:rtl w:val="0"/>
        </w:rPr>
        <w:t xml:space="preserve">Operations Manager &amp; General Employee:</w:t>
      </w:r>
      <w:r w:rsidDel="00000000" w:rsidR="00000000" w:rsidRPr="00000000">
        <w:rPr>
          <w:rFonts w:ascii="Roboto" w:cs="Roboto" w:eastAsia="Roboto" w:hAnsi="Roboto"/>
          <w:rtl w:val="0"/>
        </w:rPr>
        <w:t xml:space="preserve"> Internal stakeholders responsible for managing and executing the refinery’s day-to-day operations and directly impacted by changes in operational processes.</w:t>
      </w:r>
    </w:p>
    <w:p w:rsidR="00000000" w:rsidDel="00000000" w:rsidP="00000000" w:rsidRDefault="00000000" w:rsidRPr="00000000" w14:paraId="00000336">
      <w:pPr>
        <w:numPr>
          <w:ilvl w:val="0"/>
          <w:numId w:val="19"/>
        </w:numPr>
        <w:ind w:left="720" w:hanging="360"/>
        <w:rPr>
          <w:rFonts w:ascii="Roboto" w:cs="Roboto" w:eastAsia="Roboto" w:hAnsi="Roboto"/>
          <w:u w:val="none"/>
        </w:rPr>
      </w:pPr>
      <w:r w:rsidDel="00000000" w:rsidR="00000000" w:rsidRPr="00000000">
        <w:rPr>
          <w:rFonts w:ascii="Roboto" w:cs="Roboto" w:eastAsia="Roboto" w:hAnsi="Roboto"/>
          <w:rtl w:val="0"/>
        </w:rPr>
        <w:t xml:space="preserve">Involvement: Involvement in planning and implementing the transition to a higher ethanol blend, providing operational insight.</w:t>
      </w:r>
    </w:p>
    <w:p w:rsidR="00000000" w:rsidDel="00000000" w:rsidP="00000000" w:rsidRDefault="00000000" w:rsidRPr="00000000" w14:paraId="00000337">
      <w:pPr>
        <w:numPr>
          <w:ilvl w:val="0"/>
          <w:numId w:val="19"/>
        </w:numPr>
        <w:ind w:left="720" w:hanging="360"/>
        <w:rPr>
          <w:rFonts w:ascii="Roboto" w:cs="Roboto" w:eastAsia="Roboto" w:hAnsi="Roboto"/>
          <w:u w:val="none"/>
        </w:rPr>
      </w:pPr>
      <w:r w:rsidDel="00000000" w:rsidR="00000000" w:rsidRPr="00000000">
        <w:rPr>
          <w:rFonts w:ascii="Roboto" w:cs="Roboto" w:eastAsia="Roboto" w:hAnsi="Roboto"/>
          <w:rtl w:val="0"/>
        </w:rPr>
        <w:t xml:space="preserve">Risk: Concerns over job security and changes in operational roles.</w:t>
      </w:r>
    </w:p>
    <w:p w:rsidR="00000000" w:rsidDel="00000000" w:rsidP="00000000" w:rsidRDefault="00000000" w:rsidRPr="00000000" w14:paraId="00000338">
      <w:pPr>
        <w:numPr>
          <w:ilvl w:val="0"/>
          <w:numId w:val="19"/>
        </w:numPr>
        <w:ind w:left="720" w:hanging="360"/>
        <w:rPr>
          <w:rFonts w:ascii="Roboto" w:cs="Roboto" w:eastAsia="Roboto" w:hAnsi="Roboto"/>
          <w:u w:val="none"/>
        </w:rPr>
      </w:pPr>
      <w:r w:rsidDel="00000000" w:rsidR="00000000" w:rsidRPr="00000000">
        <w:rPr>
          <w:rFonts w:ascii="Roboto" w:cs="Roboto" w:eastAsia="Roboto" w:hAnsi="Roboto"/>
          <w:rtl w:val="0"/>
        </w:rPr>
        <w:t xml:space="preserve">Opportunity: Their engagement can lead to innovative operational solutions and smoother implementation of the ethanol mandate.</w:t>
      </w:r>
    </w:p>
    <w:p w:rsidR="00000000" w:rsidDel="00000000" w:rsidP="00000000" w:rsidRDefault="00000000" w:rsidRPr="00000000" w14:paraId="00000339">
      <w:pPr>
        <w:rPr>
          <w:rFonts w:ascii="Roboto" w:cs="Roboto" w:eastAsia="Roboto" w:hAnsi="Roboto"/>
        </w:rPr>
      </w:pPr>
      <w:r w:rsidDel="00000000" w:rsidR="00000000" w:rsidRPr="00000000">
        <w:rPr>
          <w:rtl w:val="0"/>
        </w:rPr>
      </w:r>
    </w:p>
    <w:p w:rsidR="00000000" w:rsidDel="00000000" w:rsidP="00000000" w:rsidRDefault="00000000" w:rsidRPr="00000000" w14:paraId="0000033A">
      <w:pPr>
        <w:rPr>
          <w:rFonts w:ascii="Roboto" w:cs="Roboto" w:eastAsia="Roboto" w:hAnsi="Roboto"/>
        </w:rPr>
      </w:pPr>
      <w:r w:rsidDel="00000000" w:rsidR="00000000" w:rsidRPr="00000000">
        <w:rPr>
          <w:rFonts w:ascii="Roboto" w:cs="Roboto" w:eastAsia="Roboto" w:hAnsi="Roboto"/>
          <w:b w:val="1"/>
          <w:bCs w:val="1"/>
          <w:rtl w:val="0"/>
        </w:rPr>
        <w:t xml:space="preserve">Contractor: </w:t>
      </w:r>
      <w:r w:rsidDel="00000000" w:rsidR="00000000" w:rsidRPr="00000000">
        <w:rPr>
          <w:rFonts w:ascii="Roboto" w:cs="Roboto" w:eastAsia="Roboto" w:hAnsi="Roboto"/>
          <w:rtl w:val="0"/>
        </w:rPr>
        <w:t xml:space="preserve">External individuals or companies hired on a contractual basis, often involved in specific projects or maintenance activities.</w:t>
      </w:r>
    </w:p>
    <w:p w:rsidR="00000000" w:rsidDel="00000000" w:rsidP="00000000" w:rsidRDefault="00000000" w:rsidRPr="00000000" w14:paraId="0000033B">
      <w:pPr>
        <w:numPr>
          <w:ilvl w:val="0"/>
          <w:numId w:val="2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Involvement: </w:t>
      </w:r>
      <w:r w:rsidDel="00000000" w:rsidR="00000000" w:rsidRPr="00000000">
        <w:rPr>
          <w:rFonts w:ascii="Roboto" w:cs="Roboto" w:eastAsia="Roboto" w:hAnsi="Roboto"/>
          <w:rtl w:val="0"/>
        </w:rPr>
        <w:t xml:space="preserve">Contractors can offer specialized skills crucial for transitioning processes or technologies.</w:t>
      </w:r>
    </w:p>
    <w:p w:rsidR="00000000" w:rsidDel="00000000" w:rsidP="00000000" w:rsidRDefault="00000000" w:rsidRPr="00000000" w14:paraId="0000033C">
      <w:pPr>
        <w:numPr>
          <w:ilvl w:val="0"/>
          <w:numId w:val="2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Risk: </w:t>
      </w:r>
      <w:r w:rsidDel="00000000" w:rsidR="00000000" w:rsidRPr="00000000">
        <w:rPr>
          <w:rFonts w:ascii="Roboto" w:cs="Roboto" w:eastAsia="Roboto" w:hAnsi="Roboto"/>
          <w:rtl w:val="0"/>
        </w:rPr>
        <w:t xml:space="preserve">Potential disruptions in contractor relationships due to changes in operational needs or budget reallocations.</w:t>
      </w:r>
    </w:p>
    <w:p w:rsidR="00000000" w:rsidDel="00000000" w:rsidP="00000000" w:rsidRDefault="00000000" w:rsidRPr="00000000" w14:paraId="0000033D">
      <w:pPr>
        <w:numPr>
          <w:ilvl w:val="0"/>
          <w:numId w:val="2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Opportunity: </w:t>
      </w:r>
      <w:r w:rsidDel="00000000" w:rsidR="00000000" w:rsidRPr="00000000">
        <w:rPr>
          <w:rFonts w:ascii="Roboto" w:cs="Roboto" w:eastAsia="Roboto" w:hAnsi="Roboto"/>
          <w:rtl w:val="0"/>
        </w:rPr>
        <w:t xml:space="preserve">Leveraging contractors’ specialized capabilities for innovative solutions; potential for strengthening long-term partnerships.</w:t>
      </w:r>
    </w:p>
    <w:p w:rsidR="00000000" w:rsidDel="00000000" w:rsidP="00000000" w:rsidRDefault="00000000" w:rsidRPr="00000000" w14:paraId="0000033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3F">
      <w:pPr>
        <w:rPr>
          <w:rFonts w:ascii="Roboto" w:cs="Roboto" w:eastAsia="Roboto" w:hAnsi="Roboto"/>
          <w:b w:val="1"/>
          <w:bCs w:val="1"/>
        </w:rPr>
      </w:pPr>
      <w:r w:rsidDel="00000000" w:rsidR="00000000" w:rsidRPr="00000000">
        <w:rPr>
          <w:rFonts w:ascii="Roboto" w:cs="Roboto" w:eastAsia="Roboto" w:hAnsi="Roboto"/>
          <w:b w:val="1"/>
          <w:bCs w:val="1"/>
          <w:rtl w:val="0"/>
        </w:rPr>
        <w:t xml:space="preserve">STAKEHOLDER CATEGORY: Industry</w:t>
      </w:r>
    </w:p>
    <w:p w:rsidR="00000000" w:rsidDel="00000000" w:rsidP="00000000" w:rsidRDefault="00000000" w:rsidRPr="00000000" w14:paraId="00000340">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41">
      <w:pPr>
        <w:rPr>
          <w:rFonts w:ascii="Roboto" w:cs="Roboto" w:eastAsia="Roboto" w:hAnsi="Roboto"/>
        </w:rPr>
      </w:pPr>
      <w:r w:rsidDel="00000000" w:rsidR="00000000" w:rsidRPr="00000000">
        <w:rPr>
          <w:rFonts w:ascii="Roboto" w:cs="Roboto" w:eastAsia="Roboto" w:hAnsi="Roboto"/>
          <w:b w:val="1"/>
          <w:bCs w:val="1"/>
          <w:rtl w:val="0"/>
        </w:rPr>
        <w:t xml:space="preserve">Supply Chain &amp; Sector Competition: </w:t>
      </w:r>
      <w:r w:rsidDel="00000000" w:rsidR="00000000" w:rsidRPr="00000000">
        <w:rPr>
          <w:rFonts w:ascii="Roboto" w:cs="Roboto" w:eastAsia="Roboto" w:hAnsi="Roboto"/>
          <w:rtl w:val="0"/>
        </w:rPr>
        <w:t xml:space="preserve">Includes suppliers and competitors within the energy sector, both of which can impact and be impacted by the refinery’s operational decisions.</w:t>
      </w:r>
    </w:p>
    <w:p w:rsidR="00000000" w:rsidDel="00000000" w:rsidP="00000000" w:rsidRDefault="00000000" w:rsidRPr="00000000" w14:paraId="00000342">
      <w:pPr>
        <w:numPr>
          <w:ilvl w:val="0"/>
          <w:numId w:val="3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Involvement: </w:t>
      </w:r>
      <w:r w:rsidDel="00000000" w:rsidR="00000000" w:rsidRPr="00000000">
        <w:rPr>
          <w:rFonts w:ascii="Roboto" w:cs="Roboto" w:eastAsia="Roboto" w:hAnsi="Roboto"/>
          <w:rtl w:val="0"/>
        </w:rPr>
        <w:t xml:space="preserve">Collaborative efforts to address supply chain challenges; industry-wide dialogue on sustainable practices.</w:t>
      </w:r>
    </w:p>
    <w:p w:rsidR="00000000" w:rsidDel="00000000" w:rsidP="00000000" w:rsidRDefault="00000000" w:rsidRPr="00000000" w14:paraId="00000343">
      <w:pPr>
        <w:numPr>
          <w:ilvl w:val="0"/>
          <w:numId w:val="3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Risk: </w:t>
      </w:r>
      <w:r w:rsidDel="00000000" w:rsidR="00000000" w:rsidRPr="00000000">
        <w:rPr>
          <w:rFonts w:ascii="Roboto" w:cs="Roboto" w:eastAsia="Roboto" w:hAnsi="Roboto"/>
          <w:rtl w:val="0"/>
        </w:rPr>
        <w:t xml:space="preserve">Supply chain disruptions; competitive disadvantages due to operational changes.</w:t>
      </w:r>
    </w:p>
    <w:p w:rsidR="00000000" w:rsidDel="00000000" w:rsidP="00000000" w:rsidRDefault="00000000" w:rsidRPr="00000000" w14:paraId="00000344">
      <w:pPr>
        <w:numPr>
          <w:ilvl w:val="0"/>
          <w:numId w:val="3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Opportunity:</w:t>
      </w:r>
      <w:r w:rsidDel="00000000" w:rsidR="00000000" w:rsidRPr="00000000">
        <w:rPr>
          <w:rFonts w:ascii="Roboto" w:cs="Roboto" w:eastAsia="Roboto" w:hAnsi="Roboto"/>
          <w:rtl w:val="0"/>
        </w:rPr>
        <w:t xml:space="preserve"> Leading the industry in sustainable practices; strengthening supply chain resilience through collaborative efforts.</w:t>
      </w:r>
    </w:p>
    <w:p w:rsidR="00000000" w:rsidDel="00000000" w:rsidP="00000000" w:rsidRDefault="00000000" w:rsidRPr="00000000" w14:paraId="00000345">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46">
      <w:pPr>
        <w:rPr>
          <w:rFonts w:ascii="Roboto" w:cs="Roboto" w:eastAsia="Roboto" w:hAnsi="Roboto"/>
          <w:b w:val="1"/>
          <w:bCs w:val="1"/>
        </w:rPr>
      </w:pPr>
      <w:r w:rsidDel="00000000" w:rsidR="00000000" w:rsidRPr="00000000">
        <w:rPr>
          <w:rFonts w:ascii="Roboto" w:cs="Roboto" w:eastAsia="Roboto" w:hAnsi="Roboto"/>
          <w:b w:val="1"/>
          <w:bCs w:val="1"/>
          <w:rtl w:val="0"/>
        </w:rPr>
        <w:t xml:space="preserve">STAKEHOLDER CATEGORY: Consumers</w:t>
      </w:r>
    </w:p>
    <w:p w:rsidR="00000000" w:rsidDel="00000000" w:rsidP="00000000" w:rsidRDefault="00000000" w:rsidRPr="00000000" w14:paraId="00000347">
      <w:pPr>
        <w:rPr>
          <w:rFonts w:ascii="Roboto" w:cs="Roboto" w:eastAsia="Roboto" w:hAnsi="Roboto"/>
        </w:rPr>
      </w:pPr>
      <w:r w:rsidDel="00000000" w:rsidR="00000000" w:rsidRPr="00000000">
        <w:rPr>
          <w:rtl w:val="0"/>
        </w:rPr>
      </w:r>
    </w:p>
    <w:p w:rsidR="00000000" w:rsidDel="00000000" w:rsidP="00000000" w:rsidRDefault="00000000" w:rsidRPr="00000000" w14:paraId="00000348">
      <w:pPr>
        <w:rPr>
          <w:rFonts w:ascii="Roboto" w:cs="Roboto" w:eastAsia="Roboto" w:hAnsi="Roboto"/>
        </w:rPr>
      </w:pPr>
      <w:r w:rsidDel="00000000" w:rsidR="00000000" w:rsidRPr="00000000">
        <w:rPr>
          <w:rFonts w:ascii="Roboto" w:cs="Roboto" w:eastAsia="Roboto" w:hAnsi="Roboto"/>
          <w:b w:val="1"/>
          <w:bCs w:val="1"/>
          <w:rtl w:val="0"/>
        </w:rPr>
        <w:t xml:space="preserve">Current Customers &amp; Industry Consumers: </w:t>
      </w:r>
      <w:r w:rsidDel="00000000" w:rsidR="00000000" w:rsidRPr="00000000">
        <w:rPr>
          <w:rFonts w:ascii="Roboto" w:cs="Roboto" w:eastAsia="Roboto" w:hAnsi="Roboto"/>
          <w:rtl w:val="0"/>
        </w:rPr>
        <w:t xml:space="preserve">End-users of the refinery’s products, whose demand and satisfaction are crucial for the company’s profitability. Will be concerned about prices increasing if policies impact Gold Coast’s license to operate.</w:t>
      </w:r>
    </w:p>
    <w:p w:rsidR="00000000" w:rsidDel="00000000" w:rsidP="00000000" w:rsidRDefault="00000000" w:rsidRPr="00000000" w14:paraId="00000349">
      <w:pPr>
        <w:numPr>
          <w:ilvl w:val="0"/>
          <w:numId w:val="30"/>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Involvement: </w:t>
      </w:r>
      <w:r w:rsidDel="00000000" w:rsidR="00000000" w:rsidRPr="00000000">
        <w:rPr>
          <w:rFonts w:ascii="Roboto" w:cs="Roboto" w:eastAsia="Roboto" w:hAnsi="Roboto"/>
          <w:rtl w:val="0"/>
        </w:rPr>
        <w:t xml:space="preserve">Communication to ensure understanding of the ethanol blend changes and their benefits.</w:t>
      </w:r>
    </w:p>
    <w:p w:rsidR="00000000" w:rsidDel="00000000" w:rsidP="00000000" w:rsidRDefault="00000000" w:rsidRPr="00000000" w14:paraId="0000034A">
      <w:pPr>
        <w:numPr>
          <w:ilvl w:val="0"/>
          <w:numId w:val="30"/>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Risk: </w:t>
      </w:r>
      <w:r w:rsidDel="00000000" w:rsidR="00000000" w:rsidRPr="00000000">
        <w:rPr>
          <w:rFonts w:ascii="Roboto" w:cs="Roboto" w:eastAsia="Roboto" w:hAnsi="Roboto"/>
          <w:rtl w:val="0"/>
        </w:rPr>
        <w:t xml:space="preserve">Negative perception leading to reduced demand; potential loss to competitors.</w:t>
      </w:r>
    </w:p>
    <w:p w:rsidR="00000000" w:rsidDel="00000000" w:rsidP="00000000" w:rsidRDefault="00000000" w:rsidRPr="00000000" w14:paraId="0000034B">
      <w:pPr>
        <w:numPr>
          <w:ilvl w:val="0"/>
          <w:numId w:val="30"/>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Opportunity: </w:t>
      </w:r>
      <w:r w:rsidDel="00000000" w:rsidR="00000000" w:rsidRPr="00000000">
        <w:rPr>
          <w:rFonts w:ascii="Roboto" w:cs="Roboto" w:eastAsia="Roboto" w:hAnsi="Roboto"/>
          <w:rtl w:val="0"/>
        </w:rPr>
        <w:t xml:space="preserve">Enhanced brand loyalty through effective communication of environmental benefits and sustainability efforts.</w:t>
      </w:r>
    </w:p>
    <w:p w:rsidR="00000000" w:rsidDel="00000000" w:rsidP="00000000" w:rsidRDefault="00000000" w:rsidRPr="00000000" w14:paraId="0000034C">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4D">
      <w:pPr>
        <w:rPr>
          <w:rFonts w:ascii="Roboto" w:cs="Roboto" w:eastAsia="Roboto" w:hAnsi="Roboto"/>
          <w:b w:val="1"/>
          <w:bCs w:val="1"/>
        </w:rPr>
      </w:pPr>
      <w:r w:rsidDel="00000000" w:rsidR="00000000" w:rsidRPr="00000000">
        <w:rPr>
          <w:rFonts w:ascii="Roboto" w:cs="Roboto" w:eastAsia="Roboto" w:hAnsi="Roboto"/>
          <w:b w:val="1"/>
          <w:bCs w:val="1"/>
          <w:rtl w:val="0"/>
        </w:rPr>
        <w:t xml:space="preserve">STAKEHOLDER CATEGORY: Investors</w:t>
      </w:r>
    </w:p>
    <w:p w:rsidR="00000000" w:rsidDel="00000000" w:rsidP="00000000" w:rsidRDefault="00000000" w:rsidRPr="00000000" w14:paraId="0000034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4F">
      <w:pPr>
        <w:rPr>
          <w:rFonts w:ascii="Roboto" w:cs="Roboto" w:eastAsia="Roboto" w:hAnsi="Roboto"/>
        </w:rPr>
      </w:pPr>
      <w:r w:rsidDel="00000000" w:rsidR="00000000" w:rsidRPr="00000000">
        <w:rPr>
          <w:rFonts w:ascii="Roboto" w:cs="Roboto" w:eastAsia="Roboto" w:hAnsi="Roboto"/>
          <w:b w:val="1"/>
          <w:bCs w:val="1"/>
          <w:rtl w:val="0"/>
        </w:rPr>
        <w:t xml:space="preserve">Activist Shareholder: </w:t>
      </w:r>
      <w:r w:rsidDel="00000000" w:rsidR="00000000" w:rsidRPr="00000000">
        <w:rPr>
          <w:rFonts w:ascii="Roboto" w:cs="Roboto" w:eastAsia="Roboto" w:hAnsi="Roboto"/>
          <w:rtl w:val="0"/>
        </w:rPr>
        <w:t xml:space="preserve">Shareholders who may use their investment as leverage to influence the company’s policies, particularly around environmental and sustainability issues.</w:t>
      </w:r>
    </w:p>
    <w:p w:rsidR="00000000" w:rsidDel="00000000" w:rsidP="00000000" w:rsidRDefault="00000000" w:rsidRPr="00000000" w14:paraId="00000350">
      <w:pPr>
        <w:numPr>
          <w:ilvl w:val="0"/>
          <w:numId w:val="9"/>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Involvement: </w:t>
      </w:r>
      <w:r w:rsidDel="00000000" w:rsidR="00000000" w:rsidRPr="00000000">
        <w:rPr>
          <w:rFonts w:ascii="Roboto" w:cs="Roboto" w:eastAsia="Roboto" w:hAnsi="Roboto"/>
          <w:rtl w:val="0"/>
        </w:rPr>
        <w:t xml:space="preserve">Engagement to align on the company’s sustainability vision and operational changes.</w:t>
      </w:r>
    </w:p>
    <w:p w:rsidR="00000000" w:rsidDel="00000000" w:rsidP="00000000" w:rsidRDefault="00000000" w:rsidRPr="00000000" w14:paraId="00000351">
      <w:pPr>
        <w:numPr>
          <w:ilvl w:val="0"/>
          <w:numId w:val="9"/>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Risk:</w:t>
      </w:r>
      <w:r w:rsidDel="00000000" w:rsidR="00000000" w:rsidRPr="00000000">
        <w:rPr>
          <w:rFonts w:ascii="Roboto" w:cs="Roboto" w:eastAsia="Roboto" w:hAnsi="Roboto"/>
          <w:rtl w:val="0"/>
        </w:rPr>
        <w:t xml:space="preserve"> Pressure for changes that could conflict with operational efficiencies or long-term strategies.</w:t>
      </w:r>
    </w:p>
    <w:p w:rsidR="00000000" w:rsidDel="00000000" w:rsidP="00000000" w:rsidRDefault="00000000" w:rsidRPr="00000000" w14:paraId="00000352">
      <w:pPr>
        <w:numPr>
          <w:ilvl w:val="0"/>
          <w:numId w:val="9"/>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Opportunity: </w:t>
      </w:r>
      <w:r w:rsidDel="00000000" w:rsidR="00000000" w:rsidRPr="00000000">
        <w:rPr>
          <w:rFonts w:ascii="Roboto" w:cs="Roboto" w:eastAsia="Roboto" w:hAnsi="Roboto"/>
          <w:rtl w:val="0"/>
        </w:rPr>
        <w:t xml:space="preserve">Alignment on sustainability goals can lead to increased support from environmentally conscious investors and ESG funds.</w:t>
      </w:r>
    </w:p>
    <w:p w:rsidR="00000000" w:rsidDel="00000000" w:rsidP="00000000" w:rsidRDefault="00000000" w:rsidRPr="00000000" w14:paraId="00000353">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54">
      <w:pPr>
        <w:pStyle w:val="Heading2"/>
        <w:rPr/>
      </w:pPr>
      <w:bookmarkStart w:colFirst="0" w:colLast="0" w:name="_7wcty7iyvj5m" w:id="91"/>
      <w:bookmarkEnd w:id="91"/>
      <w:r w:rsidDel="00000000" w:rsidR="00000000" w:rsidRPr="00000000">
        <w:rPr>
          <w:rtl w:val="0"/>
        </w:rPr>
        <w:t xml:space="preserve">Polling </w:t>
      </w:r>
    </w:p>
    <w:p w:rsidR="00000000" w:rsidDel="00000000" w:rsidP="00000000" w:rsidRDefault="00000000" w:rsidRPr="00000000" w14:paraId="00000355">
      <w:pPr>
        <w:ind w:left="0" w:firstLine="0"/>
        <w:rPr>
          <w:rFonts w:ascii="Roboto" w:cs="Roboto" w:eastAsia="Roboto" w:hAnsi="Roboto"/>
        </w:rPr>
      </w:pPr>
      <w:r w:rsidDel="00000000" w:rsidR="00000000" w:rsidRPr="00000000">
        <w:rPr>
          <w:rFonts w:ascii="Roboto" w:cs="Roboto" w:eastAsia="Roboto" w:hAnsi="Roboto"/>
          <w:rtl w:val="0"/>
        </w:rPr>
        <w:t xml:space="preserve">To better understand stakeholder perspectives, the following key questions were posed in an online survey to 2,000 local recipients:</w:t>
      </w:r>
    </w:p>
    <w:p w:rsidR="00000000" w:rsidDel="00000000" w:rsidP="00000000" w:rsidRDefault="00000000" w:rsidRPr="00000000" w14:paraId="00000356">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57">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How aware are you of the ethanol mandate and its implications?</w:t>
      </w:r>
    </w:p>
    <w:p w:rsidR="00000000" w:rsidDel="00000000" w:rsidP="00000000" w:rsidRDefault="00000000" w:rsidRPr="00000000" w14:paraId="00000358">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What are your primary concerns about air pollution from the refinery?</w:t>
      </w:r>
    </w:p>
    <w:p w:rsidR="00000000" w:rsidDel="00000000" w:rsidP="00000000" w:rsidRDefault="00000000" w:rsidRPr="00000000" w14:paraId="00000359">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Do you support the use of ethanol as an alternative fuel?</w:t>
      </w:r>
    </w:p>
    <w:p w:rsidR="00000000" w:rsidDel="00000000" w:rsidP="00000000" w:rsidRDefault="00000000" w:rsidRPr="00000000" w14:paraId="0000035A">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How do you believe the ethanol mandate will impact gas prices?</w:t>
      </w:r>
    </w:p>
    <w:p w:rsidR="00000000" w:rsidDel="00000000" w:rsidP="00000000" w:rsidRDefault="00000000" w:rsidRPr="00000000" w14:paraId="0000035B">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To what extent do you support the refinery's efforts to comply with the ethanol mandate?</w:t>
      </w:r>
    </w:p>
    <w:p w:rsidR="00000000" w:rsidDel="00000000" w:rsidP="00000000" w:rsidRDefault="00000000" w:rsidRPr="00000000" w14:paraId="0000035C">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How willing are you to support local initiatives by the refinery aimed at environmental and health improvements?</w:t>
      </w:r>
    </w:p>
    <w:p w:rsidR="00000000" w:rsidDel="00000000" w:rsidP="00000000" w:rsidRDefault="00000000" w:rsidRPr="00000000" w14:paraId="0000035D">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What are your views on job security and the refinery's economic impact on the local community?</w:t>
      </w:r>
    </w:p>
    <w:p w:rsidR="00000000" w:rsidDel="00000000" w:rsidP="00000000" w:rsidRDefault="00000000" w:rsidRPr="00000000" w14:paraId="0000035E">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How credible do you find information issued by the refinery?</w:t>
      </w:r>
    </w:p>
    <w:p w:rsidR="00000000" w:rsidDel="00000000" w:rsidP="00000000" w:rsidRDefault="00000000" w:rsidRPr="00000000" w14:paraId="0000035F">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How interested are you in participating in stakeholder meetings with the refinery?</w:t>
      </w:r>
    </w:p>
    <w:p w:rsidR="00000000" w:rsidDel="00000000" w:rsidP="00000000" w:rsidRDefault="00000000" w:rsidRPr="00000000" w14:paraId="00000360">
      <w:pPr>
        <w:numPr>
          <w:ilvl w:val="0"/>
          <w:numId w:val="23"/>
        </w:numPr>
        <w:ind w:left="720" w:hanging="360"/>
        <w:rPr>
          <w:rFonts w:ascii="Roboto" w:cs="Roboto" w:eastAsia="Roboto" w:hAnsi="Roboto"/>
          <w:u w:val="none"/>
        </w:rPr>
      </w:pPr>
      <w:r w:rsidDel="00000000" w:rsidR="00000000" w:rsidRPr="00000000">
        <w:rPr>
          <w:rFonts w:ascii="Roboto" w:cs="Roboto" w:eastAsia="Roboto" w:hAnsi="Roboto"/>
          <w:rtl w:val="0"/>
        </w:rPr>
        <w:t xml:space="preserve">What is your opinion on the effectiveness of the refinery's community investment and engagement efforts?</w:t>
      </w:r>
    </w:p>
    <w:p w:rsidR="00000000" w:rsidDel="00000000" w:rsidP="00000000" w:rsidRDefault="00000000" w:rsidRPr="00000000" w14:paraId="00000361">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62">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Demographic Factors Detailed:</w:t>
      </w:r>
    </w:p>
    <w:p w:rsidR="00000000" w:rsidDel="00000000" w:rsidP="00000000" w:rsidRDefault="00000000" w:rsidRPr="00000000" w14:paraId="00000363">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64">
      <w:pPr>
        <w:numPr>
          <w:ilvl w:val="0"/>
          <w:numId w:val="20"/>
        </w:numPr>
        <w:ind w:left="720" w:hanging="360"/>
        <w:rPr>
          <w:rFonts w:ascii="Roboto" w:cs="Roboto" w:eastAsia="Roboto" w:hAnsi="Roboto"/>
          <w:u w:val="none"/>
        </w:rPr>
      </w:pPr>
      <w:r w:rsidDel="00000000" w:rsidR="00000000" w:rsidRPr="00000000">
        <w:rPr>
          <w:rFonts w:ascii="Roboto" w:cs="Roboto" w:eastAsia="Roboto" w:hAnsi="Roboto"/>
          <w:rtl w:val="0"/>
        </w:rPr>
        <w:t xml:space="preserve">Gender</w:t>
      </w:r>
    </w:p>
    <w:p w:rsidR="00000000" w:rsidDel="00000000" w:rsidP="00000000" w:rsidRDefault="00000000" w:rsidRPr="00000000" w14:paraId="00000365">
      <w:pPr>
        <w:numPr>
          <w:ilvl w:val="0"/>
          <w:numId w:val="20"/>
        </w:numPr>
        <w:ind w:left="720" w:hanging="360"/>
        <w:rPr>
          <w:rFonts w:ascii="Roboto" w:cs="Roboto" w:eastAsia="Roboto" w:hAnsi="Roboto"/>
          <w:u w:val="none"/>
        </w:rPr>
      </w:pPr>
      <w:r w:rsidDel="00000000" w:rsidR="00000000" w:rsidRPr="00000000">
        <w:rPr>
          <w:rFonts w:ascii="Roboto" w:cs="Roboto" w:eastAsia="Roboto" w:hAnsi="Roboto"/>
          <w:rtl w:val="0"/>
        </w:rPr>
        <w:t xml:space="preserve">Age Range</w:t>
      </w:r>
    </w:p>
    <w:p w:rsidR="00000000" w:rsidDel="00000000" w:rsidP="00000000" w:rsidRDefault="00000000" w:rsidRPr="00000000" w14:paraId="00000366">
      <w:pPr>
        <w:numPr>
          <w:ilvl w:val="0"/>
          <w:numId w:val="20"/>
        </w:numPr>
        <w:ind w:left="720" w:hanging="360"/>
        <w:rPr>
          <w:rFonts w:ascii="Roboto" w:cs="Roboto" w:eastAsia="Roboto" w:hAnsi="Roboto"/>
          <w:u w:val="none"/>
        </w:rPr>
      </w:pPr>
      <w:r w:rsidDel="00000000" w:rsidR="00000000" w:rsidRPr="00000000">
        <w:rPr>
          <w:rFonts w:ascii="Roboto" w:cs="Roboto" w:eastAsia="Roboto" w:hAnsi="Roboto"/>
          <w:rtl w:val="0"/>
        </w:rPr>
        <w:t xml:space="preserve">Employment Status</w:t>
      </w:r>
    </w:p>
    <w:p w:rsidR="00000000" w:rsidDel="00000000" w:rsidP="00000000" w:rsidRDefault="00000000" w:rsidRPr="00000000" w14:paraId="00000367">
      <w:pPr>
        <w:numPr>
          <w:ilvl w:val="0"/>
          <w:numId w:val="20"/>
        </w:numPr>
        <w:ind w:left="720" w:hanging="360"/>
        <w:rPr>
          <w:rFonts w:ascii="Roboto" w:cs="Roboto" w:eastAsia="Roboto" w:hAnsi="Roboto"/>
          <w:u w:val="none"/>
        </w:rPr>
      </w:pPr>
      <w:r w:rsidDel="00000000" w:rsidR="00000000" w:rsidRPr="00000000">
        <w:rPr>
          <w:rFonts w:ascii="Roboto" w:cs="Roboto" w:eastAsia="Roboto" w:hAnsi="Roboto"/>
          <w:rtl w:val="0"/>
        </w:rPr>
        <w:t xml:space="preserve">Income Bracket</w:t>
      </w:r>
    </w:p>
    <w:p w:rsidR="00000000" w:rsidDel="00000000" w:rsidP="00000000" w:rsidRDefault="00000000" w:rsidRPr="00000000" w14:paraId="00000368">
      <w:pPr>
        <w:numPr>
          <w:ilvl w:val="0"/>
          <w:numId w:val="20"/>
        </w:numPr>
        <w:ind w:left="720" w:hanging="360"/>
        <w:rPr>
          <w:rFonts w:ascii="Roboto" w:cs="Roboto" w:eastAsia="Roboto" w:hAnsi="Roboto"/>
          <w:u w:val="none"/>
        </w:rPr>
      </w:pPr>
      <w:r w:rsidDel="00000000" w:rsidR="00000000" w:rsidRPr="00000000">
        <w:rPr>
          <w:rFonts w:ascii="Roboto" w:cs="Roboto" w:eastAsia="Roboto" w:hAnsi="Roboto"/>
          <w:rtl w:val="0"/>
        </w:rPr>
        <w:t xml:space="preserve">Voting Registration and Active Voting History</w:t>
      </w:r>
    </w:p>
    <w:p w:rsidR="00000000" w:rsidDel="00000000" w:rsidP="00000000" w:rsidRDefault="00000000" w:rsidRPr="00000000" w14:paraId="00000369">
      <w:pPr>
        <w:numPr>
          <w:ilvl w:val="0"/>
          <w:numId w:val="20"/>
        </w:numPr>
        <w:ind w:left="720" w:hanging="360"/>
        <w:rPr>
          <w:rFonts w:ascii="Roboto" w:cs="Roboto" w:eastAsia="Roboto" w:hAnsi="Roboto"/>
          <w:u w:val="none"/>
        </w:rPr>
      </w:pPr>
      <w:r w:rsidDel="00000000" w:rsidR="00000000" w:rsidRPr="00000000">
        <w:rPr>
          <w:rFonts w:ascii="Roboto" w:cs="Roboto" w:eastAsia="Roboto" w:hAnsi="Roboto"/>
          <w:rtl w:val="0"/>
        </w:rPr>
        <w:t xml:space="preserve">Awareness Level of Gold Coast Refinery</w:t>
      </w:r>
    </w:p>
    <w:p w:rsidR="00000000" w:rsidDel="00000000" w:rsidP="00000000" w:rsidRDefault="00000000" w:rsidRPr="00000000" w14:paraId="0000036A">
      <w:pPr>
        <w:numPr>
          <w:ilvl w:val="0"/>
          <w:numId w:val="20"/>
        </w:numPr>
        <w:ind w:left="720" w:hanging="360"/>
        <w:rPr>
          <w:rFonts w:ascii="Roboto" w:cs="Roboto" w:eastAsia="Roboto" w:hAnsi="Roboto"/>
          <w:u w:val="none"/>
        </w:rPr>
      </w:pPr>
      <w:r w:rsidDel="00000000" w:rsidR="00000000" w:rsidRPr="00000000">
        <w:rPr>
          <w:rFonts w:ascii="Roboto" w:cs="Roboto" w:eastAsia="Roboto" w:hAnsi="Roboto"/>
          <w:rtl w:val="0"/>
        </w:rPr>
        <w:t xml:space="preserve">Priority between Climate Change and Economic Issues</w:t>
      </w:r>
    </w:p>
    <w:p w:rsidR="00000000" w:rsidDel="00000000" w:rsidP="00000000" w:rsidRDefault="00000000" w:rsidRPr="00000000" w14:paraId="0000036B">
      <w:pPr>
        <w:numPr>
          <w:ilvl w:val="0"/>
          <w:numId w:val="20"/>
        </w:numPr>
        <w:ind w:left="720" w:hanging="360"/>
        <w:rPr>
          <w:rFonts w:ascii="Roboto" w:cs="Roboto" w:eastAsia="Roboto" w:hAnsi="Roboto"/>
          <w:u w:val="none"/>
        </w:rPr>
      </w:pPr>
      <w:r w:rsidDel="00000000" w:rsidR="00000000" w:rsidRPr="00000000">
        <w:rPr>
          <w:rFonts w:ascii="Roboto" w:cs="Roboto" w:eastAsia="Roboto" w:hAnsi="Roboto"/>
          <w:rtl w:val="0"/>
        </w:rPr>
        <w:t xml:space="preserve">These factors were chosen to capture a broad spectrum of perspectives and to allow for nuanced analysis based on respondent backgrounds and values.</w:t>
      </w:r>
    </w:p>
    <w:p w:rsidR="00000000" w:rsidDel="00000000" w:rsidP="00000000" w:rsidRDefault="00000000" w:rsidRPr="00000000" w14:paraId="0000036C">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6D">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Polling Results:</w:t>
      </w:r>
    </w:p>
    <w:p w:rsidR="00000000" w:rsidDel="00000000" w:rsidP="00000000" w:rsidRDefault="00000000" w:rsidRPr="00000000" w14:paraId="0000036E">
      <w:pPr>
        <w:ind w:left="0" w:firstLine="0"/>
        <w:rPr>
          <w:rFonts w:ascii="Roboto" w:cs="Roboto" w:eastAsia="Roboto" w:hAnsi="Roboto"/>
        </w:rPr>
      </w:pPr>
      <w:r w:rsidDel="00000000" w:rsidR="00000000" w:rsidRPr="00000000">
        <w:rPr>
          <w:rFonts w:ascii="Roboto" w:cs="Roboto" w:eastAsia="Roboto" w:hAnsi="Roboto"/>
          <w:rtl w:val="0"/>
        </w:rPr>
        <w:t xml:space="preserve">The survey revealed a complex tapestry of stakeholder perspectives:</w:t>
      </w:r>
    </w:p>
    <w:p w:rsidR="00000000" w:rsidDel="00000000" w:rsidP="00000000" w:rsidRDefault="00000000" w:rsidRPr="00000000" w14:paraId="0000036F">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70">
      <w:pPr>
        <w:numPr>
          <w:ilvl w:val="0"/>
          <w:numId w:val="18"/>
        </w:numPr>
        <w:ind w:left="720" w:hanging="360"/>
        <w:rPr>
          <w:rFonts w:ascii="Roboto" w:cs="Roboto" w:eastAsia="Roboto" w:hAnsi="Roboto"/>
          <w:u w:val="none"/>
        </w:rPr>
      </w:pPr>
      <w:r w:rsidDel="00000000" w:rsidR="00000000" w:rsidRPr="00000000">
        <w:rPr>
          <w:rFonts w:ascii="Roboto" w:cs="Roboto" w:eastAsia="Roboto" w:hAnsi="Roboto"/>
          <w:rtl w:val="0"/>
        </w:rPr>
        <w:t xml:space="preserve">A nearly even split on prioritizing climate change versus economic issues, suggesting a community divided on the path forward.</w:t>
      </w:r>
    </w:p>
    <w:p w:rsidR="00000000" w:rsidDel="00000000" w:rsidP="00000000" w:rsidRDefault="00000000" w:rsidRPr="00000000" w14:paraId="00000371">
      <w:pPr>
        <w:numPr>
          <w:ilvl w:val="0"/>
          <w:numId w:val="18"/>
        </w:numPr>
        <w:ind w:left="720" w:hanging="360"/>
        <w:rPr>
          <w:rFonts w:ascii="Roboto" w:cs="Roboto" w:eastAsia="Roboto" w:hAnsi="Roboto"/>
          <w:u w:val="none"/>
        </w:rPr>
      </w:pPr>
      <w:r w:rsidDel="00000000" w:rsidR="00000000" w:rsidRPr="00000000">
        <w:rPr>
          <w:rFonts w:ascii="Roboto" w:cs="Roboto" w:eastAsia="Roboto" w:hAnsi="Roboto"/>
          <w:rtl w:val="0"/>
        </w:rPr>
        <w:t xml:space="preserve">Higher awareness of the ethanol mandate among younger, economically active demographics, indicating a potentially higher engagement with, and impact by, regulatory changes.</w:t>
      </w:r>
    </w:p>
    <w:p w:rsidR="00000000" w:rsidDel="00000000" w:rsidP="00000000" w:rsidRDefault="00000000" w:rsidRPr="00000000" w14:paraId="00000372">
      <w:pPr>
        <w:numPr>
          <w:ilvl w:val="0"/>
          <w:numId w:val="18"/>
        </w:numPr>
        <w:ind w:left="720" w:hanging="360"/>
        <w:rPr>
          <w:rFonts w:ascii="Roboto" w:cs="Roboto" w:eastAsia="Roboto" w:hAnsi="Roboto"/>
          <w:u w:val="none"/>
        </w:rPr>
      </w:pPr>
      <w:r w:rsidDel="00000000" w:rsidR="00000000" w:rsidRPr="00000000">
        <w:rPr>
          <w:rFonts w:ascii="Roboto" w:cs="Roboto" w:eastAsia="Roboto" w:hAnsi="Roboto"/>
          <w:rtl w:val="0"/>
        </w:rPr>
        <w:t xml:space="preserve">Concerns about air pollution and health impacts were prevalent, especially among residents close to the refinery and families with children.</w:t>
      </w:r>
    </w:p>
    <w:p w:rsidR="00000000" w:rsidDel="00000000" w:rsidP="00000000" w:rsidRDefault="00000000" w:rsidRPr="00000000" w14:paraId="00000373">
      <w:pPr>
        <w:numPr>
          <w:ilvl w:val="0"/>
          <w:numId w:val="18"/>
        </w:numPr>
        <w:ind w:left="720" w:hanging="360"/>
        <w:rPr>
          <w:rFonts w:ascii="Roboto" w:cs="Roboto" w:eastAsia="Roboto" w:hAnsi="Roboto"/>
          <w:u w:val="none"/>
        </w:rPr>
      </w:pPr>
      <w:r w:rsidDel="00000000" w:rsidR="00000000" w:rsidRPr="00000000">
        <w:rPr>
          <w:rFonts w:ascii="Roboto" w:cs="Roboto" w:eastAsia="Roboto" w:hAnsi="Roboto"/>
          <w:rtl w:val="0"/>
        </w:rPr>
        <w:t xml:space="preserve">Employees and union members showed significant anxiety over job security, underscoring the importance of clear communication and engagement on this front.</w:t>
      </w:r>
    </w:p>
    <w:p w:rsidR="00000000" w:rsidDel="00000000" w:rsidP="00000000" w:rsidRDefault="00000000" w:rsidRPr="00000000" w14:paraId="00000374">
      <w:pPr>
        <w:numPr>
          <w:ilvl w:val="0"/>
          <w:numId w:val="18"/>
        </w:numPr>
        <w:ind w:left="720" w:hanging="360"/>
        <w:rPr>
          <w:rFonts w:ascii="Roboto" w:cs="Roboto" w:eastAsia="Roboto" w:hAnsi="Roboto"/>
          <w:u w:val="none"/>
        </w:rPr>
      </w:pPr>
      <w:r w:rsidDel="00000000" w:rsidR="00000000" w:rsidRPr="00000000">
        <w:rPr>
          <w:rFonts w:ascii="Roboto" w:cs="Roboto" w:eastAsia="Roboto" w:hAnsi="Roboto"/>
          <w:rtl w:val="0"/>
        </w:rPr>
        <w:t xml:space="preserve">Investors and shareholders expressed concern over the refinery's financial health and stock performance, highlighting the need for a robust strategy to manage perceptions and realities related to financial stability.</w:t>
      </w:r>
    </w:p>
    <w:p w:rsidR="00000000" w:rsidDel="00000000" w:rsidP="00000000" w:rsidRDefault="00000000" w:rsidRPr="00000000" w14:paraId="00000375">
      <w:pPr>
        <w:pStyle w:val="Heading2"/>
        <w:rPr/>
      </w:pPr>
      <w:bookmarkStart w:colFirst="0" w:colLast="0" w:name="_jou177flaeol" w:id="92"/>
      <w:bookmarkEnd w:id="92"/>
      <w:r w:rsidDel="00000000" w:rsidR="00000000" w:rsidRPr="00000000">
        <w:rPr>
          <w:rtl w:val="0"/>
        </w:rPr>
        <w:t xml:space="preserve">Personas By Category</w:t>
      </w:r>
    </w:p>
    <w:p w:rsidR="00000000" w:rsidDel="00000000" w:rsidP="00000000" w:rsidRDefault="00000000" w:rsidRPr="00000000" w14:paraId="00000376">
      <w:pPr>
        <w:ind w:left="0" w:firstLine="0"/>
        <w:rPr>
          <w:rFonts w:ascii="Roboto" w:cs="Roboto" w:eastAsia="Roboto" w:hAnsi="Roboto"/>
        </w:rPr>
      </w:pPr>
      <w:r w:rsidDel="00000000" w:rsidR="00000000" w:rsidRPr="00000000">
        <w:rPr>
          <w:rFonts w:ascii="Roboto" w:cs="Roboto" w:eastAsia="Roboto" w:hAnsi="Roboto"/>
          <w:rtl w:val="0"/>
        </w:rPr>
        <w:t xml:space="preserve">Based on Gold Coast Refinery’s SEP, listening sessions in the community and with prioritized stakeholders, consumer data available through SoappBoxx, and recent polling data, the following personas have been created for each stakeholder category. Each provides valuable feedback, reflecting priority stakeholders’ varied perspectives, concerns, and expectations regarding the refinery’s ethanol mandate transition and its broader implications.</w:t>
      </w:r>
    </w:p>
    <w:p w:rsidR="00000000" w:rsidDel="00000000" w:rsidP="00000000" w:rsidRDefault="00000000" w:rsidRPr="00000000" w14:paraId="00000377">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78">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Government Persona: "Regulatory Rachel"</w:t>
      </w:r>
    </w:p>
    <w:p w:rsidR="00000000" w:rsidDel="00000000" w:rsidP="00000000" w:rsidRDefault="00000000" w:rsidRPr="00000000" w14:paraId="00000379">
      <w:pPr>
        <w:numPr>
          <w:ilvl w:val="0"/>
          <w:numId w:val="29"/>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Demographics: </w:t>
      </w:r>
      <w:r w:rsidDel="00000000" w:rsidR="00000000" w:rsidRPr="00000000">
        <w:rPr>
          <w:rFonts w:ascii="Roboto" w:cs="Roboto" w:eastAsia="Roboto" w:hAnsi="Roboto"/>
          <w:rtl w:val="0"/>
        </w:rPr>
        <w:t xml:space="preserve">Mid-40s, active voter with a strong emphasis on climate change policies.</w:t>
      </w:r>
    </w:p>
    <w:p w:rsidR="00000000" w:rsidDel="00000000" w:rsidP="00000000" w:rsidRDefault="00000000" w:rsidRPr="00000000" w14:paraId="0000037A">
      <w:pPr>
        <w:numPr>
          <w:ilvl w:val="0"/>
          <w:numId w:val="29"/>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Awareness &amp; Concerns: </w:t>
      </w:r>
      <w:r w:rsidDel="00000000" w:rsidR="00000000" w:rsidRPr="00000000">
        <w:rPr>
          <w:rFonts w:ascii="Roboto" w:cs="Roboto" w:eastAsia="Roboto" w:hAnsi="Roboto"/>
          <w:rtl w:val="0"/>
        </w:rPr>
        <w:t xml:space="preserve">Highly aware of the ethanol mandate. Concerned about achieving environmental targets without unduly burdening local industries.</w:t>
      </w:r>
    </w:p>
    <w:p w:rsidR="00000000" w:rsidDel="00000000" w:rsidP="00000000" w:rsidRDefault="00000000" w:rsidRPr="00000000" w14:paraId="0000037B">
      <w:pPr>
        <w:numPr>
          <w:ilvl w:val="0"/>
          <w:numId w:val="29"/>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Perspective on the Refinery: </w:t>
      </w:r>
      <w:r w:rsidDel="00000000" w:rsidR="00000000" w:rsidRPr="00000000">
        <w:rPr>
          <w:rFonts w:ascii="Roboto" w:cs="Roboto" w:eastAsia="Roboto" w:hAnsi="Roboto"/>
          <w:rtl w:val="0"/>
        </w:rPr>
        <w:t xml:space="preserve">Sees the refinery as a key player in meeting environmental goals but is cautious about potential economic impacts on the community.</w:t>
      </w:r>
    </w:p>
    <w:p w:rsidR="00000000" w:rsidDel="00000000" w:rsidP="00000000" w:rsidRDefault="00000000" w:rsidRPr="00000000" w14:paraId="0000037C">
      <w:pPr>
        <w:numPr>
          <w:ilvl w:val="0"/>
          <w:numId w:val="29"/>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Engagement Willingness: </w:t>
      </w:r>
      <w:r w:rsidDel="00000000" w:rsidR="00000000" w:rsidRPr="00000000">
        <w:rPr>
          <w:rFonts w:ascii="Roboto" w:cs="Roboto" w:eastAsia="Roboto" w:hAnsi="Roboto"/>
          <w:rtl w:val="0"/>
        </w:rPr>
        <w:t xml:space="preserve">Interested in collaborative efforts but requires transparency and evidence of genuine commitment to environmental improvements.</w:t>
      </w:r>
    </w:p>
    <w:p w:rsidR="00000000" w:rsidDel="00000000" w:rsidP="00000000" w:rsidRDefault="00000000" w:rsidRPr="00000000" w14:paraId="0000037D">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7E">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Community Persona: "Neighbor Natalie"</w:t>
      </w:r>
    </w:p>
    <w:p w:rsidR="00000000" w:rsidDel="00000000" w:rsidP="00000000" w:rsidRDefault="00000000" w:rsidRPr="00000000" w14:paraId="0000037F">
      <w:pPr>
        <w:numPr>
          <w:ilvl w:val="0"/>
          <w:numId w:val="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Demographics:</w:t>
      </w:r>
      <w:r w:rsidDel="00000000" w:rsidR="00000000" w:rsidRPr="00000000">
        <w:rPr>
          <w:rFonts w:ascii="Roboto" w:cs="Roboto" w:eastAsia="Roboto" w:hAnsi="Roboto"/>
          <w:rtl w:val="0"/>
        </w:rPr>
        <w:t xml:space="preserve"> Late 30s, lower working class employed, with young children, prioritizes economic issues slightly over climate change due to immediate family concerns.</w:t>
      </w:r>
    </w:p>
    <w:p w:rsidR="00000000" w:rsidDel="00000000" w:rsidP="00000000" w:rsidRDefault="00000000" w:rsidRPr="00000000" w14:paraId="00000380">
      <w:pPr>
        <w:numPr>
          <w:ilvl w:val="0"/>
          <w:numId w:val="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Awareness &amp; Concerns: </w:t>
      </w:r>
      <w:r w:rsidDel="00000000" w:rsidR="00000000" w:rsidRPr="00000000">
        <w:rPr>
          <w:rFonts w:ascii="Roboto" w:cs="Roboto" w:eastAsia="Roboto" w:hAnsi="Roboto"/>
          <w:rtl w:val="0"/>
        </w:rPr>
        <w:t xml:space="preserve">Moderately aware of the ethanol mandate; but primarily concerned about air pollution and its health impacts.</w:t>
      </w:r>
    </w:p>
    <w:p w:rsidR="00000000" w:rsidDel="00000000" w:rsidP="00000000" w:rsidRDefault="00000000" w:rsidRPr="00000000" w14:paraId="00000381">
      <w:pPr>
        <w:numPr>
          <w:ilvl w:val="0"/>
          <w:numId w:val="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Perspective on the Refinery:</w:t>
      </w:r>
      <w:r w:rsidDel="00000000" w:rsidR="00000000" w:rsidRPr="00000000">
        <w:rPr>
          <w:rFonts w:ascii="Roboto" w:cs="Roboto" w:eastAsia="Roboto" w:hAnsi="Roboto"/>
          <w:rtl w:val="0"/>
        </w:rPr>
        <w:t xml:space="preserve"> Cautiously optimistic about ethanol as an alternative fuel but wants more information on health and safety measures.</w:t>
      </w:r>
    </w:p>
    <w:p w:rsidR="00000000" w:rsidDel="00000000" w:rsidP="00000000" w:rsidRDefault="00000000" w:rsidRPr="00000000" w14:paraId="00000382">
      <w:pPr>
        <w:numPr>
          <w:ilvl w:val="0"/>
          <w:numId w:val="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Engagement Willingness: </w:t>
      </w:r>
      <w:r w:rsidDel="00000000" w:rsidR="00000000" w:rsidRPr="00000000">
        <w:rPr>
          <w:rFonts w:ascii="Roboto" w:cs="Roboto" w:eastAsia="Roboto" w:hAnsi="Roboto"/>
          <w:rtl w:val="0"/>
        </w:rPr>
        <w:t xml:space="preserve">Highly willing to support local initiatives attacking the refinery’s license to operate, especially those focused on health and environmental improvements.</w:t>
      </w:r>
    </w:p>
    <w:p w:rsidR="00000000" w:rsidDel="00000000" w:rsidP="00000000" w:rsidRDefault="00000000" w:rsidRPr="00000000" w14:paraId="00000383">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84">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Our People Persona: "Employee Emily"</w:t>
      </w:r>
    </w:p>
    <w:p w:rsidR="00000000" w:rsidDel="00000000" w:rsidP="00000000" w:rsidRDefault="00000000" w:rsidRPr="00000000" w14:paraId="00000385">
      <w:pPr>
        <w:numPr>
          <w:ilvl w:val="0"/>
          <w:numId w:val="1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Demographics: </w:t>
      </w:r>
      <w:r w:rsidDel="00000000" w:rsidR="00000000" w:rsidRPr="00000000">
        <w:rPr>
          <w:rFonts w:ascii="Roboto" w:cs="Roboto" w:eastAsia="Roboto" w:hAnsi="Roboto"/>
          <w:rtl w:val="0"/>
        </w:rPr>
        <w:t xml:space="preserve">Late 20s, refinery employee, concerned about job security and the economic impact of regulatory changes.</w:t>
      </w:r>
    </w:p>
    <w:p w:rsidR="00000000" w:rsidDel="00000000" w:rsidP="00000000" w:rsidRDefault="00000000" w:rsidRPr="00000000" w14:paraId="00000386">
      <w:pPr>
        <w:numPr>
          <w:ilvl w:val="0"/>
          <w:numId w:val="1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Awareness &amp; Concerns: </w:t>
      </w:r>
      <w:r w:rsidDel="00000000" w:rsidR="00000000" w:rsidRPr="00000000">
        <w:rPr>
          <w:rFonts w:ascii="Roboto" w:cs="Roboto" w:eastAsia="Roboto" w:hAnsi="Roboto"/>
          <w:rtl w:val="0"/>
        </w:rPr>
        <w:t xml:space="preserve">Very aware of the ethanol mandate; concerned about job stability and the refinery’s adaptation to new regulations.</w:t>
      </w:r>
    </w:p>
    <w:p w:rsidR="00000000" w:rsidDel="00000000" w:rsidP="00000000" w:rsidRDefault="00000000" w:rsidRPr="00000000" w14:paraId="00000387">
      <w:pPr>
        <w:numPr>
          <w:ilvl w:val="0"/>
          <w:numId w:val="1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Perspective on the Refinery: </w:t>
      </w:r>
      <w:r w:rsidDel="00000000" w:rsidR="00000000" w:rsidRPr="00000000">
        <w:rPr>
          <w:rFonts w:ascii="Roboto" w:cs="Roboto" w:eastAsia="Roboto" w:hAnsi="Roboto"/>
          <w:rtl w:val="0"/>
        </w:rPr>
        <w:t xml:space="preserve">Loyal but anxious; desires more internal communication about how the refinery plans to navigate changes.</w:t>
      </w:r>
    </w:p>
    <w:p w:rsidR="00000000" w:rsidDel="00000000" w:rsidP="00000000" w:rsidRDefault="00000000" w:rsidRPr="00000000" w14:paraId="00000388">
      <w:pPr>
        <w:numPr>
          <w:ilvl w:val="0"/>
          <w:numId w:val="1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Engagement Willingness: </w:t>
      </w:r>
      <w:r w:rsidDel="00000000" w:rsidR="00000000" w:rsidRPr="00000000">
        <w:rPr>
          <w:rFonts w:ascii="Roboto" w:cs="Roboto" w:eastAsia="Roboto" w:hAnsi="Roboto"/>
          <w:rtl w:val="0"/>
        </w:rPr>
        <w:t xml:space="preserve">Eager to participate in stakeholder meetings and internal discussions regarding the transition.</w:t>
      </w:r>
    </w:p>
    <w:p w:rsidR="00000000" w:rsidDel="00000000" w:rsidP="00000000" w:rsidRDefault="00000000" w:rsidRPr="00000000" w14:paraId="00000389">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8A">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Industry Persona: "Supplier Sam"</w:t>
      </w:r>
    </w:p>
    <w:p w:rsidR="00000000" w:rsidDel="00000000" w:rsidP="00000000" w:rsidRDefault="00000000" w:rsidRPr="00000000" w14:paraId="0000038B">
      <w:pPr>
        <w:numPr>
          <w:ilvl w:val="0"/>
          <w:numId w:val="3"/>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Demographics:</w:t>
      </w:r>
      <w:r w:rsidDel="00000000" w:rsidR="00000000" w:rsidRPr="00000000">
        <w:rPr>
          <w:rFonts w:ascii="Roboto" w:cs="Roboto" w:eastAsia="Roboto" w:hAnsi="Roboto"/>
          <w:rtl w:val="0"/>
        </w:rPr>
        <w:t xml:space="preserve"> Mid-50s, owns a business within the refinery’s supply chain, actively votes with a balanced view between economic and climate issues.</w:t>
      </w:r>
    </w:p>
    <w:p w:rsidR="00000000" w:rsidDel="00000000" w:rsidP="00000000" w:rsidRDefault="00000000" w:rsidRPr="00000000" w14:paraId="0000038C">
      <w:pPr>
        <w:numPr>
          <w:ilvl w:val="0"/>
          <w:numId w:val="3"/>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Awareness &amp; Concerns: </w:t>
      </w:r>
      <w:r w:rsidDel="00000000" w:rsidR="00000000" w:rsidRPr="00000000">
        <w:rPr>
          <w:rFonts w:ascii="Roboto" w:cs="Roboto" w:eastAsia="Roboto" w:hAnsi="Roboto"/>
          <w:rtl w:val="0"/>
        </w:rPr>
        <w:t xml:space="preserve">Highly aware of the mandate; concerned about supply chain disruptions and the cost implications of transitioning to ethanol.</w:t>
      </w:r>
    </w:p>
    <w:p w:rsidR="00000000" w:rsidDel="00000000" w:rsidP="00000000" w:rsidRDefault="00000000" w:rsidRPr="00000000" w14:paraId="0000038D">
      <w:pPr>
        <w:numPr>
          <w:ilvl w:val="0"/>
          <w:numId w:val="3"/>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Perspective on the Refinery: </w:t>
      </w:r>
      <w:r w:rsidDel="00000000" w:rsidR="00000000" w:rsidRPr="00000000">
        <w:rPr>
          <w:rFonts w:ascii="Roboto" w:cs="Roboto" w:eastAsia="Roboto" w:hAnsi="Roboto"/>
          <w:rtl w:val="0"/>
        </w:rPr>
        <w:t xml:space="preserve">Views the refinery as a crucial business partner and is keen on collaborative efforts to mitigate transition risks.</w:t>
      </w:r>
    </w:p>
    <w:p w:rsidR="00000000" w:rsidDel="00000000" w:rsidP="00000000" w:rsidRDefault="00000000" w:rsidRPr="00000000" w14:paraId="0000038E">
      <w:pPr>
        <w:numPr>
          <w:ilvl w:val="0"/>
          <w:numId w:val="3"/>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Engagement Willingness: </w:t>
      </w:r>
      <w:r w:rsidDel="00000000" w:rsidR="00000000" w:rsidRPr="00000000">
        <w:rPr>
          <w:rFonts w:ascii="Roboto" w:cs="Roboto" w:eastAsia="Roboto" w:hAnsi="Roboto"/>
          <w:rtl w:val="0"/>
        </w:rPr>
        <w:t xml:space="preserve">Interested in industry-wide initiatives to address potential challenges posed by the ethanol mandate.</w:t>
      </w:r>
    </w:p>
    <w:p w:rsidR="00000000" w:rsidDel="00000000" w:rsidP="00000000" w:rsidRDefault="00000000" w:rsidRPr="00000000" w14:paraId="0000038F">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90">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Consumer Persona: "Consumer Claire"</w:t>
      </w:r>
    </w:p>
    <w:p w:rsidR="00000000" w:rsidDel="00000000" w:rsidP="00000000" w:rsidRDefault="00000000" w:rsidRPr="00000000" w14:paraId="00000391">
      <w:pPr>
        <w:numPr>
          <w:ilvl w:val="0"/>
          <w:numId w:val="13"/>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Demographics: </w:t>
      </w:r>
      <w:r w:rsidDel="00000000" w:rsidR="00000000" w:rsidRPr="00000000">
        <w:rPr>
          <w:rFonts w:ascii="Roboto" w:cs="Roboto" w:eastAsia="Roboto" w:hAnsi="Roboto"/>
          <w:rtl w:val="0"/>
        </w:rPr>
        <w:t xml:space="preserve">Early 40s, middle-income bracket, balances concern between climate change and economic stability.</w:t>
      </w:r>
    </w:p>
    <w:p w:rsidR="00000000" w:rsidDel="00000000" w:rsidP="00000000" w:rsidRDefault="00000000" w:rsidRPr="00000000" w14:paraId="00000392">
      <w:pPr>
        <w:numPr>
          <w:ilvl w:val="0"/>
          <w:numId w:val="13"/>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Awareness &amp; Concerns: </w:t>
      </w:r>
      <w:r w:rsidDel="00000000" w:rsidR="00000000" w:rsidRPr="00000000">
        <w:rPr>
          <w:rFonts w:ascii="Roboto" w:cs="Roboto" w:eastAsia="Roboto" w:hAnsi="Roboto"/>
          <w:rtl w:val="0"/>
        </w:rPr>
        <w:t xml:space="preserve">Aware of the ethanol mandate but unsure of its impact on gas prices and overall fuel quality.</w:t>
      </w:r>
    </w:p>
    <w:p w:rsidR="00000000" w:rsidDel="00000000" w:rsidP="00000000" w:rsidRDefault="00000000" w:rsidRPr="00000000" w14:paraId="00000393">
      <w:pPr>
        <w:numPr>
          <w:ilvl w:val="0"/>
          <w:numId w:val="13"/>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Perspective on the Refinery: </w:t>
      </w:r>
      <w:r w:rsidDel="00000000" w:rsidR="00000000" w:rsidRPr="00000000">
        <w:rPr>
          <w:rFonts w:ascii="Roboto" w:cs="Roboto" w:eastAsia="Roboto" w:hAnsi="Roboto"/>
          <w:rtl w:val="0"/>
        </w:rPr>
        <w:t xml:space="preserve">Generally trusts the refinery but seeks assurance that consumer interests (price, quality) are considered in the transition.</w:t>
      </w:r>
    </w:p>
    <w:p w:rsidR="00000000" w:rsidDel="00000000" w:rsidP="00000000" w:rsidRDefault="00000000" w:rsidRPr="00000000" w14:paraId="00000394">
      <w:pPr>
        <w:numPr>
          <w:ilvl w:val="0"/>
          <w:numId w:val="13"/>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Engagement Willingness: </w:t>
      </w:r>
      <w:r w:rsidDel="00000000" w:rsidR="00000000" w:rsidRPr="00000000">
        <w:rPr>
          <w:rFonts w:ascii="Roboto" w:cs="Roboto" w:eastAsia="Roboto" w:hAnsi="Roboto"/>
          <w:rtl w:val="0"/>
        </w:rPr>
        <w:t xml:space="preserve">Open to engaging in community discussions led by the refinery, especially those explaining the consumer benefits of the mandate.</w:t>
      </w:r>
    </w:p>
    <w:p w:rsidR="00000000" w:rsidDel="00000000" w:rsidP="00000000" w:rsidRDefault="00000000" w:rsidRPr="00000000" w14:paraId="00000395">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96">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Investor Persona: "Investor Ian":</w:t>
      </w:r>
    </w:p>
    <w:p w:rsidR="00000000" w:rsidDel="00000000" w:rsidP="00000000" w:rsidRDefault="00000000" w:rsidRPr="00000000" w14:paraId="00000397">
      <w:pPr>
        <w:numPr>
          <w:ilvl w:val="0"/>
          <w:numId w:val="2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Demographics: </w:t>
      </w:r>
      <w:r w:rsidDel="00000000" w:rsidR="00000000" w:rsidRPr="00000000">
        <w:rPr>
          <w:rFonts w:ascii="Roboto" w:cs="Roboto" w:eastAsia="Roboto" w:hAnsi="Roboto"/>
          <w:rtl w:val="0"/>
        </w:rPr>
        <w:t xml:space="preserve">Late 50s, high-income bracket, prioritizes economic issues but is increasingly concerned about sustainable investments.</w:t>
      </w:r>
    </w:p>
    <w:p w:rsidR="00000000" w:rsidDel="00000000" w:rsidP="00000000" w:rsidRDefault="00000000" w:rsidRPr="00000000" w14:paraId="00000398">
      <w:pPr>
        <w:numPr>
          <w:ilvl w:val="0"/>
          <w:numId w:val="2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Awareness &amp; Concerns: </w:t>
      </w:r>
      <w:r w:rsidDel="00000000" w:rsidR="00000000" w:rsidRPr="00000000">
        <w:rPr>
          <w:rFonts w:ascii="Roboto" w:cs="Roboto" w:eastAsia="Roboto" w:hAnsi="Roboto"/>
          <w:rtl w:val="0"/>
        </w:rPr>
        <w:t xml:space="preserve">Concerned about the refinery's financial performance amidst the transition; interested in long-term sustainability as part of investment criteria.</w:t>
      </w:r>
    </w:p>
    <w:p w:rsidR="00000000" w:rsidDel="00000000" w:rsidP="00000000" w:rsidRDefault="00000000" w:rsidRPr="00000000" w14:paraId="00000399">
      <w:pPr>
        <w:numPr>
          <w:ilvl w:val="0"/>
          <w:numId w:val="2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Perspective on the Refinery: </w:t>
      </w:r>
      <w:r w:rsidDel="00000000" w:rsidR="00000000" w:rsidRPr="00000000">
        <w:rPr>
          <w:rFonts w:ascii="Roboto" w:cs="Roboto" w:eastAsia="Roboto" w:hAnsi="Roboto"/>
          <w:rtl w:val="0"/>
        </w:rPr>
        <w:t xml:space="preserve">Cautious but supportive of efforts that balance compliance with financial stability and growth.</w:t>
      </w:r>
    </w:p>
    <w:p w:rsidR="00000000" w:rsidDel="00000000" w:rsidP="00000000" w:rsidRDefault="00000000" w:rsidRPr="00000000" w14:paraId="0000039A">
      <w:pPr>
        <w:numPr>
          <w:ilvl w:val="0"/>
          <w:numId w:val="21"/>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Engagement Willingness: </w:t>
      </w:r>
      <w:r w:rsidDel="00000000" w:rsidR="00000000" w:rsidRPr="00000000">
        <w:rPr>
          <w:rFonts w:ascii="Roboto" w:cs="Roboto" w:eastAsia="Roboto" w:hAnsi="Roboto"/>
          <w:rtl w:val="0"/>
        </w:rPr>
        <w:t xml:space="preserve">Highly interested in strategic briefings from the refinery, especially those detailing financial impacts and sustainability initiatives.</w:t>
      </w:r>
    </w:p>
    <w:p w:rsidR="00000000" w:rsidDel="00000000" w:rsidP="00000000" w:rsidRDefault="00000000" w:rsidRPr="00000000" w14:paraId="0000039B">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9C">
      <w:pPr>
        <w:ind w:left="0" w:firstLine="0"/>
        <w:rPr>
          <w:rFonts w:ascii="Roboto" w:cs="Roboto" w:eastAsia="Roboto" w:hAnsi="Roboto"/>
        </w:rPr>
      </w:pPr>
      <w:r w:rsidDel="00000000" w:rsidR="00000000" w:rsidRPr="00000000">
        <w:rPr>
          <w:rFonts w:ascii="Roboto" w:cs="Roboto" w:eastAsia="Roboto" w:hAnsi="Roboto"/>
          <w:rtl w:val="0"/>
        </w:rPr>
        <w:t xml:space="preserve">These personas provide a framework for the refinery to tailor its stakeholder engagement strategies, ensuring that communication and initiatives resonate with the diverse concerns and expectations of each group. </w:t>
      </w:r>
    </w:p>
    <w:p w:rsidR="00000000" w:rsidDel="00000000" w:rsidP="00000000" w:rsidRDefault="00000000" w:rsidRPr="00000000" w14:paraId="0000039D">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39E">
      <w:pPr>
        <w:ind w:left="0" w:firstLine="0"/>
        <w:rPr>
          <w:rFonts w:ascii="Roboto" w:cs="Roboto" w:eastAsia="Roboto" w:hAnsi="Roboto"/>
        </w:rPr>
      </w:pPr>
      <w:r w:rsidDel="00000000" w:rsidR="00000000" w:rsidRPr="00000000">
        <w:rPr>
          <w:rFonts w:ascii="Roboto" w:cs="Roboto" w:eastAsia="Roboto" w:hAnsi="Roboto"/>
          <w:rtl w:val="0"/>
        </w:rPr>
        <w:t xml:space="preserve">By addressing the specific risks and opportunities identified for each persona, the refinery can build stronger relationships, mitigate concerns, and foster support for its transition efforts, ultimately enhancing its reputation and community standing.</w:t>
      </w:r>
      <w:r w:rsidDel="00000000" w:rsidR="00000000" w:rsidRPr="00000000">
        <w:rPr>
          <w:rtl w:val="0"/>
        </w:rPr>
      </w:r>
    </w:p>
    <w:p w:rsidR="00000000" w:rsidDel="00000000" w:rsidP="00000000" w:rsidRDefault="00000000" w:rsidRPr="00000000" w14:paraId="0000039F">
      <w:pPr>
        <w:pStyle w:val="Heading2"/>
        <w:rPr/>
      </w:pPr>
      <w:bookmarkStart w:colFirst="0" w:colLast="0" w:name="_5pof4x5eby94" w:id="93"/>
      <w:bookmarkEnd w:id="93"/>
      <w:r w:rsidDel="00000000" w:rsidR="00000000" w:rsidRPr="00000000">
        <w:rPr>
          <w:rtl w:val="0"/>
        </w:rPr>
        <w:t xml:space="preserve">Checklist for Stakeholder Engagement Strategy Execution</w:t>
      </w:r>
    </w:p>
    <w:p w:rsidR="00000000" w:rsidDel="00000000" w:rsidP="00000000" w:rsidRDefault="00000000" w:rsidRPr="00000000" w14:paraId="000003A0">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Finalize and communicate the internal plan for compliance and operational adjustments.</w:t>
      </w:r>
    </w:p>
    <w:p w:rsidR="00000000" w:rsidDel="00000000" w:rsidP="00000000" w:rsidRDefault="00000000" w:rsidRPr="00000000" w14:paraId="000003A1">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Schedule and conduct stakeholder listening sessions across all identified groups.</w:t>
      </w:r>
    </w:p>
    <w:p w:rsidR="00000000" w:rsidDel="00000000" w:rsidP="00000000" w:rsidRDefault="00000000" w:rsidRPr="00000000" w14:paraId="000003A2">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Launch targeted communication campaigns to explain the ethanol blend changes and their environmental benefits.</w:t>
      </w:r>
    </w:p>
    <w:p w:rsidR="00000000" w:rsidDel="00000000" w:rsidP="00000000" w:rsidRDefault="00000000" w:rsidRPr="00000000" w14:paraId="000003A3">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Announce employee support programs and community investment initiatives.</w:t>
      </w:r>
    </w:p>
    <w:p w:rsidR="00000000" w:rsidDel="00000000" w:rsidP="00000000" w:rsidRDefault="00000000" w:rsidRPr="00000000" w14:paraId="000003A4">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Establish a feedback loop to gauge stakeholder sentiment and adjust engagement strategies accordingly.</w:t>
      </w:r>
    </w:p>
    <w:p w:rsidR="00000000" w:rsidDel="00000000" w:rsidP="00000000" w:rsidRDefault="00000000" w:rsidRPr="00000000" w14:paraId="000003A5">
      <w:pPr>
        <w:pStyle w:val="Heading2"/>
        <w:rPr/>
      </w:pPr>
      <w:bookmarkStart w:colFirst="0" w:colLast="0" w:name="_mqsu617jzg4j" w:id="94"/>
      <w:bookmarkEnd w:id="94"/>
      <w:r w:rsidDel="00000000" w:rsidR="00000000" w:rsidRPr="00000000">
        <w:rPr>
          <w:rtl w:val="0"/>
        </w:rPr>
        <w:t xml:space="preserve">Community Investment Plan</w:t>
      </w:r>
    </w:p>
    <w:p w:rsidR="00000000" w:rsidDel="00000000" w:rsidP="00000000" w:rsidRDefault="00000000" w:rsidRPr="00000000" w14:paraId="000003A6">
      <w:pPr>
        <w:rPr>
          <w:rFonts w:ascii="Roboto" w:cs="Roboto" w:eastAsia="Roboto" w:hAnsi="Roboto"/>
        </w:rPr>
      </w:pPr>
      <w:r w:rsidDel="00000000" w:rsidR="00000000" w:rsidRPr="00000000">
        <w:rPr>
          <w:rFonts w:ascii="Roboto" w:cs="Roboto" w:eastAsia="Roboto" w:hAnsi="Roboto"/>
          <w:rtl w:val="0"/>
        </w:rPr>
        <w:t xml:space="preserve">Focus areas for community investment should include:</w:t>
      </w:r>
    </w:p>
    <w:p w:rsidR="00000000" w:rsidDel="00000000" w:rsidP="00000000" w:rsidRDefault="00000000" w:rsidRPr="00000000" w14:paraId="000003A7">
      <w:pPr>
        <w:numPr>
          <w:ilvl w:val="0"/>
          <w:numId w:val="1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Environmental Education and Sustainability Projects:</w:t>
      </w:r>
      <w:r w:rsidDel="00000000" w:rsidR="00000000" w:rsidRPr="00000000">
        <w:rPr>
          <w:rFonts w:ascii="Roboto" w:cs="Roboto" w:eastAsia="Roboto" w:hAnsi="Roboto"/>
          <w:rtl w:val="0"/>
        </w:rPr>
        <w:t xml:space="preserve"> To align with the environmental benefits of the ethanol mandate.</w:t>
      </w:r>
    </w:p>
    <w:p w:rsidR="00000000" w:rsidDel="00000000" w:rsidP="00000000" w:rsidRDefault="00000000" w:rsidRPr="00000000" w14:paraId="000003A8">
      <w:pPr>
        <w:numPr>
          <w:ilvl w:val="0"/>
          <w:numId w:val="1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Economic Development Programs:</w:t>
      </w:r>
      <w:r w:rsidDel="00000000" w:rsidR="00000000" w:rsidRPr="00000000">
        <w:rPr>
          <w:rFonts w:ascii="Roboto" w:cs="Roboto" w:eastAsia="Roboto" w:hAnsi="Roboto"/>
          <w:rtl w:val="0"/>
        </w:rPr>
        <w:t xml:space="preserve"> Support local businesses and workforce development to mitigate economic concerns related to the refinery’s operations.</w:t>
      </w:r>
    </w:p>
    <w:p w:rsidR="00000000" w:rsidDel="00000000" w:rsidP="00000000" w:rsidRDefault="00000000" w:rsidRPr="00000000" w14:paraId="000003A9">
      <w:pPr>
        <w:numPr>
          <w:ilvl w:val="0"/>
          <w:numId w:val="15"/>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Health and Safety Initiatives:</w:t>
      </w:r>
      <w:r w:rsidDel="00000000" w:rsidR="00000000" w:rsidRPr="00000000">
        <w:rPr>
          <w:rFonts w:ascii="Roboto" w:cs="Roboto" w:eastAsia="Roboto" w:hAnsi="Roboto"/>
          <w:rtl w:val="0"/>
        </w:rPr>
        <w:t xml:space="preserve"> Address community concerns about air pollution and safety.</w:t>
      </w:r>
    </w:p>
    <w:p w:rsidR="00000000" w:rsidDel="00000000" w:rsidP="00000000" w:rsidRDefault="00000000" w:rsidRPr="00000000" w14:paraId="000003AA">
      <w:pPr>
        <w:pStyle w:val="Heading2"/>
        <w:rPr/>
      </w:pPr>
      <w:bookmarkStart w:colFirst="0" w:colLast="0" w:name="_zdgukhhfqp8l" w:id="95"/>
      <w:bookmarkEnd w:id="95"/>
      <w:r w:rsidDel="00000000" w:rsidR="00000000" w:rsidRPr="00000000">
        <w:rPr>
          <w:rtl w:val="0"/>
        </w:rPr>
        <w:t xml:space="preserve">Predictions and Stakeholder Reactions</w:t>
      </w:r>
    </w:p>
    <w:p w:rsidR="00000000" w:rsidDel="00000000" w:rsidP="00000000" w:rsidRDefault="00000000" w:rsidRPr="00000000" w14:paraId="000003AB">
      <w:pPr>
        <w:numPr>
          <w:ilvl w:val="0"/>
          <w:numId w:val="2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Regulatory Bodies:</w:t>
      </w:r>
      <w:r w:rsidDel="00000000" w:rsidR="00000000" w:rsidRPr="00000000">
        <w:rPr>
          <w:rFonts w:ascii="Roboto" w:cs="Roboto" w:eastAsia="Roboto" w:hAnsi="Roboto"/>
          <w:rtl w:val="0"/>
        </w:rPr>
        <w:t xml:space="preserve"> Appreciate proactive compliance efforts and transparency.</w:t>
      </w:r>
    </w:p>
    <w:p w:rsidR="00000000" w:rsidDel="00000000" w:rsidP="00000000" w:rsidRDefault="00000000" w:rsidRPr="00000000" w14:paraId="000003AC">
      <w:pPr>
        <w:numPr>
          <w:ilvl w:val="0"/>
          <w:numId w:val="2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Employees and Unions:</w:t>
      </w:r>
      <w:r w:rsidDel="00000000" w:rsidR="00000000" w:rsidRPr="00000000">
        <w:rPr>
          <w:rFonts w:ascii="Roboto" w:cs="Roboto" w:eastAsia="Roboto" w:hAnsi="Roboto"/>
          <w:rtl w:val="0"/>
        </w:rPr>
        <w:t xml:space="preserve"> Value the support programs, though concerns about job security remain.</w:t>
      </w:r>
    </w:p>
    <w:p w:rsidR="00000000" w:rsidDel="00000000" w:rsidP="00000000" w:rsidRDefault="00000000" w:rsidRPr="00000000" w14:paraId="000003AD">
      <w:pPr>
        <w:numPr>
          <w:ilvl w:val="0"/>
          <w:numId w:val="2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Local Communities:</w:t>
      </w:r>
      <w:r w:rsidDel="00000000" w:rsidR="00000000" w:rsidRPr="00000000">
        <w:rPr>
          <w:rFonts w:ascii="Roboto" w:cs="Roboto" w:eastAsia="Roboto" w:hAnsi="Roboto"/>
          <w:rtl w:val="0"/>
        </w:rPr>
        <w:t xml:space="preserve"> Respond positively to investment in environmental and economic development programs but remain vigilant about air quality and safety.</w:t>
      </w:r>
    </w:p>
    <w:p w:rsidR="00000000" w:rsidDel="00000000" w:rsidP="00000000" w:rsidRDefault="00000000" w:rsidRPr="00000000" w14:paraId="000003AE">
      <w:pPr>
        <w:numPr>
          <w:ilvl w:val="0"/>
          <w:numId w:val="22"/>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Investors:</w:t>
      </w:r>
      <w:r w:rsidDel="00000000" w:rsidR="00000000" w:rsidRPr="00000000">
        <w:rPr>
          <w:rFonts w:ascii="Roboto" w:cs="Roboto" w:eastAsia="Roboto" w:hAnsi="Roboto"/>
          <w:rtl w:val="0"/>
        </w:rPr>
        <w:t xml:space="preserve"> Watchful of the financial implications but may react favorably to strategic investments in reputation and community relations.</w:t>
      </w:r>
    </w:p>
    <w:p w:rsidR="00000000" w:rsidDel="00000000" w:rsidP="00000000" w:rsidRDefault="00000000" w:rsidRPr="00000000" w14:paraId="000003AF">
      <w:pPr>
        <w:rPr>
          <w:rFonts w:ascii="Roboto" w:cs="Roboto" w:eastAsia="Roboto" w:hAnsi="Roboto"/>
        </w:rPr>
      </w:pPr>
      <w:r w:rsidDel="00000000" w:rsidR="00000000" w:rsidRPr="00000000">
        <w:rPr>
          <w:rtl w:val="0"/>
        </w:rPr>
      </w:r>
    </w:p>
    <w:p w:rsidR="00000000" w:rsidDel="00000000" w:rsidP="00000000" w:rsidRDefault="00000000" w:rsidRPr="00000000" w14:paraId="000003B0">
      <w:pPr>
        <w:rPr>
          <w:rFonts w:ascii="Roboto" w:cs="Roboto" w:eastAsia="Roboto" w:hAnsi="Roboto"/>
        </w:rPr>
      </w:pPr>
      <w:r w:rsidDel="00000000" w:rsidR="00000000" w:rsidRPr="00000000">
        <w:rPr>
          <w:rFonts w:ascii="Roboto" w:cs="Roboto" w:eastAsia="Roboto" w:hAnsi="Roboto"/>
          <w:rtl w:val="0"/>
        </w:rPr>
        <w:t xml:space="preserve">By following this comprehensive approach, Gold Coast Refinery can navigate the challenges of the ethanol mandate effectively, balancing regulatory compliance with economic viability, community responsibility, and stakeholder engagement.</w:t>
      </w:r>
    </w:p>
    <w:p w:rsidR="00000000" w:rsidDel="00000000" w:rsidP="00000000" w:rsidRDefault="00000000" w:rsidRPr="00000000" w14:paraId="000003B1">
      <w:pPr>
        <w:pStyle w:val="Heading2"/>
        <w:rPr/>
      </w:pPr>
      <w:bookmarkStart w:colFirst="0" w:colLast="0" w:name="_407le6w2btix" w:id="96"/>
      <w:bookmarkEnd w:id="96"/>
      <w:r w:rsidDel="00000000" w:rsidR="00000000" w:rsidRPr="00000000">
        <w:rPr>
          <w:rtl w:val="0"/>
        </w:rPr>
        <w:t xml:space="preserve">Purposeful Communication Strategy</w:t>
      </w:r>
    </w:p>
    <w:p w:rsidR="00000000" w:rsidDel="00000000" w:rsidP="00000000" w:rsidRDefault="00000000" w:rsidRPr="00000000" w14:paraId="000003B2">
      <w:pPr>
        <w:rPr>
          <w:rFonts w:ascii="Roboto" w:cs="Roboto" w:eastAsia="Roboto" w:hAnsi="Roboto"/>
        </w:rPr>
      </w:pPr>
      <w:r w:rsidDel="00000000" w:rsidR="00000000" w:rsidRPr="00000000">
        <w:rPr>
          <w:rFonts w:ascii="Roboto" w:cs="Roboto" w:eastAsia="Roboto" w:hAnsi="Roboto"/>
          <w:rtl w:val="0"/>
        </w:rPr>
        <w:t xml:space="preserve">Incorporating a paid media strategy and outreach to influencers into Gold Coast Refinery's comprehensive plan is essential to amplify their messaging, engage broader audiences, and influence public perception positively. This approach should be multifaceted, targeting various media channels and leveraging influencers who align with the company's values and objectives.</w:t>
      </w:r>
    </w:p>
    <w:p w:rsidR="00000000" w:rsidDel="00000000" w:rsidP="00000000" w:rsidRDefault="00000000" w:rsidRPr="00000000" w14:paraId="000003B3">
      <w:pPr>
        <w:rPr>
          <w:rFonts w:ascii="Roboto" w:cs="Roboto" w:eastAsia="Roboto" w:hAnsi="Roboto"/>
        </w:rPr>
      </w:pPr>
      <w:r w:rsidDel="00000000" w:rsidR="00000000" w:rsidRPr="00000000">
        <w:rPr>
          <w:rtl w:val="0"/>
        </w:rPr>
      </w:r>
    </w:p>
    <w:p w:rsidR="00000000" w:rsidDel="00000000" w:rsidP="00000000" w:rsidRDefault="00000000" w:rsidRPr="00000000" w14:paraId="000003B4">
      <w:pPr>
        <w:rPr>
          <w:rFonts w:ascii="Roboto" w:cs="Roboto" w:eastAsia="Roboto" w:hAnsi="Roboto"/>
          <w:b w:val="1"/>
          <w:bCs w:val="1"/>
        </w:rPr>
      </w:pPr>
      <w:r w:rsidDel="00000000" w:rsidR="00000000" w:rsidRPr="00000000">
        <w:rPr>
          <w:rFonts w:ascii="Roboto" w:cs="Roboto" w:eastAsia="Roboto" w:hAnsi="Roboto"/>
          <w:b w:val="1"/>
          <w:bCs w:val="1"/>
          <w:rtl w:val="0"/>
        </w:rPr>
        <w:t xml:space="preserve">Paid Media Strategy</w:t>
      </w:r>
    </w:p>
    <w:p w:rsidR="00000000" w:rsidDel="00000000" w:rsidP="00000000" w:rsidRDefault="00000000" w:rsidRPr="00000000" w14:paraId="000003B5">
      <w:pPr>
        <w:numPr>
          <w:ilvl w:val="0"/>
          <w:numId w:val="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Targeted Digital Campaigns: </w:t>
      </w:r>
      <w:r w:rsidDel="00000000" w:rsidR="00000000" w:rsidRPr="00000000">
        <w:rPr>
          <w:rFonts w:ascii="Roboto" w:cs="Roboto" w:eastAsia="Roboto" w:hAnsi="Roboto"/>
          <w:rtl w:val="0"/>
        </w:rPr>
        <w:t xml:space="preserve">Utilize social media platforms (Facebook, Twitter, LinkedIn, Instagram) to run targeted ads focused on the refinery's sustainability efforts, community engagement initiatives, and innovations in ethanol blending.</w:t>
      </w:r>
    </w:p>
    <w:p w:rsidR="00000000" w:rsidDel="00000000" w:rsidP="00000000" w:rsidRDefault="00000000" w:rsidRPr="00000000" w14:paraId="000003B6">
      <w:pPr>
        <w:numPr>
          <w:ilvl w:val="0"/>
          <w:numId w:val="6"/>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Implement search engine marketing (SEM) campaigns</w:t>
      </w:r>
      <w:r w:rsidDel="00000000" w:rsidR="00000000" w:rsidRPr="00000000">
        <w:rPr>
          <w:rFonts w:ascii="Roboto" w:cs="Roboto" w:eastAsia="Roboto" w:hAnsi="Roboto"/>
          <w:rtl w:val="0"/>
        </w:rPr>
        <w:t xml:space="preserve"> targeting keywords related to renewable energy, environmental protection, and local community health to attract interested individuals to the company's website for more information.</w:t>
      </w:r>
    </w:p>
    <w:p w:rsidR="00000000" w:rsidDel="00000000" w:rsidP="00000000" w:rsidRDefault="00000000" w:rsidRPr="00000000" w14:paraId="000003B7">
      <w:pPr>
        <w:rPr>
          <w:rFonts w:ascii="Roboto" w:cs="Roboto" w:eastAsia="Roboto" w:hAnsi="Roboto"/>
        </w:rPr>
      </w:pPr>
      <w:r w:rsidDel="00000000" w:rsidR="00000000" w:rsidRPr="00000000">
        <w:rPr>
          <w:rtl w:val="0"/>
        </w:rPr>
      </w:r>
    </w:p>
    <w:p w:rsidR="00000000" w:rsidDel="00000000" w:rsidP="00000000" w:rsidRDefault="00000000" w:rsidRPr="00000000" w14:paraId="000003B8">
      <w:pPr>
        <w:rPr>
          <w:rFonts w:ascii="Roboto" w:cs="Roboto" w:eastAsia="Roboto" w:hAnsi="Roboto"/>
        </w:rPr>
      </w:pPr>
      <w:r w:rsidDel="00000000" w:rsidR="00000000" w:rsidRPr="00000000">
        <w:rPr>
          <w:rFonts w:ascii="Roboto" w:cs="Roboto" w:eastAsia="Roboto" w:hAnsi="Roboto"/>
          <w:b w:val="1"/>
          <w:bCs w:val="1"/>
          <w:rtl w:val="0"/>
        </w:rPr>
        <w:t xml:space="preserve">Native Advertising: </w:t>
      </w:r>
      <w:r w:rsidDel="00000000" w:rsidR="00000000" w:rsidRPr="00000000">
        <w:rPr>
          <w:rFonts w:ascii="Roboto" w:cs="Roboto" w:eastAsia="Roboto" w:hAnsi="Roboto"/>
          <w:rtl w:val="0"/>
        </w:rPr>
        <w:t xml:space="preserve">Collaborate with online news outlets and environmental blogs to publish articles that highlight the refinery's commitment to safety, innovation, and community health initiatives. Native advertising should blend seamlessly with the publisher's content, offering value to readers while promoting the refinery's efforts.</w:t>
      </w:r>
    </w:p>
    <w:p w:rsidR="00000000" w:rsidDel="00000000" w:rsidP="00000000" w:rsidRDefault="00000000" w:rsidRPr="00000000" w14:paraId="000003B9">
      <w:pPr>
        <w:rPr>
          <w:rFonts w:ascii="Roboto" w:cs="Roboto" w:eastAsia="Roboto" w:hAnsi="Roboto"/>
        </w:rPr>
      </w:pPr>
      <w:r w:rsidDel="00000000" w:rsidR="00000000" w:rsidRPr="00000000">
        <w:rPr>
          <w:rtl w:val="0"/>
        </w:rPr>
      </w:r>
    </w:p>
    <w:p w:rsidR="00000000" w:rsidDel="00000000" w:rsidP="00000000" w:rsidRDefault="00000000" w:rsidRPr="00000000" w14:paraId="000003BA">
      <w:pPr>
        <w:rPr>
          <w:rFonts w:ascii="Roboto" w:cs="Roboto" w:eastAsia="Roboto" w:hAnsi="Roboto"/>
        </w:rPr>
      </w:pPr>
      <w:r w:rsidDel="00000000" w:rsidR="00000000" w:rsidRPr="00000000">
        <w:rPr>
          <w:rFonts w:ascii="Roboto" w:cs="Roboto" w:eastAsia="Roboto" w:hAnsi="Roboto"/>
          <w:b w:val="1"/>
          <w:bCs w:val="1"/>
          <w:rtl w:val="0"/>
        </w:rPr>
        <w:t xml:space="preserve">Out-of-Home Advertising: </w:t>
      </w:r>
      <w:r w:rsidDel="00000000" w:rsidR="00000000" w:rsidRPr="00000000">
        <w:rPr>
          <w:rFonts w:ascii="Roboto" w:cs="Roboto" w:eastAsia="Roboto" w:hAnsi="Roboto"/>
          <w:rtl w:val="0"/>
        </w:rPr>
        <w:t xml:space="preserve">Invest in billboards and public transport ads in Southern California, focusing on messages about air quality improvement and community health programs. This can raise awareness among local community members who may not be reached through digital channels.</w:t>
      </w:r>
    </w:p>
    <w:p w:rsidR="00000000" w:rsidDel="00000000" w:rsidP="00000000" w:rsidRDefault="00000000" w:rsidRPr="00000000" w14:paraId="000003BB">
      <w:pPr>
        <w:rPr>
          <w:rFonts w:ascii="Roboto" w:cs="Roboto" w:eastAsia="Roboto" w:hAnsi="Roboto"/>
        </w:rPr>
      </w:pPr>
      <w:r w:rsidDel="00000000" w:rsidR="00000000" w:rsidRPr="00000000">
        <w:rPr>
          <w:rtl w:val="0"/>
        </w:rPr>
      </w:r>
    </w:p>
    <w:p w:rsidR="00000000" w:rsidDel="00000000" w:rsidP="00000000" w:rsidRDefault="00000000" w:rsidRPr="00000000" w14:paraId="000003BC">
      <w:pPr>
        <w:rPr>
          <w:rFonts w:ascii="Roboto" w:cs="Roboto" w:eastAsia="Roboto" w:hAnsi="Roboto"/>
        </w:rPr>
      </w:pPr>
      <w:r w:rsidDel="00000000" w:rsidR="00000000" w:rsidRPr="00000000">
        <w:rPr>
          <w:rFonts w:ascii="Roboto" w:cs="Roboto" w:eastAsia="Roboto" w:hAnsi="Roboto"/>
          <w:b w:val="1"/>
          <w:bCs w:val="1"/>
          <w:rtl w:val="0"/>
        </w:rPr>
        <w:t xml:space="preserve">Sponsorships:</w:t>
      </w:r>
      <w:r w:rsidDel="00000000" w:rsidR="00000000" w:rsidRPr="00000000">
        <w:rPr>
          <w:rFonts w:ascii="Roboto" w:cs="Roboto" w:eastAsia="Roboto" w:hAnsi="Roboto"/>
          <w:rtl w:val="0"/>
        </w:rPr>
        <w:t xml:space="preserve"> Sponsor local and regional environmental events, community health fairs, and educational programs in STEM fields. This approach not only provides visibility but also demonstrates the refinery's active role in supporting community and environmental initiatives.</w:t>
      </w:r>
    </w:p>
    <w:p w:rsidR="00000000" w:rsidDel="00000000" w:rsidP="00000000" w:rsidRDefault="00000000" w:rsidRPr="00000000" w14:paraId="000003BD">
      <w:pPr>
        <w:rPr>
          <w:rFonts w:ascii="Roboto" w:cs="Roboto" w:eastAsia="Roboto" w:hAnsi="Roboto"/>
        </w:rPr>
      </w:pPr>
      <w:r w:rsidDel="00000000" w:rsidR="00000000" w:rsidRPr="00000000">
        <w:rPr>
          <w:rtl w:val="0"/>
        </w:rPr>
      </w:r>
    </w:p>
    <w:p w:rsidR="00000000" w:rsidDel="00000000" w:rsidP="00000000" w:rsidRDefault="00000000" w:rsidRPr="00000000" w14:paraId="000003BE">
      <w:pPr>
        <w:rPr>
          <w:rFonts w:ascii="Roboto" w:cs="Roboto" w:eastAsia="Roboto" w:hAnsi="Roboto"/>
          <w:b w:val="1"/>
          <w:bCs w:val="1"/>
        </w:rPr>
      </w:pPr>
      <w:r w:rsidDel="00000000" w:rsidR="00000000" w:rsidRPr="00000000">
        <w:rPr>
          <w:rFonts w:ascii="Roboto" w:cs="Roboto" w:eastAsia="Roboto" w:hAnsi="Roboto"/>
          <w:b w:val="1"/>
          <w:bCs w:val="1"/>
          <w:rtl w:val="0"/>
        </w:rPr>
        <w:t xml:space="preserve">Outreach to Influencers</w:t>
      </w:r>
    </w:p>
    <w:p w:rsidR="00000000" w:rsidDel="00000000" w:rsidP="00000000" w:rsidRDefault="00000000" w:rsidRPr="00000000" w14:paraId="000003BF">
      <w:pPr>
        <w:numPr>
          <w:ilvl w:val="0"/>
          <w:numId w:val="4"/>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Identifying Influencers: </w:t>
      </w:r>
      <w:r w:rsidDel="00000000" w:rsidR="00000000" w:rsidRPr="00000000">
        <w:rPr>
          <w:rFonts w:ascii="Roboto" w:cs="Roboto" w:eastAsia="Roboto" w:hAnsi="Roboto"/>
          <w:rtl w:val="0"/>
        </w:rPr>
        <w:t xml:space="preserve">Research and identify key influencers in the environmental, renewable energy, and local community health sectors. Look for individuals with a strong online presence, credibility, and alignment with the refinery's goals of sustainability and community welfare.</w:t>
      </w:r>
    </w:p>
    <w:p w:rsidR="00000000" w:rsidDel="00000000" w:rsidP="00000000" w:rsidRDefault="00000000" w:rsidRPr="00000000" w14:paraId="000003C0">
      <w:pPr>
        <w:numPr>
          <w:ilvl w:val="0"/>
          <w:numId w:val="4"/>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Personalized Outreach: </w:t>
      </w:r>
      <w:r w:rsidDel="00000000" w:rsidR="00000000" w:rsidRPr="00000000">
        <w:rPr>
          <w:rFonts w:ascii="Roboto" w:cs="Roboto" w:eastAsia="Roboto" w:hAnsi="Roboto"/>
          <w:rtl w:val="0"/>
        </w:rPr>
        <w:t xml:space="preserve">Send personalized messages to selected influencers, highlighting the refinery's initiatives and expressing a desire for collaboration to promote sustainability and community health.</w:t>
      </w:r>
    </w:p>
    <w:p w:rsidR="00000000" w:rsidDel="00000000" w:rsidP="00000000" w:rsidRDefault="00000000" w:rsidRPr="00000000" w14:paraId="000003C1">
      <w:pPr>
        <w:numPr>
          <w:ilvl w:val="0"/>
          <w:numId w:val="4"/>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Collaboration: </w:t>
      </w:r>
      <w:r w:rsidDel="00000000" w:rsidR="00000000" w:rsidRPr="00000000">
        <w:rPr>
          <w:rFonts w:ascii="Roboto" w:cs="Roboto" w:eastAsia="Roboto" w:hAnsi="Roboto"/>
          <w:rtl w:val="0"/>
        </w:rPr>
        <w:t xml:space="preserve">Offer opportunities for influencers to visit the refinery, participate in community events, or co-create content that showcases the refinery's efforts in a transparent and engaging manner. Work with influencers to create content that can be shared across their platforms, such as blog posts, social media content, or video tours of the refinery's operations and community projects. This content should emphasize the refinery's positive impact, innovation, and efforts to address environmental concerns.</w:t>
      </w:r>
    </w:p>
    <w:p w:rsidR="00000000" w:rsidDel="00000000" w:rsidP="00000000" w:rsidRDefault="00000000" w:rsidRPr="00000000" w14:paraId="000003C2">
      <w:pPr>
        <w:numPr>
          <w:ilvl w:val="0"/>
          <w:numId w:val="4"/>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Monitoring and Engagement: </w:t>
      </w:r>
      <w:r w:rsidDel="00000000" w:rsidR="00000000" w:rsidRPr="00000000">
        <w:rPr>
          <w:rFonts w:ascii="Roboto" w:cs="Roboto" w:eastAsia="Roboto" w:hAnsi="Roboto"/>
          <w:rtl w:val="0"/>
        </w:rPr>
        <w:t xml:space="preserve">Monitor the engagement and feedback resulting from influencer collaborations and paid media campaigns, using this data to refine strategies and messaging.</w:t>
      </w:r>
    </w:p>
    <w:p w:rsidR="00000000" w:rsidDel="00000000" w:rsidP="00000000" w:rsidRDefault="00000000" w:rsidRPr="00000000" w14:paraId="000003C3">
      <w:pPr>
        <w:numPr>
          <w:ilvl w:val="0"/>
          <w:numId w:val="4"/>
        </w:numPr>
        <w:ind w:left="720" w:hanging="360"/>
        <w:rPr>
          <w:rFonts w:ascii="Roboto" w:cs="Roboto" w:eastAsia="Roboto" w:hAnsi="Roboto"/>
          <w:u w:val="none"/>
        </w:rPr>
      </w:pPr>
      <w:r w:rsidDel="00000000" w:rsidR="00000000" w:rsidRPr="00000000">
        <w:rPr>
          <w:rFonts w:ascii="Roboto" w:cs="Roboto" w:eastAsia="Roboto" w:hAnsi="Roboto"/>
          <w:rtl w:val="0"/>
        </w:rPr>
        <w:t xml:space="preserve">Engage with the audience through comments and messages, fostering an open dialogue and building relationships with the community.</w:t>
      </w:r>
    </w:p>
    <w:p w:rsidR="00000000" w:rsidDel="00000000" w:rsidP="00000000" w:rsidRDefault="00000000" w:rsidRPr="00000000" w14:paraId="000003C4">
      <w:pPr>
        <w:rPr>
          <w:rFonts w:ascii="Roboto" w:cs="Roboto" w:eastAsia="Roboto" w:hAnsi="Roboto"/>
        </w:rPr>
      </w:pPr>
      <w:r w:rsidDel="00000000" w:rsidR="00000000" w:rsidRPr="00000000">
        <w:rPr>
          <w:rtl w:val="0"/>
        </w:rPr>
      </w:r>
    </w:p>
    <w:p w:rsidR="00000000" w:rsidDel="00000000" w:rsidP="00000000" w:rsidRDefault="00000000" w:rsidRPr="00000000" w14:paraId="000003C5">
      <w:pPr>
        <w:rPr>
          <w:rFonts w:ascii="Roboto" w:cs="Roboto" w:eastAsia="Roboto" w:hAnsi="Roboto"/>
          <w:b w:val="1"/>
          <w:bCs w:val="1"/>
        </w:rPr>
      </w:pPr>
      <w:r w:rsidDel="00000000" w:rsidR="00000000" w:rsidRPr="00000000">
        <w:rPr>
          <w:rFonts w:ascii="Roboto" w:cs="Roboto" w:eastAsia="Roboto" w:hAnsi="Roboto"/>
          <w:b w:val="1"/>
          <w:bCs w:val="1"/>
          <w:rtl w:val="0"/>
        </w:rPr>
        <w:t xml:space="preserve">Integration and Cohesion</w:t>
      </w:r>
    </w:p>
    <w:p w:rsidR="00000000" w:rsidDel="00000000" w:rsidP="00000000" w:rsidRDefault="00000000" w:rsidRPr="00000000" w14:paraId="000003C6">
      <w:pPr>
        <w:rPr>
          <w:rFonts w:ascii="Roboto" w:cs="Roboto" w:eastAsia="Roboto" w:hAnsi="Roboto"/>
        </w:rPr>
      </w:pPr>
      <w:r w:rsidDel="00000000" w:rsidR="00000000" w:rsidRPr="00000000">
        <w:rPr>
          <w:rFonts w:ascii="Roboto" w:cs="Roboto" w:eastAsia="Roboto" w:hAnsi="Roboto"/>
          <w:rtl w:val="0"/>
        </w:rPr>
        <w:t xml:space="preserve">The paid media strategy and influencer outreach should be closely integrated with the refinery's overall communication plan, ensuring consistent messaging across all channels. This integrated approach maximizes reach and impact, helping to shift public perception positively, engage stakeholders effectively, and support the refinery's business goals in the face of regulatory and operational challenges. </w:t>
      </w:r>
    </w:p>
    <w:p w:rsidR="00000000" w:rsidDel="00000000" w:rsidP="00000000" w:rsidRDefault="00000000" w:rsidRPr="00000000" w14:paraId="000003C7">
      <w:pPr>
        <w:rPr>
          <w:rFonts w:ascii="Roboto" w:cs="Roboto" w:eastAsia="Roboto" w:hAnsi="Roboto"/>
        </w:rPr>
      </w:pPr>
      <w:r w:rsidDel="00000000" w:rsidR="00000000" w:rsidRPr="00000000">
        <w:rPr>
          <w:rtl w:val="0"/>
        </w:rPr>
      </w:r>
    </w:p>
    <w:p w:rsidR="00000000" w:rsidDel="00000000" w:rsidP="00000000" w:rsidRDefault="00000000" w:rsidRPr="00000000" w14:paraId="000003C8">
      <w:pPr>
        <w:rPr>
          <w:rFonts w:ascii="Roboto" w:cs="Roboto" w:eastAsia="Roboto" w:hAnsi="Roboto"/>
        </w:rPr>
      </w:pPr>
      <w:r w:rsidDel="00000000" w:rsidR="00000000" w:rsidRPr="00000000">
        <w:rPr>
          <w:rFonts w:ascii="Roboto" w:cs="Roboto" w:eastAsia="Roboto" w:hAnsi="Roboto"/>
          <w:rtl w:val="0"/>
        </w:rPr>
        <w:t xml:space="preserve">By leveraging both paid media and the credibility of influencers, Gold Coast Refinery can enhance its reputation, demonstrate its commitment to sustainability and community health, and build stronger relationships with key stakeholders.</w:t>
      </w:r>
      <w:r w:rsidDel="00000000" w:rsidR="00000000" w:rsidRPr="00000000">
        <w:rPr>
          <w:rtl w:val="0"/>
        </w:rPr>
      </w:r>
    </w:p>
    <w:p w:rsidR="00000000" w:rsidDel="00000000" w:rsidP="00000000" w:rsidRDefault="00000000" w:rsidRPr="00000000" w14:paraId="000003C9">
      <w:pPr>
        <w:rPr>
          <w:rFonts w:ascii="Roboto" w:cs="Roboto" w:eastAsia="Roboto" w:hAnsi="Roboto"/>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jc w:val="right"/>
      <w:rPr>
        <w:rFonts w:ascii="Roboto" w:cs="Roboto" w:eastAsia="Roboto" w:hAnsi="Roboto"/>
        <w:b w:val="1"/>
        <w:bCs w:val="1"/>
        <w:sz w:val="16"/>
        <w:szCs w:val="16"/>
      </w:rPr>
    </w:pPr>
    <w:r w:rsidDel="00000000" w:rsidR="00000000" w:rsidRPr="00000000">
      <w:rPr>
        <w:rFonts w:ascii="Roboto" w:cs="Roboto" w:eastAsia="Roboto" w:hAnsi="Roboto"/>
        <w:b w:val="1"/>
        <w:bCs w:val="1"/>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000000"/>
      <w:sz w:val="32"/>
      <w:szCs w:val="32"/>
    </w:rPr>
  </w:style>
  <w:style w:type="paragraph" w:styleId="Heading2">
    <w:name w:val="heading 2"/>
    <w:basedOn w:val="Normal"/>
    <w:next w:val="Normal"/>
    <w:pPr>
      <w:keepNext w:val="1"/>
      <w:keepLines w:val="1"/>
      <w:spacing w:after="120" w:before="360" w:lineRule="auto"/>
    </w:pPr>
    <w:rPr>
      <w:rFonts w:ascii="Roboto" w:cs="Roboto" w:eastAsia="Roboto" w:hAnsi="Roboto"/>
      <w:b w:val="1"/>
      <w:bCs w:val="1"/>
      <w:sz w:val="28"/>
      <w:szCs w:val="28"/>
    </w:rPr>
  </w:style>
  <w:style w:type="paragraph" w:styleId="Heading3">
    <w:name w:val="heading 3"/>
    <w:basedOn w:val="Normal"/>
    <w:next w:val="Normal"/>
    <w:pPr>
      <w:keepNext w:val="1"/>
      <w:keepLines w:val="1"/>
      <w:spacing w:after="80" w:before="320" w:lineRule="auto"/>
    </w:pPr>
    <w:rPr>
      <w:color w:val="000000"/>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