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code you can get started by looking for issues marked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 for grabs](https://github.com/DotNetAnalyzers/StyleCopAnalyzers/labels/up%20for%20grabs).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have the [easy](https://github.com/DotNetAnalyzers/StyleCopAnalyzers/labels/easy) tag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issues suitable if you are unfamiliar with roslyn.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help by filing issues, participating in discussions and doing code review.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prerequisites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Visual Studio 2017 (Community Edition or higher) is required for building this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the [.NET Core SDK](https://dotnet.microsoft.com/download/dotnet-core) as specified in the global.json file at the root of this repo.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init script at the root of the repo to conveniently acquire and install the right version.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Implementing a diagnostic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start working on a diagnostic, add a comment to the issue indicating you are working on implementing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a new issue for a code fix for the diagnostic. For example, I added #171 when I worked on #6. Even if no code fix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possible, the issue is a place for discussions regarding possible corrections. Code fixes may, but do not have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implemented alongside the diagnostic.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a diagnostic or code fix is submitted without tests, it might be rejected. However, it may be accepted provided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of the following are true: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The code is disabled by default, by passing `AnalyzerConstants.DisabledNoTests` for the `isEnabledByDefault`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 when creating the `DiagnosticDescriptor`. It will be enabled by default only after tests are in place.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A new issue was created for implementing tests for the item (e.g. #176).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Evidence was given that the feature is currently operational, and the code appears to be a solid starting point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other contributors to continue the implementation effort.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