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Feign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[HACKING](./HACKING.md) prior to raising change.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contribute code you can do so through GitHub by forking the repository and sending a pull request (on a branch other than `master` or `gh-pages`).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eventually need to resolve to a single commit. The commit log should be easy to read as a change log. We use the following form to accomplish that.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First line is a &lt;=72 character description in present tense, explaining what this does.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Ex. "Fixes regression on encoding vnd headers" &gt; "Fixed encoding bug", which forces the reader to look at code to understand impact.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include issue links in the first line as that makes pull requests look weird.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Ex. "Addresses #345" becomes a pull request title: "Addresses #345 #346"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After the first line, use markdown to concisely summarize the implementation.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This isn't in leiu of comments, and it assumes the reader isn't intimately familar with code structure.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the change closes an issue, note that at the end of the commit description ex. "Fixes #345"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GitHub will automatically close change with this syntax.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the change is notable, also update the [change log](./CHANGELOG.md) with your summary description.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unreleased minor version is often a good default.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code, please use the feign code format conventions. If you use Eclipse `m2eclipse` should take care of all settings automatically.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import formatter settings using the [`eclipse-java-style.xml`](https://github.com/OpenFeign/feign/blob/master/src/config/eclipse-java-style.xml) file.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using IntelliJ IDEA, you can use the [Eclipse Code Formatter Plugin](http://plugins.jetbrains.com/plugin/6546) to import the same file.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your code, you agree to license your contribution under the terms of the [APLv2](./LICENSE)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files are released with the Apache 2.0 license.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adding a new file it should have a header like this: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2012 The Feign Authors.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Licensed under the Apache License, Version 2.0 (the "License");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may not use this file except in compliance with the License.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may obtain a copy of the License at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http://www.apache.org/licenses/LICENSE-2.0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Unless required by applicable law or agreed to in writing, software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distributed under the License is distributed on an "AS IS" BASIS,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WITHOUT WARRANTIES OR CONDITIONS OF ANY KIND, either express or implied.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See the License for the specific language governing permissions and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limitations under the License.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