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Guidelines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Make Tips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building HIP, you will likely want to build and install to a local user-accessible directory (rather than /opt/rocm).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easily be done by setting the -DCMAKE_INSTALL_PREFIX variable when running cmake.  Typical use case is 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CMAKE_INSTALL_PREFIX to your HIP git root, and then ensure HIP_PATH points to this directory.   For example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 -DCMAKE_INSTALL_PREFIX=..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HIP_PATH=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making HIP, don't forget the "make install" step 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new HIP API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translation to the hipify-clang tool ; many examples abound.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For stat tracking purposes, place the API into an appropriate stat category ("dev", "mem", "stream", etc).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inlined NVCC implementation for the function in include/hip/nvcc_detail/hip_runtime_api.h.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These are typically headers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an HCC definition and Doxygen comments for the function in include/hcc_detail/hip_runtime_api.h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Source implementation typically go in src/hcc_detail/hip_hcc.cpp. The implementation may involve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calls to HCC runtime or HSA runtime, or interact with other pieces of the HIP runtime (ie for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hipStream_t).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 HCC version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 new HIP features are tied to specified releases of HCC, and it can be useful to determine at compile-time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current HCC compiler is sufficiently new enough to support the desired feature.  The `__hcc_workweek__` compiler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is a monotonically increasing integer value that combines the year + workweek + day-of-week (0-6, Sunday is 0)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 15403, 16014, etc).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granularity is one day, so __hcc_workweek__  can only be used to distinguish compiler builds that are at least one day apart.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__hcc_workweek_ &gt; 16014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cool new HCC feature here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hcc binary can print the work-week to stdout: ("16014" in the version info below.)4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/opt/rocm/hcc/bin/hcc -v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HCC clang version 3.5.0  (based on HCC 0.8.16014-81f8a3f-f155163-5a1009a LLVM 3.5.0svn)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x86_64-unknown-linux-gnu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candidate GCC installation: /usr/lib/gcc/x86_64-linux-gnu/4.8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candidate GCC installation: /usr/lib/gcc/x86_64-linux-gnu/4.8.4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candidate GCC installation: /usr/lib/gcc/x86_64-linux-gnu/4.9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candidate GCC installation: /usr/lib/gcc/x86_64-linux-gnu/4.9.1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GCC installation: /usr/lib/gcc/x86_64-linux-gnu/4.8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multilib: .;@m64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multilib: 32;@m32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multilib: x32;@mx32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multilib: .;@m64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unix `date` command can print the HCC-format work-week for a specific date , ie: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date --utc +%y%U%w -d 2015-11-09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Testing Environment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 includes unit tests in the tests/src directory.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HIP feature, add a new unit test as well.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[tests/README.md](README.md) for more information.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Flow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developers set the flag HIP_BUILD_LOCAL=1 so that the unit testing environment automatically rebuilds libhip_hcc.a and the tests when a change it made to the HIP source.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 tests provide a great place to develop new features alongside the associated test.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applications and benchmarks outside the directed test environment, developments should use a two-step development flow: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#1. Compile, link, and install HCC.  See [Installation](README.md#Installation) notes.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#2. Relink the target application to include changes in the libhip_hcc.a file.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Environment Variables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**HIP_PATH** : Location of HIP include, src, bin, lib directories.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**HCC_HOME** : Path to HCC compiler.  Default /opt/rocm/hcc.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**HSA_PATH** : Path to HSA include, lib.  Default /opt/rocm/hsa.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**CUDA_PATH* : On nvcc system, this points to root of CUDA installation.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 guidelines ###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(ie functions, classes, types) defined in hip*.h should resemble CUDA APIs.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HIP interface is designed to be very familiar for CUDA programmers.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or limitations of HIP APIs as compared to CUDA APIs should be clearly documented and described.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 (in brief)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Indentation: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Tabs should be expanded to spaces.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4 spaces indentation.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Capitalization and Naming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Prefer camelCase for HIP interfaces and internal symbols.  Note HCC uses _ for separator.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guideline is not yet consistently followed in HIP code - eventual compliance is aspirational.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Member variables should begin with a leading "_".  This allows them to be easily distinguished from other variables or functions.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{} placement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 functions, the opening { should be placed on a new line.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 if/else blocks, the opening { is placed on same line as the if/else. Use a space to separate {/" from if/else.  Example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(foo)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doFoo()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doFooElse();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namespace should be on same line as { and separated by a space.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Single-line if statement should still use {/} pair (even though C++ does not require).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Miscellaneous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All references in function parameter lists should be const.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"ihip" = internal hip structures.  These should not be exposed through the HIP API.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Keyword TODO refers to a note that should be addressed in long-term.  Could be style issue, software architecture, or known bugs.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FIXME refers to a short-term bug that needs to be addressed.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HIP_INIT_API() should be placed at the start of each top-level HIP API.  This function will make sure the HIP runtime is initialized,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also constructs an appropriate API string for tracing and CodeXL marker tracing.  The arguments to HIP_INIT_API should match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those of the parent function.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ihipLogStatus should only be called from top-level HIP APIs,and should be called to log and return the error code.  The error code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used by the GetLastError and PeekLastError functions - if a HIP API simply returns, then the error will not be logged correctly.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HIP environment variables should begin with the keyword HIP_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variables should be long enough to describe their purpose but short enough so they can be remembered - perhaps 10-20 characters, with 3-4 parts separated by underscores.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the list of current environment variables, along with their values, set HIP_PRINT_ENV and run any hip applications on ROCm platform 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HIPCC or other tools may support additional environment variables which should follow the above convention.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Presubmit Testing: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checking in or submitting a pull request, run all directed tests (see tests/README.md) and all Rodinia tests.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pass results match starting point: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&gt; cd examples/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&gt; ./run_all.sh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Checkin messages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existing best practice for writing a good Git commit message.    Some tips: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http://chris.beams.io/posts/git-commit/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https://robots.thoughtbot.com/5-useful-tips-for-a-better-commit-message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 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 imperative voice, ie "Fix this bug", "Refactor the XYZ routine", "Update the doc".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: "Fixing the bug", "Fixed the bug", "Bug fix", etc.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Subject should summarize the commit.  Do not end subject with a period.  Use a blank line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after the subject.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Doxygen Editing Guidelines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bugs should be marked with @bugs near the code where the bug might be fixed.  The @bug message will appear in the API description and also in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 bug list.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Other Tips: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Markdown Editing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to use an offline Markdown viewer to review documentation, such as Markdown Preview Plus extension in Chrome browser, or Remarkable.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