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VasSonic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[report Issues](https://github.com/Tencent/VasSonic/issues) or [pull requests](https://github.com/Tencent/VasSonic/pulls). It's recommended to read the following Contributing Guide first before contributing.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and feature requests.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Known Issues First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existing issues to see if any similar issue or feature request has already been filed. You should make sure your issue isn't redundant.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an issue, the more information the better. Such as detailed description, screenshot or video of your problem, logcat or code blocks for your crash.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welcome your pull request to make VasSonic better.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Management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branches here: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`master`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the latest (pre-)release branch. We use `master` for tags, with version number `1.1.0`, `1.2.0`, `1.3.0`...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**Don't submit any PR on `master`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`dev` branch.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our stable developing branch. After full testing, `dev` will be merged to `master` branch for the next release.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**You are recommended to submit bugfix or feature PR on `dev` 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bugfix or feature request should be submitted to `dev` branch. After full testing, we will merge them to `master` branch for the next release.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feature/bugfix PR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Pull Requests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team will monitor all pull request, we run some code check and test on it. After all tests passed, we will accecpt this PR. But it won't merge to `master` branch at once, which have some delay.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make sure the followings are done: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code or documentation if you have changed APIs.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copyright notice to the top of any new files you've added.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your code lints and checkstyles.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 and test again your code.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you can submit your pull request on `dev`.</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Guide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[Code Style](https://github.com/Tencent/VasSonic/blob/master/checkstyle.xml) for Java and Android.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spaces for indentation rather than tabs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VasSonic, you agree that your contributions will be licensed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its [BSD LICENSE](https://github.com/Tencent/VasSonic/blob/master/LICENSE)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