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 Covenant Code of Conduct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Pledge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gender identity and expression, level of experience,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education, socio-economic status, nationality, personal appearance, race,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religion, or sexual identity and orientation.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Standards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welcoming and inclusive language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respectful of differing viewpoints and experiences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Gracefully accepting constructive criticism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Focusing on what is best for the community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Showing empathy towards other community members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 of sexualized language or imagery and unwelcome sexual attention 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advances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Trolling, insulting/derogatory comments, and personal or political attacks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or private harassment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Publishing others' private information, such as a physical or electronic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address, without explicit permission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conduct which could reasonably be considered inappropriate in 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Responsibilities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Scope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Enforcement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reported. All complaints will be reviewed and investigated and will result in a response that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deemed necessary and appropriate to the circumstances. The project team 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 to maintain confidentiality with regard to the reporter of an incident.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specific enforcement policies may be posted separately.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Attribution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Covenant][homepage], version 1.4,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https://www.contributor-covenant.org/version/1/4/code-of-conduct.html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[homepage]: https://www.contributor-covenant.org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