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notes on Anthology maintenance.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Presently, contributions that fix existing content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that add chapters are not, as the selection process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reevalution.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Evaluating a blog post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useful content? In particular, is there content that is not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already represented better in existing chapters?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text well written? Brilliant prose is a no-brainer. We want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 Average prose is also no reason to exclude a chapter, though for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practical reasons we need to keep the editing required to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minimum. Poorer prose demands exceptional content.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content substantial? A short text may not be a good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candidate, though short chapters with exceptional content that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well-represented elsewhere may still be good candidates.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content likely to be obsoleted easily? Probably not a good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candidate.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content too domain specific? Probably not a good candidate.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the content fit into some 'theme' with other content? Look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places where we can group chapters into book sections.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content still relevant and idiomatic?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blog post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a chapter to the book includes these steps: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Acquire the original source and convert it to markdown. This may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mean contacting the author if the source is not obviously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available. In these cases you should not assume they want their text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redistributed, so explain your purpose clearly. Sources to some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 blogs are in the `sources` directory of this repo 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submodules, but you may want to update the submodule before copying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markdown file in `src/` with a name reflecting the title.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source is spread across multiple blog posts, consolidate them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one, with each given their own section heading, "Part 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$subtitle".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metadata footer, following existing convention. This does not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be complete yet, but if you have the original URL and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licensing information, you may as well include it now.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chapter in an appropriate place to `SUMMARY.md`.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chapter to `into.md` with a one-paragraph description.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author does not have an entry in `authors.md` yet, you do not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add it now.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`mdbook test`. For any tests that fail either fix them or ignore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them. We will revisit later.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