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be as detailed as possible and provide plenty of context.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use as many relevant labels as necessary to ensure work is properly categorized.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couple requirements: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Where appropriate (all python code) unit tests are required. JS unit tests are encouraged but at the moment are not well instrumented.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Coverage must meet or exceed percentage set in the tox file (usually 98%)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Massive changes should be proposed as issues before any work is done (e.g. I don't like jquery - let's switch to X will be closed if a PR is submitted without discussion).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README.md with as much useful info as possible in your services module (e.g. `/services/&lt;SERVICE&gt;/README.md`)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If adding new chart types, examples, etc... you must: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Provide example configurations to load the dashboard.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Provide example endpoints to pull data from (that correspond to the configuration in 1.) or: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Provide example raw data (as json) if no endpoints are specified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all configurations are validated as a correct schema (the tool does this automatically when editing via "raw json" mode).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**Adding** new charts - tips for integration: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Add you chart config in the `settings.py` file.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your handler in `handlers.js`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Reference the handler in the `app.js` code.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example endpoint as needed.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local library to the example app, and add remote urls for CDN (cdnjs works great.) in the config.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Ensure it works and all assets are available.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the requirements above to ensure everything is complete.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