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basic conventions for contributing to this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that there aren't existing pull requests attempting to address the issue mentioned. Likewise, please check for issues related to update, as someone else may be working on the issue in a branch or fork.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Non-trivial changes should be discussed in an issue first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 in a topic branch, not master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commits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your code using `npm run lint` before submitting your pull requests, as the CI build will fail if `eslint` fails.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Format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commit message should include a **type**, a **scope** and a **subject**: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&lt;type&gt;(&lt;scope&gt;): &lt;subject&gt;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should not exceed 100 characters. This allows the message to be easier to read on github as well as in various git tools and produces a nice, neat commit log ie: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#271 feat(standard): add style config and refactor to match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#270 fix(config): only override publicPath when served by webpack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#269 feat(eslint-config-defaults): replace eslint-config-airbnb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#268 feat(config): allow user to configure webpack stats output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one of the following: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only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Changes that do not affect the meaning of the code (white-space, formatting, missing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semi-colons, etc)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A code change that neither fixes a bug or adds a feature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missing tests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Changes to the build process or auxiliary tools and libraries such as documentation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scope could be anything specifying place of the commit change. For example `webpack`,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`babel`, `redux` etc...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Subject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contains succinct description of the change: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imperative, present tense: "change" not "changed" nor "changes"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capitalize first letter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dot (.) at the end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