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sure to read the contribution guidelines before making or requesting a change.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[Open JS Foundation Code of Conduct](https://eslint.org/conduct). We kindly request that you read over our code of conduct before contributing.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filing an issue, please be sure to read the guidelines for what you're reporting: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[Bug Report](https://eslint.org/docs/developer-guide/contributing/reporting-bugs)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[Propose a New Rule](https://eslint.org/docs/developer-guide/contributing/new-rules)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[Proposing a Rule Change](https://eslint.org/docs/developer-guide/contributing/rule-changes)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[Request a Change](https://eslint.org/docs/developer-guide/contributing/changes)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a security vulnerability in ESLint, please use our [HackerOne program](https://hackerone.com/eslint).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sign our [Contributor License Agreement](https://cla.js.foundation/eslint/eslint) and read over the [Pull Request Guidelines](https://eslint.org/docs/developer-guide/contributing/pull-requests).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Full Documentation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full contribution guidelines can be found at: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https://eslint.org/docs/developer-guide/contributing/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