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Flux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conduct is described in [`CODE_OF_CONDUCT.md`](CODE_OF_CONDUCT.md)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(CLA).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(CLA)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Where to Find Known Issues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be using GitHub Issues for our public bugs. We will keep a close eye on this and try to make it clear when we have an internal fix in progress. Before filing a new task, try to make sure your problem doesn't already exist.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New Issues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get your bug fixed is to provide a reduced test case. jsFiddle, jsBin, and other sites provide a way to give live examples. Those are especially helpful though may not work for `JSX`-based code.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Security Bugs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 disclosure of security bugs. With that in mind, please do not file public issues; go through the process outlined on that page.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Conventions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semicolons `;`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Commas last `,`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(no tabs)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`'` over `"`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`'use strict';`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"attractive" code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use the optional parameters of `setTimeout` and `setInterval`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wrap lines at 80 characters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Flux, you agree that your contributions will be licensed under its BSD license.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