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DataLoader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project's code of conduct is described in the GraphQL Foundation's [`CODE_OF_CONDUCT.md`](https://github.com/graphql/foundation/blob/master/CODE-OF-CONDUCT.md)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 for documentation and code.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 with 100% coverage.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See .eslintrc for the gory details.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DataLoader, you agree that your contributions will be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its MIT license.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