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First and foremost, thank you for stepping in and trying to be part of the effort.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Goals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expanding Kint, keep in mind its main priorities: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**Ease of use**: developers must be able to install Kint effortlessly and start using it immediately with no additional required steps. JS/CSS resources and the phar file should be rebuilt with `composer build` and committed when changed.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**No feature creep**: requests for edge use cases, especially ones that can be worked around with some configuration, should *not* be catered to. The definition of edge case is the popularity of the feature request, if it's popular - it's a workflow, if not - it might be an edge case.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**Do not compromise information clarity**: displaying relevant information is the entire purpose of Kint. Try to ensure your output is as clear as possible.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**Code quality**: the nature of Kint implies that it will be continued to develop for many years - at least to adapt to new language features and quirks. Keep the codebase as maintainable as possible. Keep code style and quality consistent by finishing every commit with `composer format`, and `composer analyze`.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**Stable releases**: Try not to push backwards compatibility breaking or untested changes to the master branch. A new branch will be created for upcoming major version upgrades.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**Don't alter user input**: For the parser to do proper recursion checking it has to take things by reference. Since it's taking things by reference there's a good chance your parser plugin can change your end-users data. **NEVER ALTER INPUT VARIABLES**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instructions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install # Install dependencies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format  # Format code style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analyze # Analyze code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composer build   # Build JS/CSS resources, and the final phar file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Full format and build depends on `npm` being in your `$PATH`.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