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this repository, please first discuss the change you wish to make via issue, email, or any other method with the owners of this repository before making a change.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have questions, please ask them first in the mailing list john-users at lists.openwall.com;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GitHub issues to keep track of ideas, enhancements, tasks, and bugs. NEVER as a support forum;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be clear about your environment and what you are doing. If possible, share a sample hash or file that can be used to reproduce.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Source Code Style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`doc/README.coding-style` for information on the subject.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Jumbo, The maintainer recommends to format code using the following commands: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indent -kr -i4 -ts4 -nlp -nbbo -ncs -l79 -lc79 -bad -il0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astyle --style=kr -t4 -U -H -p -xC79 -c -k3 -z2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the Ripper is released under GNU GPL v2 "or later", with portions also available under more relaxed terms.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 Designer's current preference is that new code contributions be licensed under very liberal terms: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software is Copyright (c) YEAR YOUR NAME &lt;your at e-mail.address&gt;,&lt;br&gt;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it is hereby released to the general public under the following terms:&lt;br&gt;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Redistribution and use in source and binary forms, with or without&lt;br&gt;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modification, are permitted.&lt;br&gt;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heavily cut-down “BSD license”. You may also include the warranty disclaimer.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