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or any other method with the owners of this repository before making a change.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any install or build dependencies are removed before the end of the layer when doing 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README.md with details of changes to the interface, this includes new environment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variables, exposed ports, useful file locations and container parameters.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Increase the version numbers in any examples files and the README.md to the new version that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Pull Request would represent. The versioning scheme we use is [SemVer](http://semver.org/).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merge the Pull Request in once you have the sign-off of two other developers, or if you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not have permission to do that, you may request the second reviewer to merge it for you.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Pledge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interest of fostering an open and welcoming environment, we 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and maintainers pledge to making participation in our project and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community a harassment-free experience for everyone, regardless of age, body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disability, ethnicity, gender identity and expression, level of experience,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nationality, personal appearance, race, religion, or sexual identity 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Standards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behavior that contributes to creating a positive environment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Using welcoming and inclusive language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Being respectful of differing viewpoints and experiences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Gracefully accepting constructive criticism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Focusing on what is best for the community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Showing empathy towards other community members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unacceptable behavior by participants include: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use of sexualized language or imagery and unwelcome sexual attention or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Trolling, insulting/derogatory comments, and personal or political attacks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Public or private harassment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Publishing others' private information, such as a physical or electronic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address, without explicit permission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Other conduct which could reasonably be considered inappropriate in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professional setting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Responsibilities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are responsible for clarifying the standards of acceptable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 and are expected to take appropriate and fair corrective action 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to any instances of unacceptable behavior.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have the right and responsibility to remove, edit,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 comments, commits, code, wiki edits, issues, and other contributions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not aligned to this Code of Conduct, or to ban temporarily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permanently any contributor for other behaviors that they deem inappropriate,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threatening, offensive, or harmful.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applies both within project spaces and in public spaces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 individual is representing the project or its community. Examples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representing a project or community include using an official project e-mail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address, posting via an official social media account, or acting as an appointed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representative at an online or offline event. Representation of a project may be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defined and clarified by project maintainers.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Enforcement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Instances of abusive, harassing, or otherwise unacceptable behavior may be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reported by contacting the project team at **neutralinojs@gmail.com**. All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 will be reviewed and investigated and will result in a response that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deemed necessary and appropriate to the circumstances. The project team is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obligated to maintain confidentiality with regard to the reporter of an incident.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details of specific enforcement policies may be posted separately.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maintainers who do not follow or enforce the Code of Conduct in good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 may face temporary or permanent repercussions as determined by other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project's leadership.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Attribution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Code of Conduct is adapted from the [Contributor Covenant][homepage], version 1.4,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at [http://contributor-covenant.org/version/1/4][version]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[homepage]: http://contributor-covenant.org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[version]: http://contributor-covenant.org/version/1/4/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