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Store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York Times team welcomes contributions of all kinds, from simple bug reports through documentation, test cases,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bugfixes, and features.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and DON'Ts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follow our coding style (as described below)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give priority to the current style of the project or file you're changing even if it diverges from the general guidelines.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include tests when adding new features. When fixing bugs, start with adding a test that highlights how the current behavior is broken.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keep the discussions focused. When a new or related topic comes up it's often better to create new issue than to side track the discussion.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run all Gradle verification tasks (`./gradlew check`) before submitting a pull request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send PRs for style changes.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surprise us with big pull requests. Instead, file an issue and start a discussion so we can agree on a direction before you invest a large amount of time.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commit code that you didn't write. If you find code that you think is a good fit, file an issue and start a discussion before proceeding.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submit PRs that alter licensing related files or headers. If you believe there's a problem with them, file an issue and we'll be happy to discuss it.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Style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coding style employed here is fairly conventional Java - indentations are four spaces, class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PascalCased, identifiers and methods are camelCased.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Workflow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Github issues!  Before working on any new features, please open an issue so that we can agree on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direction, and hopefully avoid investing a lot of time on a feature that might need reworking.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pull requests for things like typos, bugfixes, etc are always welcome.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will not accept pull requests for style changes.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