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Olive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Olive! In order to keep the code as readable and maintainable as possible, code submitted should abide by the following standards: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Standards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Olive, it's recommended to use the following rules: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code style generally follows the [Google C++ Style Guide](https://google.github.io/styleguide/cppguide.html) including, but not limited to: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Indentation is 2 spaces wide, spaces only (no tabs)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`lowercase_underscored_variable_names`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`lowercase_underscored_functions()` or `SentenceCaseFunctions()`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`class SentenceCaseClassesAndStructs {}`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`kSentenceCaseConstants` prepended with a lowercase `k`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`UPPERCASE_UNDERSCORED_MACROS` for variables or same style as functions for macro functions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`class_member_variables_` end with a `_`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100 column limit (where it doesn't impair readability)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Unix line endings (only LF no CRLF)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Javadoc documentation where appropriate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