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greatest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time to contribute to greatest!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patches or pull requests against the `develop` branch. This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easier to avoid interface changes until they can be reflected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version number updates.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changes via patch or pull request acknowledges that you 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and able to contribute it under this project's license. (Please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contribute code you aren't legally able to share.)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bugs at [the Issues page](https://github.com/silentbicycle/greatest/issues).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reporting a bug, please include: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Your operating system name and version.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Your compiler version and target platform.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Any details about your local setup that might be helpful 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troubleshooting.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Detailed steps to reproduce the bug.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to the documentation are welcome. So are requests for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 -- if the docs are unclear or misleading, that's 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source of bugs.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Portability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tries to assume little about its environment. It targets ANSI 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(C89) as a baseline, and features that are specific to C99 or later need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wrapped in a version check.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require a particular OS, or that there is an OS at all. (It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running tests on an embedded system without an RTOS.) It uses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`fprintf(3)` for reporting, that's about it.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that don't fit the portability requirements can go 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`contrib/`, just not the main `greatest.h` header.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contrib/: Extensions and Other Tools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`contrib/` directory for extensions. This could include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that generate test templates, add formatting to the reports, 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integrate greatest into build / continuous integration systems.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libraries that depend on dynamic allocation 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platform-specific features can also go here.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a license in any standalone scripts or extensions.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 &amp; Compatibility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versioning format is MAJOR.MINOR.PATCH.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or minor bug fixes that do not break compatibility with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releases lead to patch version increases. API changes that do not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compatibility lead to minor version increases and reset the patch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version, and changes that do break compatibility lead to a major version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will be increased during the merge to master, as part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release process.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