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Tectonic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contributing to Tectonic!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variety of ways to contribute to the project. This document 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 with things that you do on GitHub: submitting code and managing bug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reports. Please see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[the corresponding section of the main Tectonic website](https://tectonic-typesetting.github.io/contribute.html)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bigger-picture overview.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restriction for contributions is that you must abide by Tectonic’s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Conduct](./CODE_OF_CONDUCT.md). In summary, it says that you should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act like a jerk. Good-faith efforts to follow the letter and spirit of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of Conduct are *required* of all Tectonic community members.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very welcome! If you are pondering a substantial change,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[open an issue](https://github.com/tectonic-typesetting/tectonic/issues/new)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starting work so that the design can be discussed with the development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[CI](https://en.wikipedia.org/wiki/Continuous_integration) system requires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submitted Rust code be formatted according to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[rustfmt](https://github.com/rust-lang/rustfmt#readme) tool. We *strongly*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 that you achieve this by configuring your text editor to apply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`rustfmt` formatting every time you save a file,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 per these instructions](https://github.com/rust-lang/rustfmt#running-rustfmt-from-your-editor).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Git history stays easier to read this way since we avoid making commits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simply reformat existing code.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Legalities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Tectonic code is licensed under the MIT License, and we assign its copyright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“the Tectonic Project”. Any code that you submit to Tectonic will be assumed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made available under these terms unless explicitly stated otherwise.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