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Go + Web3 后端开发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使用场景 · 注意事项 · 技术难点 · 功能全景</w:t>
      </w:r>
    </w:p>
    <w:p>
      <w:pPr>
        <w:pBdr>
          <w:bottom w:val="single" w:color="1E40AF" w:sz="8" w:space="8"/>
        </w:pBdr>
        <w:spacing w:before="0" w:after="4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基于 go-ethereum / ethclient / gin 技术栈</w:t>
      </w:r>
    </w:p>
    <w:p>
      <w:pPr>
        <w:pStyle w:val="Heading1"/>
        <w:pBdr>
          <w:bottom w:val="single" w:color="1E40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核心库与工具链概览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与 Web3 的结合主要围绕以下生态展开：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库 / 工具</w:t>
            </w:r>
          </w:p>
        </w:tc>
        <w:tc>
          <w:tcPr>
            <w:tcW w:type="dxa" w:w="32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go-ethereum (geth)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最核心的 EVM 交互库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包含 ABI、合约、签名等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ethclient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JSON-RPC 客户端封装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geth 子包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web3.go / goether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高层封装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社区维护，功能较全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go-web3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轻量 RPC 封装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适合简单场景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gin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高性能 HTTP 框架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构建 API 服务层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go-redis / ristretto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缓存层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减少 RPC 调用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/ TimescaleDB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链上数据持久化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时序数据首选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protobuf / gRPC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内部微服务通信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高吞吐场景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场景一：订阅链上实时 Event Log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2.1 两种订阅方式对比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方式</w:t>
            </w:r>
          </w:p>
        </w:tc>
        <w:tc>
          <w:tcPr>
            <w:tcW w:type="dxa" w:w="26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实现</w:t>
            </w:r>
          </w:p>
        </w:tc>
        <w:tc>
          <w:tcPr>
            <w:tcW w:type="dxa" w:w="24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优点</w:t>
            </w:r>
          </w:p>
        </w:tc>
        <w:tc>
          <w:tcPr>
            <w:tcW w:type="dxa" w:w="236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缺点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WebSocket 订阅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eth_subscribe (logs)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实时推送，低延迟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连接不稳定，需重连逻辑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 轮询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eth_getLogs 定时拉取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稳定可控</w:t>
            </w:r>
          </w:p>
        </w:tc>
        <w:tc>
          <w:tcPr>
            <w:tcW w:type="dxa" w:w="2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存在轮询延迟</w:t>
            </w:r>
          </w:p>
        </w:tc>
      </w:tr>
    </w:tbl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2.2 生产级订阅代码结构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1. 建立带重连的 WebSocket 连接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client, err := ethclient.DialContext(ctx, "wss://mainnet.infura.io/ws/v3/KEY")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2. 构建过滤器（指定合约地址 + Topics）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query := ethereum.FilterQuery{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Addresses: []common.Address{contractAddr},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Topics:    [][]common.Hash{{transferEventSig}},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3. 订阅并监听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logsCh := make(chan types.Log, 1000)   // 带缓冲，防止背压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sub, err := client.SubscribeFilterLogs(ctx, query, logsCh)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for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select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case err := &lt;-sub.Err():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reconnect()   // 断线重连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case log := &lt;-logsCh: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handleLog(log)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注意：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WebSocket 连接会因网络抖动、节点重启而断开，必须实现指数退避重连（Exponential Backoff），初始1s，最大60s。</w:t>
            </w:r>
          </w:p>
        </w:tc>
      </w:tr>
    </w:tbl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2.3 链重组（Reorg）处理 ⚡ 核心难点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链重组是 EVM 链上最常见的异常，必须在设计阶段就考虑清楚。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重组类型</w:t>
            </w:r>
          </w:p>
        </w:tc>
        <w:tc>
          <w:tcPr>
            <w:tcW w:type="dxa" w:w="24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深度</w:t>
            </w:r>
          </w:p>
        </w:tc>
        <w:tc>
          <w:tcPr>
            <w:tcW w:type="dxa" w:w="456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处理策略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正常叔块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1~2 块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等待 N 个确认块后再处理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浅层重组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3~12 块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按 BlockHash 做幂等处理 + 回滚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深层重组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&gt;12 块</w:t>
            </w:r>
          </w:p>
        </w:tc>
        <w:tc>
          <w:tcPr>
            <w:tcW w:type="dxa" w:w="4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极罕见，需人工介入 + 告警</w:t>
            </w:r>
          </w:p>
        </w:tc>
      </w:tr>
    </w:tbl>
    <w:p>
      <w:pPr>
        <w:spacing w:before="120"/>
      </w:pP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重组检测：比较 ParentHash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func detectReorg(newBlock, stored *types.Block) bool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newBlock.ParentHash() != stored.Hash()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处理策略：等待 12 个确认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SAFE_CONFIRMATIONS = 12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if currentBlock - log.BlockNumber &lt; SAFE_CONFIRMATIONS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pendingQueue.Push(log)   // 先放待确认队列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🔴 难点：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 记录到数据库时，必须同时存储 BlockHash + BlockNumber + TxHash + LogIndex 作为联合唯一键。当检测到重组时，删除旧 BlockHash 对应的记录并用新链数据覆盖。</w:t>
            </w:r>
          </w:p>
        </w:tc>
      </w:tr>
    </w:tbl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2.4 快速且准确的关键策略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使用 Dedicated Node（专用节点）而非公共 RPC，避免限流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filterQuery 精确指定 Topics[0]（事件签名哈希），减少无效 Log 过滤量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使用带缓冲 Channel（size 1000+）+ 独立 goroutine 并行处理，防止背压阻塞订阅循环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处理 Log 前先校验 Removed 字段：log.Removed == true 表示该 log 已被重组撤销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数据库写入使用 UPSERT（ON CONFLICT DO UPDATE）保证幂等性</w:t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场景二：订阅多条链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3.1 架构设计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多链订阅的核心是「每条链一个独立的 Watcher goroutine」+ 统一的消息总线：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type ChainWatcher struct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ChainID   *big.Int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Client    *ethclient.Client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EventBus  chan&lt;- ChainEvent   // 统一输出通道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Contracts []common.Address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每条链独立启动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for _, cfg := range chainConfigs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w := NewChainWatcher(cfg, eventBus)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go w.Run(ctx)   // 独立 goroutine，互不影响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统一消费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for event := range eventBus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processor.Handle(event)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3.2 多链管理注意事项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B91C1C"/>
          <w:sz w:val="20"/>
          <w:szCs w:val="20"/>
        </w:rPr>
        <w:t xml:space="preserve">ChainID 隔离：所有存储操作必须带 chain_id 字段，防止不同链的地址/TxHash 碰撞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B45309"/>
          <w:sz w:val="20"/>
          <w:szCs w:val="20"/>
        </w:rPr>
        <w:t xml:space="preserve">不同链的出块时间不同（ETH≈12s, BSC≈3s, Polygon≈2s），SAFE_CONFIRMATIONS 配置需分链设置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连接池隔离：每条链维护独立的 RPC 连接池，一条链节点故障不影响其他链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Nonce 管理：如需多链发送交易，各链的 Nonce 必须独立维护，不能共用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Gas 价格监控：多链 Gas 策略各异（ETH EIP-1559、BSC Legacy Gas 等），需分别处理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链</w:t>
            </w:r>
          </w:p>
        </w:tc>
        <w:tc>
          <w:tcPr>
            <w:tcW w:type="dxa" w:w="18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出块时间</w:t>
            </w:r>
          </w:p>
        </w:tc>
        <w:tc>
          <w:tcPr>
            <w:tcW w:type="dxa" w:w="20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推荐确认数</w:t>
            </w:r>
          </w:p>
        </w:tc>
        <w:tc>
          <w:tcPr>
            <w:tcW w:type="dxa" w:w="356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RPC 特殊说明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Ethereum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~12s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 块</w:t>
            </w:r>
          </w:p>
        </w:tc>
        <w:tc>
          <w:tcPr>
            <w:tcW w:type="dxa" w:w="3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支持 EIP-1559，推荐 WS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BNB Chain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~3s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块</w:t>
            </w:r>
          </w:p>
        </w:tc>
        <w:tc>
          <w:tcPr>
            <w:tcW w:type="dxa" w:w="3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需用专用 BSC RPC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Polygon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~2s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128 块</w:t>
            </w:r>
          </w:p>
        </w:tc>
        <w:tc>
          <w:tcPr>
            <w:tcW w:type="dxa" w:w="3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出块快但重组风险高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Arbitrum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~0.25s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块（L2）</w:t>
            </w:r>
          </w:p>
        </w:tc>
        <w:tc>
          <w:tcPr>
            <w:tcW w:type="dxa" w:w="3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最终性依赖 L1 ETH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Optimism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~2s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块（L2）</w:t>
            </w:r>
          </w:p>
        </w:tc>
        <w:tc>
          <w:tcPr>
            <w:tcW w:type="dxa" w:w="3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同上，注意 L1 → L2 延迟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场景三：超高性能链上数据获取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4.1 性能瓶颈分析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链上数据获取的性能瓶颈几乎 100% 在 RPC 调用延迟，核心优化方向：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优化手段</w:t>
            </w:r>
          </w:p>
        </w:tc>
        <w:tc>
          <w:tcPr>
            <w:tcW w:type="dxa" w:w="26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效果</w:t>
            </w:r>
          </w:p>
        </w:tc>
        <w:tc>
          <w:tcPr>
            <w:tcW w:type="dxa" w:w="396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适用场景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批量 RPC (eth_call batch)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N次→1次网络往返</w:t>
            </w:r>
          </w:p>
        </w:tc>
        <w:tc>
          <w:tcPr>
            <w:tcW w:type="dxa" w:w="3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批量查询合约状态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Multicall 合约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单次 call 查询 N 个合约</w:t>
            </w:r>
          </w:p>
        </w:tc>
        <w:tc>
          <w:tcPr>
            <w:tcW w:type="dxa" w:w="3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链上数据聚合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本地归档节点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 网络延迟</w:t>
            </w:r>
          </w:p>
        </w:tc>
        <w:tc>
          <w:tcPr>
            <w:tcW w:type="dxa" w:w="3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超高频查询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数据预缓存 (Redis)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微秒级响应</w:t>
            </w:r>
          </w:p>
        </w:tc>
        <w:tc>
          <w:tcPr>
            <w:tcW w:type="dxa" w:w="3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高频读取热点数据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并发 goroutine 并行请求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线性提速</w:t>
            </w:r>
          </w:p>
        </w:tc>
        <w:tc>
          <w:tcPr>
            <w:tcW w:type="dxa" w:w="3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独立查询批量处理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Graph / 自建索引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复杂查询毫秒级</w:t>
            </w:r>
          </w:p>
        </w:tc>
        <w:tc>
          <w:tcPr>
            <w:tcW w:type="dxa" w:w="3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历史数据分析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4.2 批量 RPC 调用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使用 rpc.Client 发送 batch 请求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rpcClient, _ := rpc.DialContext(ctx, rpcURL)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batch := []rpc.BatchElem{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{Method: "eth_getBalance", Args: []any{addr1, "latest"}, Result: &amp;bal1},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{Method: "eth_getBalance", Args: []any{addr2, "latest"}, Result: &amp;bal2},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{Method: "eth_blockNumber", Args: []any{}, Result: &amp;blockNum},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err := rpcClient.BatchCallContext(ctx, batch)  // 一次网络请求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4.3 Multicall 模式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Multicall3 合约地址（多链通用）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0xcA11bde05977b3631167028862bE2a173976CA11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在单次 eth_call 中查询 100 个 ERC20 余额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calls := make([]multicall3.Call, len(addresses))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for i, addr := range addresses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calls[i] = buildBalanceOfCall(tokenAddr, addr)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results, err := mc.Aggregate3(nil, calls)  // 1 次 RPC = N 个结果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4.4 缓存分层策略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L1 本地内存缓存（ristretto/sync.Map）：缓存不变数据，如合约 ABI、Token 精度，TTL 永久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L2 Redis 缓存：缓存高频查询结果，如地址余额、池子储备量，TTL = 1~3 个出块时间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L3 数据库：持久化历史 Event、交易记录，复杂查询走索引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🔴 难点：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绝对不要对余额、价格等实时性要求高的数据设置过长的缓存 TTL，否则用户看到的是过期数据。必须在「实时性」和「性能」之间根据业务场景做权衡。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场景四：发送交易 &amp; Nonce 管理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5.1 Nonce 管理难点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🔴 难点：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高并发发送交易时，Nonce 冲突是最常见的故障。多个 goroutine 同时调用 PendingNonceAt 会拿到相同的 Nonce，导致交易互相覆盖或全部失败。</w:t>
            </w:r>
          </w:p>
        </w:tc>
      </w:tr>
    </w:tbl>
    <w:p>
      <w:pPr>
        <w:spacing w:before="120"/>
      </w:pP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正确做法：使用原子计数器管理本地 Nonce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type NonceManager struct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mu      sync.Mutex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current uint64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func (m *NonceManager) Next() uint64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m.mu.Lock()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defer m.mu.Unlock()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n := m.current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m.current++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n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启动时从链上同步一次，之后本地递增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nonce, _ := client.PendingNonceAt(ctx, fromAddr)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nm := &amp;NonceManager{current: nonce}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5.2 Gas 策略（EIP-1559）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获取建议的 baseFee + priorityFee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gasTipCap, _ := client.SuggestGasTipCap(ctx)    // priorityFee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header, _ := client.HeaderByNumber(ctx, nil)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baseFee := header.BaseFee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MaxFeePerGas = 2 * baseFee + priorityFee（预留波动空间）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maxFee := new(big.Int).Add(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new(big.Int).Mul(baseFee, big.NewInt(2)),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gasTipCap,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5.3 交易加速 &amp; 替换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Stuck 交易检测：定时检查 pending 交易，超过阈值（如 3 分钟）未打包则触发加速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加速方式：相同 Nonce 重新发送，将 GasTipCap 提高 ≥ 10%（节点要求）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取消交易：发送 value=0、to=自己、相同 Nonce，更高 Gas 的空交易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需维护 pending 交易表，记录 TxHash + Nonce + 发送时间 + 状态</w:t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场景五：智能合约 ABI 交互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6.1 代码生成（推荐方式）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从 ABI 生成 Go binding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abigen --abi=ERC20.abi --pkg=erc20 --out=erc20.go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或从 Solidity 源码直接生成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abigen --sol=ERC20.sol --pkg=erc20 --out=erc20.go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6.2 读取合约状态（Call）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token, _ := erc20.NewErc20(tokenAddr, client)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Call 不消耗 Gas，直接读取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balance, _ := token.BalanceOf(nil, userAddr)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symbol,  _ := token.Symbol(nil)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decimals,_ := token.Decimals(nil)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6.3 解析历史 Logs（无需订阅）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批量拉取历史区间 logs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logs, err := client.FilterLogs(ctx, ethereum.FilterQuery{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FromBlock: big.NewInt(startBlock),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ToBlock:   big.NewInt(endBlock),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Addresses: []common.Address{contractAddr},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Topics:    [][]common.Hash{{transferTopic}},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用 ABI 解析 log data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contractABI, _ := abi.JSON(strings.NewReader(abiJSON))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event := make(map[string]interface{})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contractABI.UnpackIntoMap(event, "Transfer", log.Data)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注意：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FilterLogs 查询大范围区块（如 100万+ 块）时节点会拒绝或超时。生产环境必须分批查询，每批建议不超过 2000 个区块，并加入速率限制。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场景六：Gin 构建 Web3 API 服务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7.1 典型 API 层架构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中间件分层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 := gin.New()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r.Use(RateLimiter())      // 全局限流（防爬虫/DDoS）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r.Use(RequestLogger())    // 请求日志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r.Use(Cors())             // 跨域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api := r.Group("/v1")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api.Use(AuthMiddleware())  // JWT 或 Wallet Signature 验证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api.GET("/balance/:address",  getBalance)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api.GET("/events",            getEvents)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api.POST("/tx/send",          sendTx)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api.GET("/ws",               websocketPush)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7.2 钱包签名验证（Web3 Auth）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替代传统密码的无密码登录方案：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前端用 MetaMask 签名固定消息："Login to MyApp: &lt;timestamp&gt;"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后端用 go-ethereum 的 crypto 包恢复签名者地址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比较恢复地址与用户声明地址是否一致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恢复签名地址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func recoverAddress(msg, sigHex string) (common.Address, error)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sig := hexutil.MustDecode(sigHex)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sig[64] -= 27  // 修正 v 值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hash := crypto.Keccak256([]byte(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"\x19Ethereum Signed Message:\n" +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strconv.Itoa(len(msg)) + msg,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))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pubKey, _ := crypto.SigToPub(hash, sig)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crypto.PubkeyToAddress(*pubKey), nil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7.3 WebSocket 实时推送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Gin WebSocket：将链上 Event 实时推送给前端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func wsHandler(c *gin.Context)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conn, _ := upgrader.Upgrade(c.Writer, c.Request, nil)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defer conn.Close()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sub := eventBus.Subscribe(c.Query("address"))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defer eventBus.Unsubscribe(sub)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for event := range sub.Ch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conn.WriteJSON(event)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异常处理全景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异常场景</w:t>
            </w:r>
          </w:p>
        </w:tc>
        <w:tc>
          <w:tcPr>
            <w:tcW w:type="dxa" w:w="28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检测方式</w:t>
            </w:r>
          </w:p>
        </w:tc>
        <w:tc>
          <w:tcPr>
            <w:tcW w:type="dxa" w:w="376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处理策略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节点断连/超时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sub.Err() / context deadline</w:t>
            </w:r>
          </w:p>
        </w:tc>
        <w:tc>
          <w:tcPr>
            <w:tcW w:type="dxa" w:w="3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指数退避重连，备用节点切换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链重组 (Reorg)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log.Removed=true / ParentHash 变化</w:t>
            </w:r>
          </w:p>
        </w:tc>
        <w:tc>
          <w:tcPr>
            <w:tcW w:type="dxa" w:w="3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等待确认数 + 幂等 UPSERT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RPC 限流 (429)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 状态码 / 错误信息</w:t>
            </w:r>
          </w:p>
        </w:tc>
        <w:tc>
          <w:tcPr>
            <w:tcW w:type="dxa" w:w="3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退避重试 + 多节点轮询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Nonce Too Low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交易发送错误</w:t>
            </w:r>
          </w:p>
        </w:tc>
        <w:tc>
          <w:tcPr>
            <w:tcW w:type="dxa" w:w="3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从链上重新同步 Nonce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Gas 估算失败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EstimateGas 返回 revert</w:t>
            </w:r>
          </w:p>
        </w:tc>
        <w:tc>
          <w:tcPr>
            <w:tcW w:type="dxa" w:w="3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预设 fallback gas + 检查合约逻辑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区块空洞 (Gap)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blockNumber 不连续</w:t>
            </w:r>
          </w:p>
        </w:tc>
        <w:tc>
          <w:tcPr>
            <w:tcW w:type="dxa" w:w="3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触发历史补偿扫描（Backfill）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RPC 数据不一致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不同节点返回不同结果</w:t>
            </w:r>
          </w:p>
        </w:tc>
        <w:tc>
          <w:tcPr>
            <w:tcW w:type="dxa" w:w="3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多节点比对，取多数一致结果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内存泄漏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goroutine 泄漏 / Channel 未关闭</w:t>
            </w:r>
          </w:p>
        </w:tc>
        <w:tc>
          <w:tcPr>
            <w:tcW w:type="dxa" w:w="3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传播 + defer 关闭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Go + Web3 功能全景清单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9.1 链上数据读取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实时 Event Log 订阅（WebSocket）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历史 Log 批量扫描（FilterLogs + 分批）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区块/交易信息读取（BlockByNumber / TransactionByHash）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ERC20/ERC721/ERC1155 标准合约状态查询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Multicall 聚合查询（单次 RPC 批量读取）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链上价格预言机读取（Chainlink / Uniswap V3 TWAP）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9.2 交易 &amp; 签名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构建、签名、发送 ETH/ERC20 转账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调用合约 Write 方法（带 Gas 估算）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EIP-1559 动态 Gas 策略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离线签名（硬件钱包 / MPC 签名集成）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交易状态追踪（Receipt 轮询 / 事件确认）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批量交易（Multicall / EOA 串行发送）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9.3 身份 &amp; 鉴权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ECDSA 钱包签名验证（EIP-191 / personal_sign）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EIP-712 结构化数据签名（TypedData）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Merkle Proof 白名单验证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Safe（Gnosis）多签验证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9.4 DeFi 集成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Uniswap V2/V3 价格查询 &amp; Swap 路径计算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AMM 储备量监控（实时 Reserve 订阅）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借贷协议（Aave/Compound）健康度监控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Flashloan 集成（Aave V3）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链上套利机器人（Arbitrage Bot）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MEV / 抢跑检测（Mempool 监控）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9.5 NFT &amp; 数字资产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ERC721/ERC1155 Mint、Transfer 事件监听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NFT Metadata 解析（IPFS / Arweave）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Marketplace 挂单/成交事件索引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OpenSea / Blur 订单协议集成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9.6 基础设施 &amp; 工程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多链 Watcher 管理（链注册表 + 健康检查）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数据库索引层（历史 Event 持久化）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缓存层（Redis 热点缓存 + 本地 LRU）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告警系统（Prometheus + Grafana 监控）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链重组补偿（Reorg Detector + Backfill）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速率限制器（防止 RPC 配额耗尽）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密钥管理（HSM / AWS KMS / Vault 集成）</w:t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核心难点汇总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难点</w:t>
            </w:r>
          </w:p>
        </w:tc>
        <w:tc>
          <w:tcPr>
            <w:tcW w:type="dxa" w:w="340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为什么难</w:t>
            </w:r>
          </w:p>
        </w:tc>
        <w:tc>
          <w:tcPr>
            <w:tcW w:type="dxa" w:w="3560"/>
            <w:tcBorders>
              <w:top w:val="single" w:color="1E40AF" w:sz="4"/>
              <w:left w:val="single" w:color="D1D5DB" w:sz="2"/>
              <w:bottom w:val="single" w:color="1E40AF" w:sz="4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解决方向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链重组处理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难以预测深度，数据一致性极难保证</w:t>
            </w:r>
          </w:p>
        </w:tc>
        <w:tc>
          <w:tcPr>
            <w:tcW w:type="dxa" w:w="3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确认数 + 幂等写入 + Reorg Detector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Nonce 竞争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高并发下极易冲突，错误排查困难</w:t>
            </w:r>
          </w:p>
        </w:tc>
        <w:tc>
          <w:tcPr>
            <w:tcW w:type="dxa" w:w="3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本地 Nonce 管理器 + 串行队列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多链数据一致性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各链速度、最终性、ABI 差异大</w:t>
            </w:r>
          </w:p>
        </w:tc>
        <w:tc>
          <w:tcPr>
            <w:tcW w:type="dxa" w:w="3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抽象统一接口 + 分链配置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大范围历史扫描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RPC 限制、节点压力、速度与准确性平衡</w:t>
            </w:r>
          </w:p>
        </w:tc>
        <w:tc>
          <w:tcPr>
            <w:tcW w:type="dxa" w:w="3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分批 + 断点续扫 + 多节点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内存/Goroutine 泄漏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长期运行服务，泄漏难以发现</w:t>
            </w:r>
          </w:p>
        </w:tc>
        <w:tc>
          <w:tcPr>
            <w:tcW w:type="dxa" w:w="3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传播 + pprof 监控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私钥安全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密钥泄漏即资产损失</w:t>
            </w:r>
          </w:p>
        </w:tc>
        <w:tc>
          <w:tcPr>
            <w:tcW w:type="dxa" w:w="3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KMS + 权限最小化 + MPC</w:t>
            </w:r>
          </w:p>
        </w:tc>
      </w:tr>
      <w:t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Mempool 监控（MEV）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数据量极大，实时性要求极高</w:t>
            </w:r>
          </w:p>
        </w:tc>
        <w:tc>
          <w:tcPr>
            <w:tcW w:type="dxa" w:w="35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专用节点 + 高效过滤</w:t>
            </w:r>
          </w:p>
        </w:tc>
      </w:tr>
    </w:tbl>
    <w:p>
      <w:pPr>
        <w:spacing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💡 最佳实践：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生产环境建议：始终准备 2 个以上 RPC 端点（主 + 备），使用健康检查自动切换；所有链上操作日志必须记录 chainID + blockNumber + txHash，方便排查问题。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第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Go + Web3 后端开发技术指南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2026-03-06T07:12:02.385Z</dcterms:created>
  <dcterms:modified xsi:type="dcterms:W3CDTF">2026-03-06T07:12:02.386Z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