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2.</w:t>
      </w:r>
      <w:r>
        <w:t xml:space="preserve"> </w:t>
      </w:r>
      <w:r>
        <w:t xml:space="preserve">Mechanical properties of the LLM-alloy after heat treatment for 1 minute at different temperatures. Each data point is the average of three samples; the uncertainty is one standard deviation.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54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Temp. (°C)</w:t>
            </w:r>
          </w:p>
        </w:tc>
        <w:tc>
          <w:tcPr/>
          <w:p>
            <w:pPr>
              <w:pStyle w:val="Compact"/>
            </w:pPr>
            <w:r>
              <w:t xml:space="preserve">σ₀.₂ (MPa)</w:t>
            </w:r>
          </w:p>
        </w:tc>
        <w:tc>
          <w:tcPr/>
          <w:p>
            <w:pPr>
              <w:pStyle w:val="Compact"/>
            </w:pPr>
            <w:r>
              <w:t xml:space="preserve">UTS (MPa)</w:t>
            </w:r>
          </w:p>
        </w:tc>
        <w:tc>
          <w:tcPr/>
          <w:p>
            <w:pPr>
              <w:pStyle w:val="Compact"/>
            </w:pPr>
            <w:r>
              <w:t xml:space="preserve">Elong. (%)</w:t>
            </w:r>
          </w:p>
        </w:tc>
        <w:tc>
          <w:tcPr/>
          <w:p>
            <w:pPr>
              <w:pStyle w:val="Compact"/>
            </w:pPr>
            <w:r>
              <w:t xml:space="preserve">E (GPa)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 drawn</w:t>
            </w:r>
          </w:p>
        </w:tc>
        <w:tc>
          <w:tcPr/>
          <w:p>
            <w:pPr>
              <w:pStyle w:val="Compact"/>
            </w:pPr>
            <w:r>
              <w:t xml:space="preserve">1587.9 ± 63.7</w:t>
            </w:r>
          </w:p>
        </w:tc>
        <w:tc>
          <w:tcPr/>
          <w:p>
            <w:pPr>
              <w:pStyle w:val="Compact"/>
            </w:pPr>
            <w:r>
              <w:t xml:space="preserve">1936.6 ± 19.2</w:t>
            </w:r>
          </w:p>
        </w:tc>
        <w:tc>
          <w:tcPr/>
          <w:p>
            <w:pPr>
              <w:pStyle w:val="Compact"/>
            </w:pPr>
            <w:r>
              <w:t xml:space="preserve">2.0 ± 0.1</w:t>
            </w:r>
          </w:p>
        </w:tc>
        <w:tc>
          <w:tcPr/>
          <w:p>
            <w:pPr>
              <w:pStyle w:val="Compact"/>
            </w:pPr>
            <w:r>
              <w:t xml:space="preserve">138.5 ± 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1908.0 ± 29.2</w:t>
            </w:r>
          </w:p>
        </w:tc>
        <w:tc>
          <w:tcPr/>
          <w:p>
            <w:pPr>
              <w:pStyle w:val="Compact"/>
            </w:pPr>
            <w:r>
              <w:t xml:space="preserve">2254.3 ± 27.3</w:t>
            </w:r>
          </w:p>
        </w:tc>
        <w:tc>
          <w:tcPr/>
          <w:p>
            <w:pPr>
              <w:pStyle w:val="Compact"/>
            </w:pPr>
            <w:r>
              <w:t xml:space="preserve">2.2 ± 0.1</w:t>
            </w:r>
          </w:p>
        </w:tc>
        <w:tc>
          <w:tcPr/>
          <w:p>
            <w:pPr>
              <w:pStyle w:val="Compact"/>
            </w:pPr>
            <w:r>
              <w:t xml:space="preserve">155.7 ± 2.2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  <w:r>
              <w:t xml:space="preserve">1635.3 ± 35.9</w:t>
            </w:r>
          </w:p>
        </w:tc>
        <w:tc>
          <w:tcPr/>
          <w:p>
            <w:pPr>
              <w:pStyle w:val="Compact"/>
            </w:pPr>
            <w:r>
              <w:t xml:space="preserve">1876.0 ± 9.4</w:t>
            </w:r>
          </w:p>
        </w:tc>
        <w:tc>
          <w:tcPr/>
          <w:p>
            <w:pPr>
              <w:pStyle w:val="Compact"/>
            </w:pPr>
            <w:r>
              <w:t xml:space="preserve">2.2 ± 0.0</w:t>
            </w:r>
          </w:p>
        </w:tc>
        <w:tc>
          <w:tcPr/>
          <w:p>
            <w:pPr>
              <w:pStyle w:val="Compact"/>
            </w:pPr>
            <w:r>
              <w:t xml:space="preserve">156.1 ±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1151.1 ± 11.3</w:t>
            </w:r>
          </w:p>
        </w:tc>
        <w:tc>
          <w:tcPr/>
          <w:p>
            <w:pPr>
              <w:pStyle w:val="Compact"/>
            </w:pPr>
            <w:r>
              <w:t xml:space="preserve">1208.6 ± 5.2</w:t>
            </w:r>
          </w:p>
        </w:tc>
        <w:tc>
          <w:tcPr/>
          <w:p>
            <w:pPr>
              <w:pStyle w:val="Compact"/>
            </w:pPr>
            <w:r>
              <w:t xml:space="preserve">26.1 ± 1.7</w:t>
            </w:r>
          </w:p>
        </w:tc>
        <w:tc>
          <w:tcPr/>
          <w:p>
            <w:pPr>
              <w:pStyle w:val="Compact"/>
            </w:pPr>
            <w:r>
              <w:t xml:space="preserve">151.4 ± 2.9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936.3 ± 5.5</w:t>
            </w:r>
          </w:p>
        </w:tc>
        <w:tc>
          <w:tcPr/>
          <w:p>
            <w:pPr>
              <w:pStyle w:val="Compact"/>
            </w:pPr>
            <w:r>
              <w:t xml:space="preserve">1081.5 ± 2.5</w:t>
            </w:r>
          </w:p>
        </w:tc>
        <w:tc>
          <w:tcPr/>
          <w:p>
            <w:pPr>
              <w:pStyle w:val="Compact"/>
            </w:pPr>
            <w:r>
              <w:t xml:space="preserve">30.6 ± 0.6</w:t>
            </w:r>
          </w:p>
        </w:tc>
        <w:tc>
          <w:tcPr/>
          <w:p>
            <w:pPr>
              <w:pStyle w:val="Compact"/>
            </w:pPr>
            <w:r>
              <w:t xml:space="preserve">153.1 ± 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674.8 ± 1.5</w:t>
            </w:r>
          </w:p>
        </w:tc>
        <w:tc>
          <w:tcPr/>
          <w:p>
            <w:pPr>
              <w:pStyle w:val="Compact"/>
            </w:pPr>
            <w:r>
              <w:t xml:space="preserve">977.8 ± 7.7</w:t>
            </w:r>
          </w:p>
        </w:tc>
        <w:tc>
          <w:tcPr/>
          <w:p>
            <w:pPr>
              <w:pStyle w:val="Compact"/>
            </w:pPr>
            <w:r>
              <w:t xml:space="preserve">33.0 ± 0.3</w:t>
            </w:r>
          </w:p>
        </w:tc>
        <w:tc>
          <w:tcPr/>
          <w:p>
            <w:pPr>
              <w:pStyle w:val="Compact"/>
            </w:pPr>
            <w:r>
              <w:t xml:space="preserve">156.0 ±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570.6 ± 10.3</w:t>
            </w:r>
          </w:p>
        </w:tc>
        <w:tc>
          <w:tcPr/>
          <w:p>
            <w:pPr>
              <w:pStyle w:val="Compact"/>
            </w:pPr>
            <w:r>
              <w:t xml:space="preserve">970.3 ± 16.5</w:t>
            </w:r>
          </w:p>
        </w:tc>
        <w:tc>
          <w:tcPr/>
          <w:p>
            <w:pPr>
              <w:pStyle w:val="Compact"/>
            </w:pPr>
            <w:r>
              <w:t xml:space="preserve">29.1 ± 0.6</w:t>
            </w:r>
          </w:p>
        </w:tc>
        <w:tc>
          <w:tcPr/>
          <w:p>
            <w:pPr>
              <w:pStyle w:val="Compact"/>
            </w:pPr>
            <w:r>
              <w:t xml:space="preserve">161.9 ± 3.6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518.7 ± 11.8</w:t>
            </w:r>
          </w:p>
        </w:tc>
        <w:tc>
          <w:tcPr/>
          <w:p>
            <w:pPr>
              <w:pStyle w:val="Compact"/>
            </w:pPr>
            <w:r>
              <w:t xml:space="preserve">968.3 ± 21.4</w:t>
            </w:r>
          </w:p>
        </w:tc>
        <w:tc>
          <w:tcPr/>
          <w:p>
            <w:pPr>
              <w:pStyle w:val="Compact"/>
            </w:pPr>
            <w:r>
              <w:t xml:space="preserve">25.6 ± 1.2</w:t>
            </w:r>
          </w:p>
        </w:tc>
        <w:tc>
          <w:tcPr/>
          <w:p>
            <w:pPr>
              <w:pStyle w:val="Compact"/>
            </w:pPr>
            <w:r>
              <w:t xml:space="preserve">161.2 ± 5.5</w:t>
            </w:r>
          </w:p>
        </w:tc>
      </w:tr>
    </w:tbl>
    <w:sectPr w:rsidR="0015495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C40ECEB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140698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95A"/>
    <w:rsid w:val="000C7E0B"/>
    <w:rsid w:val="0015495A"/>
    <w:rsid w:val="002C5EFD"/>
    <w:rsid w:val="00DC3E0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5192</Words>
  <Characters>29601</Characters>
  <Application>Microsoft Office Word</Application>
  <DocSecurity>0</DocSecurity>
  <Lines>246</Lines>
  <Paragraphs>69</Paragraphs>
  <ScaleCrop>false</ScaleCrop>
  <Company/>
  <LinksUpToDate>false</LinksUpToDate>
  <CharactersWithSpaces>34724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2026-08-21T19:07:37Z</dcterms:created>
  <dcterms:modified xsi:type="dcterms:W3CDTF">2026-08-21T19:07:37Z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