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堆栈是一种常用的数据结构，其中的数据线性存放，数据的存取遵循先进后出的规则。例如，数据入栈的顺序是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A、B、C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，出栈的顺序只能是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C、B、A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。数据入栈的操作常被命名为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，出栈为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，操作的过程和机枪弹夹中压入子弹和弹出子弹的过程非常相似。现要求使用JavaScript语言设计一个堆栈数据结构（Stack），支持压入数据的操作（push）和弹出数据的操作（pop）。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&lt;h1&gt;Stack(堆栈)对象的测试&lt;/h1&gt;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language=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stack()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dataStorage=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this.push=function(obj)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dataStorage.</w:t>
      </w:r>
      <w:r>
        <w:rPr>
          <w:rFonts w:hint="eastAsia"/>
          <w:u w:val="thick" w:color="C00000"/>
          <w:lang w:val="en-US" w:eastAsia="zh-CN"/>
        </w:rPr>
        <w:t>push(obj)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this.pop=function(obj)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dataStorage.</w:t>
      </w:r>
      <w:r>
        <w:rPr>
          <w:rFonts w:hint="eastAsia"/>
          <w:u w:val="thick" w:color="C00000"/>
          <w:lang w:val="en-US" w:eastAsia="zh-CN"/>
        </w:rPr>
        <w:t>pop(obj)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gang=new </w:t>
      </w:r>
      <w:r>
        <w:rPr>
          <w:rFonts w:hint="eastAsia"/>
          <w:u w:val="thick" w:color="C00000"/>
          <w:lang w:val="en-US" w:eastAsia="zh-CN"/>
        </w:rPr>
        <w:t>stack()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gang.push(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子弹1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gang.push(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子弹2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gang.push(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子弹3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gang.push(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子弹4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gang.push(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子弹5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&lt;li&gt;子弹入夹顺序：子弹1 子弹2 子弹3 子弹4 子弹5&lt;/li&gt;&lt;/br&gt;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&lt;li&gt;子弹出夹顺序：&lt;/li&gt;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 ; ; 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cur=gang.</w:t>
      </w:r>
      <w:r>
        <w:rPr>
          <w:rFonts w:hint="eastAsia"/>
          <w:u w:val="thick" w:color="C00000"/>
          <w:lang w:val="en-US" w:eastAsia="zh-CN"/>
        </w:rPr>
        <w:t>pop()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if(cur==null)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document.write(cur+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A0BB7"/>
    <w:rsid w:val="49BA2AA9"/>
    <w:rsid w:val="53FC068C"/>
    <w:rsid w:val="61701F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那首歌旋律狠悲傷1402376735</cp:lastModifiedBy>
  <dcterms:modified xsi:type="dcterms:W3CDTF">2019-01-20T08:32:11Z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