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.env</w:t>
      </w:r>
    </w:p>
    <w:p>
      <w:r>
        <w:rPr>
          <w:rFonts w:ascii="Courier New" w:hAnsi="Courier New"/>
          <w:sz w:val="20"/>
        </w:rPr>
        <w:t># DATABASE_URL — Neon PostgreSQL (PgBouncer pooler)</w:t>
        <w:br/>
        <w:t>DATABASE_URL="postgresql://neondb_owner:npg_Nbyx3aKG6YwL@ep-icy-haze-aq7cproe-pooler.c-8.us-east-1.aws.neon.tech/neondb?sslmode=require&amp;pgbouncer=true&amp;connect_timeout=10"</w:t>
        <w:br/>
        <w:br/>
        <w:t>JWT_SECRET="super-secret-jwt-key-for-lms-uz-12345"</w:t>
        <w:br/>
        <w:br/>
        <w:t xml:space="preserve"># UploadThing </w:t>
        <w:br/>
        <w:t>UPLOADTHING_TOKEN="eyJhcGlLZXkiOiJza19saXZlX2Y1OTZiOWFhNWVlYWYyMTNiMmFiNDU5NDhhMWU3YjFkMjA5OTM4NzJjODI5NzdlNmU2ZDU1MjdjZDcxMDJjMzkiLCJhcHBJZCI6IjAxa213cTNmZDMiLCJyZWdpb25zIjpbInNlYTEiXX0="</w:t>
        <w:br/>
        <w:br/>
        <w:t xml:space="preserve"># Upstash Redis </w:t>
        <w:br/>
        <w:t>UPSTASH_REDIS_REST_URL="https://noted-grackle-122263.upstash.io"</w:t>
        <w:br/>
        <w:t>UPSTASH_REDIS_REST_TOKEN="gQAAAAAAAd2XAAIgcDI0ZjM2YjNlN2UxYmM0OTk4OWU2ZDVhM2JiY2RjZTA1Nw"</w:t>
        <w:br/>
        <w:br/>
        <w:t># Cron Job himoyasi</w:t>
        <w:br/>
        <w:t>CRON_SECRET="change-this-to-a-random-secret-32chars"</w:t>
        <w:br/>
        <w:br/>
        <w:t># Groq AI — AI baholash uchun (llama-3.3-70b, tekin)</w:t>
        <w:br/>
        <w:t># https://console.groq.com/keys dan olingan</w:t>
        <w:br/>
        <w:t>GROQ_API_KEY="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"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