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1628" w:val="clear"/>
        <w:spacing w:after="40" w:before="0"/>
      </w:pPr>
      <w:r>
        <w:rPr>
          <w:rFonts w:ascii="Arial" w:cs="Arial" w:eastAsia="Arial" w:hAnsi="Arial"/>
          <w:color w:val="1A2A3A"/>
          <w:sz w:val="20"/>
          <w:szCs w:val="20"/>
        </w:rPr>
        <w:t xml:space="preserve"> </w:t>
      </w:r>
    </w:p>
    <w:p>
      <w:pPr>
        <w:shd w:fill="0A1628" w:val="clear"/>
        <w:spacing w:after="40" w:before="0"/>
      </w:pPr>
      <w:r>
        <w:rPr>
          <w:rFonts w:ascii="Arial" w:cs="Arial" w:eastAsia="Arial" w:hAnsi="Arial"/>
          <w:color w:val="1A2A3A"/>
          <w:sz w:val="20"/>
          <w:szCs w:val="20"/>
        </w:rPr>
        <w:t xml:space="preserve"> </w:t>
      </w:r>
    </w:p>
    <w:p>
      <w:pPr>
        <w:shd w:fill="0A1628" w:val="clear"/>
        <w:spacing w:after="50" w:before="360"/>
        <w:jc w:val="center"/>
      </w:pPr>
      <w:r>
        <w:rPr>
          <w:rFonts w:ascii="Arial" w:cs="Arial" w:eastAsia="Arial" w:hAnsi="Arial"/>
          <w:b/>
          <w:bCs/>
          <w:color w:val="00C87A"/>
          <w:sz w:val="80"/>
          <w:szCs w:val="80"/>
        </w:rPr>
        <w:t xml:space="preserve">Syncr</w:t>
      </w:r>
    </w:p>
    <w:p>
      <w:pPr>
        <w:shd w:fill="0A1628" w:val="clear"/>
        <w:spacing w:after="50" w:before="0"/>
        <w:jc w:val="center"/>
      </w:pPr>
      <w:r>
        <w:rPr>
          <w:rFonts w:ascii="Arial" w:cs="Arial" w:eastAsia="Arial" w:hAnsi="Arial"/>
          <w:color w:val="8899BB"/>
          <w:sz w:val="30"/>
          <w:szCs w:val="30"/>
        </w:rPr>
        <w:t xml:space="preserve">API &amp; Database Master Document</w:t>
      </w:r>
    </w:p>
    <w:p>
      <w:pPr>
        <w:shd w:fill="0A1628" w:val="clear"/>
        <w:spacing w:after="40" w:before="40"/>
        <w:jc w:val="center"/>
      </w:pPr>
      <w:r>
        <w:rPr>
          <w:rFonts w:ascii="Arial" w:cs="Arial" w:eastAsia="Arial" w:hAnsi="Arial"/>
          <w:color w:val="007A52"/>
          <w:sz w:val="22"/>
          <w:szCs w:val="22"/>
        </w:rPr>
        <w:t xml:space="preserve">──────────────────────────────────</w:t>
      </w:r>
    </w:p>
    <w:p>
      <w:pPr>
        <w:shd w:fill="0A1628" w:val="clear"/>
        <w:spacing w:after="360" w:before="0"/>
        <w:jc w:val="center"/>
      </w:pPr>
      <w:r>
        <w:rPr>
          <w:rFonts w:ascii="Arial" w:cs="Arial" w:eastAsia="Arial" w:hAnsi="Arial"/>
          <w:color w:val="556677"/>
          <w:sz w:val="19"/>
          <w:szCs w:val="19"/>
        </w:rPr>
        <w:t xml:space="preserve">Every model · Every field · Every API endpoint · RBAC · Build order</w:t>
      </w:r>
    </w:p>
    <w:p>
      <w:pPr>
        <w:shd w:fill="0A1628" w:val="clear"/>
        <w:spacing w:after="360" w:before="0"/>
        <w:jc w:val="center"/>
      </w:pPr>
      <w:r>
        <w:rPr>
          <w:rFonts w:ascii="Arial" w:cs="Arial" w:eastAsia="Arial" w:hAnsi="Arial"/>
          <w:color w:val="2A3A4A"/>
          <w:sz w:val="16"/>
          <w:szCs w:val="16"/>
        </w:rPr>
        <w:t xml:space="preserve">June 2025  ·  CONFIDENTIAL</w:t>
      </w:r>
    </w:p>
    <w:p>
      <w:pPr>
        <w:shd w:fill="0A1628" w:val="clear"/>
        <w:spacing w:after="40" w:before="0"/>
      </w:pPr>
      <w:r>
        <w:rPr>
          <w:rFonts w:ascii="Arial" w:cs="Arial" w:eastAsia="Arial" w:hAnsi="Arial"/>
          <w:color w:val="1A2A3A"/>
          <w:sz w:val="20"/>
          <w:szCs w:val="20"/>
        </w:rPr>
        <w:t xml:space="preserve"> </w:t>
      </w:r>
    </w:p>
    <w:p>
      <w:pPr>
        <w:shd w:fill="0A1628" w:val="clear"/>
        <w:spacing w:after="40" w:before="0"/>
      </w:pPr>
      <w:r>
        <w:rPr>
          <w:rFonts w:ascii="Arial" w:cs="Arial" w:eastAsia="Arial" w:hAnsi="Arial"/>
          <w:color w:val="1A2A3A"/>
          <w:sz w:val="20"/>
          <w:szCs w:val="20"/>
        </w:rPr>
        <w:t xml:space="preserve"> </w:t>
      </w:r>
    </w:p>
    <w:p>
      <w:r>
        <w:br w:type="page"/>
      </w:r>
    </w:p>
    <w:p>
      <w:pPr>
        <w:shd w:fill="007A52" w:val="clear"/>
        <w:spacing w:after="0" w:before="220"/>
        <w:ind w:left="180"/>
      </w:pPr>
      <w:r>
        <w:rPr>
          <w:rFonts w:ascii="Arial" w:cs="Arial" w:eastAsia="Arial" w:hAnsi="Arial"/>
          <w:b/>
          <w:bCs/>
          <w:color w:val="00A36C"/>
          <w:spacing w:val="80"/>
          <w:sz w:val="16"/>
          <w:szCs w:val="16"/>
        </w:rPr>
        <w:t xml:space="preserve">01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Where To Start — Exact Build Order</w:t>
      </w:r>
    </w:p>
    <w:p>
      <w:pPr>
        <w:shd w:fill="007A52" w:val="clear"/>
        <w:spacing w:after="150" w:before="0"/>
        <w:ind w:left="180"/>
      </w:pPr>
      <w:r>
        <w:rPr>
          <w:rFonts w:ascii="Arial" w:cs="Arial" w:eastAsia="Arial" w:hAnsi="Arial"/>
          <w:i/>
          <w:iCs/>
          <w:color w:val="AACCBB"/>
          <w:sz w:val="19"/>
          <w:szCs w:val="19"/>
        </w:rPr>
        <w:t xml:space="preserve">Stop being confused. Here is the exact sequence.</w:t>
      </w:r>
    </w:p>
    <w:p>
      <w:pPr>
        <w:pBdr>
          <w:left w:val="single" w:color="007A52" w:sz="18"/>
        </w:pBdr>
        <w:shd w:fill="F8FAFC" w:val="clear"/>
        <w:spacing w:after="60" w:before="60"/>
        <w:ind w:left="160" w:right="1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The confusion about where to start comes from looking at the full system all at once. The answer is: you never build the full system. You build the next layer. Each layer depends on the one above it being stable. Here is the complete sequence.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2F4A"/>
          <w:sz w:val="27"/>
          <w:szCs w:val="27"/>
        </w:rPr>
        <w:t xml:space="preserve">The Rule That Ends All Confusion</w:t>
      </w:r>
    </w:p>
    <w:p>
      <w:pPr>
        <w:spacing w:after="8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Ask one question about everything you are about to build: "Does another package import this, or does it just run?" If something is imported → it is a package. If it just runs → it is an app. Build packages before the apps that import them. Within packages, build the ones with no dependencies first.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2F4A"/>
          <w:sz w:val="27"/>
          <w:szCs w:val="27"/>
        </w:rPr>
        <w:t xml:space="preserve">Exact Build Order — Day by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first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Day 1 AM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tooling/typescript + tooling/biome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Every package extends these. If they don't exist, nothing can typecheck.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Day 1 PM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packages/core — all types, schemas, errors, enums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Everything imports from core. Wrong types here = wrong types everywhere. Get this right before writing a single function.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Day 2 AM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packages/config — Zod env validation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API and workers need validated config before they can run. Never let process.env appear outside this package.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Day 2 PM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packages/database — Prisma schema + client + repositories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API imports from database. Database imports from core. This order is mandatory.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Day 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packages/auth — Better Auth + RBAC middleware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routes need auth middleware. Auth needs the database (User, Role, Permission models exist there).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Day 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apps/api — Hono routes, deployed to Lambda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First running app. Imports config, database, auth. Routes are thin — all logic in services.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Day 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apps/github-app — webhook handler Lambda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Needs database (GithubInstallation), config (GITHUB_APP_WEBHOOK_SECRET), core types.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Day 6+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 sprints (sync, registry, CVE scanner)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Everything else builds on the stable foundation above.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2F4A"/>
          <w:sz w:val="27"/>
          <w:szCs w:val="27"/>
        </w:rPr>
        <w:t xml:space="preserve">What NOT To Build Yet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 / App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create 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packages/github (Octokit wrapper)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Day 5 — when writing the first GitHub API call in apps/github-app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packages/storage (S3 abstraction)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Sprint 3 — when writing the first component file upload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packages/queue (SQS abstraction)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Sprint 4 — when writing the first background job trigger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packages/notifications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Sprint 5 — when you have two notification channels (email + Slack)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packages/ai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Sprint 8 — when the AI Setup Assistant feature is scheduled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packages/sdk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Sprint 6 — generated from OpenAPI spec after API stabilises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apps/worker (Trigger.dev)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Sprint 4 — when CVE scanner and PR generator need background execution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apps/cli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Sprint 3 — when the component push/pull CLI commands are ready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apps/dashboard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Sprint 5 — after API has real data to display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apps/marketing + apps/docs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Post-MVP — after first paying customer</w:t>
            </w:r>
          </w:p>
        </w:tc>
      </w:tr>
    </w:tbl>
    <w:p>
      <w:r>
        <w:br w:type="page"/>
      </w:r>
    </w:p>
    <w:p>
      <w:pPr>
        <w:shd w:fill="0F2D6E" w:val="clear"/>
        <w:spacing w:after="0" w:before="220"/>
        <w:ind w:left="180"/>
      </w:pPr>
      <w:r>
        <w:rPr>
          <w:rFonts w:ascii="Arial" w:cs="Arial" w:eastAsia="Arial" w:hAnsi="Arial"/>
          <w:b/>
          <w:bCs/>
          <w:color w:val="00A36C"/>
          <w:spacing w:val="80"/>
          <w:sz w:val="16"/>
          <w:szCs w:val="16"/>
        </w:rPr>
        <w:t xml:space="preserve">02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Database Architecture</w:t>
      </w:r>
    </w:p>
    <w:p>
      <w:pPr>
        <w:shd w:fill="0F2D6E" w:val="clear"/>
        <w:spacing w:after="150" w:before="0"/>
        <w:ind w:left="180"/>
      </w:pPr>
      <w:r>
        <w:rPr>
          <w:rFonts w:ascii="Arial" w:cs="Arial" w:eastAsia="Arial" w:hAnsi="Arial"/>
          <w:i/>
          <w:iCs/>
          <w:color w:val="AACCBB"/>
          <w:sz w:val="19"/>
          <w:szCs w:val="19"/>
        </w:rPr>
        <w:t xml:space="preserve">PostgreSQL via Neon · Prisma ORM · 20 models · 15 enums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2F4A"/>
          <w:sz w:val="27"/>
          <w:szCs w:val="27"/>
        </w:rPr>
        <w:t xml:space="preserve">Domain Map — How the 20 Models Group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handles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Identity &amp; Access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User, Session, OrgMember, Invitation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Who can log in, what org they belong to, how they were invited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RBAC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Role, Permission, RolePermission, UserPermission, OrgRole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What each user is allowed to do, at system and org level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Org, FeatureFlag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top-level tenant — every other model belongs to an Org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GitHub Integration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GithubInstallation, GithubWebhookEvent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How Syncr connects to and receives events from GitHub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Repo, RepoComponent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Client repos connected to Syncr and which components they use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 Registry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Component, ComponentVersion, ComponentTag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private component library — versioned, immutable releases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 Engine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SyncProposal, SyncEvent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Drift detection, PR creation, approval workflow, full event history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Security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Scan, Vulnerability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CVE scanning results and remediation state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Billing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Stripe subscription and plan state per Org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ApiToken, AuditLog, WebhookEndpoint, WebhookDelivery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keys, immutable audit trail, outbound webhook delivery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2F4A"/>
          <w:sz w:val="27"/>
          <w:szCs w:val="27"/>
        </w:rPr>
        <w:t xml:space="preserve">Key Architectural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 is the tenant — no separate Tenant model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Syncr is B2B where the organisation IS the tenant. A separate Tenant table adds joins with zero benefit. Org.plan, Org.status, Org.featureFlags own all tenant-level state.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AuditLog uses BigInt autoincrement PK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UUIDs cannot be ordered by insertion. AuditLog rows must be strictly ordered — event 10042 always happened before 10043. BigInt autoincrement guarantees this.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SyncEvent is append-only beside SyncProposal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SyncProposal holds current state for fast reads. SyncEvent holds every state transition for audit. Never reconstruct history from state — always log events.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ComponentVersion is immutable after creation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Published versions never change. If a version is wrong, publish a new one. This is npm's model and it is correct. No updatedAt on ComponentVersion.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meta Json on every mutable entity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Allows forward-compatible extensibility without migrations. New fields that don't need indexing go in meta first. Promote to a real column only when queried.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Soft deletes on Org, Repo, Component, User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Never hard delete business data. deletedAt = null means active. Set deletedAt = now() to soft delete. Required for billing disputes, audit trails, and debugging.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GithubWebhookEvent table for replay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Every raw webhook is stored before processing. If a Lambda crashes mid-processing, the webhook can be replayed from this table without GitHub resending it.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RBAC at two levels: system roles + org roles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System roles (OWNER, ADMIN, MEMBER, VIEWER) control what a user can do. Permission model controls which specific actions are allowed per role. OrgMember joins user to org with a role.</w:t>
            </w:r>
          </w:p>
        </w:tc>
      </w:tr>
    </w:tbl>
    <w:p>
      <w:r>
        <w:br w:type="page"/>
      </w:r>
    </w:p>
    <w:p>
      <w:pPr>
        <w:shd w:fill="7C3A0A" w:val="clear"/>
        <w:spacing w:after="0" w:before="220"/>
        <w:ind w:left="180"/>
      </w:pPr>
      <w:r>
        <w:rPr>
          <w:rFonts w:ascii="Arial" w:cs="Arial" w:eastAsia="Arial" w:hAnsi="Arial"/>
          <w:b/>
          <w:bCs/>
          <w:color w:val="00A36C"/>
          <w:spacing w:val="80"/>
          <w:sz w:val="16"/>
          <w:szCs w:val="16"/>
        </w:rPr>
        <w:t xml:space="preserve">03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RBAC — Role-Based Access Control</w:t>
      </w:r>
    </w:p>
    <w:p>
      <w:pPr>
        <w:shd w:fill="7C3A0A" w:val="clear"/>
        <w:spacing w:after="150" w:before="0"/>
        <w:ind w:left="180"/>
      </w:pPr>
      <w:r>
        <w:rPr>
          <w:rFonts w:ascii="Arial" w:cs="Arial" w:eastAsia="Arial" w:hAnsi="Arial"/>
          <w:i/>
          <w:iCs/>
          <w:color w:val="AACCBB"/>
          <w:sz w:val="19"/>
          <w:szCs w:val="19"/>
        </w:rPr>
        <w:t xml:space="preserve">Complete permission model taken from your TGAC project patterns</w:t>
      </w:r>
    </w:p>
    <w:p>
      <w:pPr>
        <w:pBdr>
          <w:left w:val="single" w:color="B45309" w:sz="18"/>
        </w:pBdr>
        <w:shd w:fill="F8FAFC" w:val="clear"/>
        <w:spacing w:after="60" w:before="60"/>
        <w:ind w:left="160" w:right="1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Your TGAC Permission model with resource + action pattern is exactly right for Syncr. We take that pattern directly. The key difference: in Syncr, Org is the tenant, so there is no separate Tenant model. OrgMember.role is the system role. Custom per-org roles can be added later via a TenantRole model if enterprise customers need it.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2F4A"/>
          <w:sz w:val="27"/>
          <w:szCs w:val="27"/>
        </w:rPr>
        <w:t xml:space="preserve">The Permission System</w:t>
      </w:r>
    </w:p>
    <w:p>
      <w:pPr>
        <w:spacing w:after="8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action in Syncr is described as resource:action. The Permission table is the complete list of all possible actions in the system. Roles aggregate permissions. Users get roles. OrgMember links a user to an org with a specific role.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2F4A"/>
          <w:sz w:val="27"/>
          <w:szCs w:val="27"/>
        </w:rPr>
        <w:t xml:space="preserve">Full Permission List for Syncr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60"/>
        <w:gridCol w:w="344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 name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has 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org:read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read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VIEWER+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org:update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update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org:delete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delete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org:manage_billing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manage_billing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member:invite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member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invite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member:remove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member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remove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member:update_role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member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update_role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repo:connect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connect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repo:disconnect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disconnect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repo:read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read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VIEWER+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repo:scan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scan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MEMBER+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component:read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read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VIEWER+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component:publish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publish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MEMBER+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component:deprecate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deprecate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component:delete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delete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sync:read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read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VIEWER+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sync:approve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approve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MEMBER+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sync:reject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reject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MEMBER+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sync:bulk_approve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bulk_approve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vulnerability:read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read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VIEWER+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vulnerability:dismiss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dismiss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vulnerability:patch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patch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MEMBER+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token:create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token:revoke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revoke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webhook:manage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webhook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manage</w:t>
            </w:r>
          </w:p>
        </w:tc>
        <w:tc>
          <w:tcPr>
            <w:tcW w:type="dxa" w:w="3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ADMIN+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2F4A"/>
          <w:sz w:val="27"/>
          <w:szCs w:val="27"/>
        </w:rPr>
        <w:t xml:space="preserve">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Inherits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 permissions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VIEWER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org:read, repo:read, component:read, sync:read, vulnerability:read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MEMBER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VIEWER all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repo:scan, component:publish, sync:approve, sync:reject, vulnerability:patch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MEMBER all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org:update, member:invite, member:remove, repo:connect, repo:disconnect, component:deprecate, component:delete, sync:bulk_approve, vulnerability:dismiss, token:create, token:revoke, webhook:manage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all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org:delete, org:manage_billing, member:update_role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2F4A"/>
          <w:sz w:val="27"/>
          <w:szCs w:val="27"/>
        </w:rPr>
        <w:t xml:space="preserve">How RBAC is Enforced at the API Layer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Request arrives at Hono route. Auth middleware extracts JWT, verifies with Better Auth, attaches AuthContext (userId, orgId, role, permissions[]) to request context.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Route handler calls requirePermission("component:publish") middleware. This checks AuthContext.permissions[] for the required permission.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Service layer checks business rules (e.g., does this org's plan allow publishing?). Throws typed errors if not.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Repository layer executes the query. Always scoped to orgId — never cross-tenant data access.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AuditLog.create() is called on every mutation. Never skipped.</w:t>
      </w:r>
    </w:p>
    <w:p>
      <w:pPr>
        <w:pBdr>
          <w:left w:val="single" w:color="B45309" w:sz="18"/>
        </w:pBdr>
        <w:shd w:fill="F8FAFC" w:val="clear"/>
        <w:spacing w:after="60" w:before="60"/>
        <w:ind w:left="160" w:right="1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The permission check always happens at the route middleware level, before the service. The service never re-checks permissions — it trusts that the route already validated them. This keeps the service layer clean and testable.</w:t>
      </w:r>
    </w:p>
    <w:p>
      <w:r>
        <w:br w:type="page"/>
      </w:r>
    </w:p>
    <w:p>
      <w:pPr>
        <w:shd w:fill="007A52" w:val="clear"/>
        <w:spacing w:after="0" w:before="220"/>
        <w:ind w:left="180"/>
      </w:pPr>
      <w:r>
        <w:rPr>
          <w:rFonts w:ascii="Arial" w:cs="Arial" w:eastAsia="Arial" w:hAnsi="Arial"/>
          <w:b/>
          <w:bCs/>
          <w:color w:val="00A36C"/>
          <w:spacing w:val="80"/>
          <w:sz w:val="16"/>
          <w:szCs w:val="16"/>
        </w:rPr>
        <w:t xml:space="preserve">04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Complete Model Reference</w:t>
      </w:r>
    </w:p>
    <w:p>
      <w:pPr>
        <w:shd w:fill="007A52" w:val="clear"/>
        <w:spacing w:after="150" w:before="0"/>
        <w:ind w:left="180"/>
      </w:pPr>
      <w:r>
        <w:rPr>
          <w:rFonts w:ascii="Arial" w:cs="Arial" w:eastAsia="Arial" w:hAnsi="Arial"/>
          <w:i/>
          <w:iCs/>
          <w:color w:val="AACCBB"/>
          <w:sz w:val="19"/>
          <w:szCs w:val="19"/>
        </w:rPr>
        <w:t xml:space="preserve">Every table · Every field · Purpose · Extension points</w:t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User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Identity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The core identity record. Better Auth manages password hashing and session tokens externally. This table is Syncr's user record — everything Syncr needs to know about a person beyond auth.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id (cuid)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key. cuid() gives URL-safe, sortable, collision-resistant IDs without exposing row count.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 (unique)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Login identifier. Lowercase enforced at application layer. Index enables O(1) lookup on login.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emailVerified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Better Auth sets this to true after email confirmation. Unverified users cannot push components or approve PRs.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Display name in UI, audit logs, PR descriptions ("Approved by Sarah Chen").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avatarUrl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GitHub avatar or uploaded image. Used in dashboard and PR comments.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createdAt / updatedAt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Standard timestamps. createdAt is immutable after insert.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deletedAt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Soft delete. Null = active. Set = deactivated. Deleted users appear in audit logs as "Deactivated User" — never erased.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Extension: add timezone (String?) when you need to send scheduled digest emails at the user's local time. Add locale (String?) when internationalisation is needed.</w:t>
      </w:r>
    </w:p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Session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Identity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Better Auth session tokens. Short-lived. One active session per device. CLI uses ApiToken instead.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token (unique)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Stored as a hash. The raw token is sent to the client in a cookie or Authorization header. Looking up by hash is O(1).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expiresAt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Sessions expire after 7 days of inactivity. The application checks this before trusting a session.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ipAddress / userAgent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Security audit. If a session is used from a new IP or device, flag for suspicious activity alerts in a future sprint.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Org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Organisation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The top-level tenant. Every other model belongs to an Org. This is the unit of billing, team management, and access control.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slug (unique)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URL identifier: syncr.dev/orgs/acme-studio. Generated from name, must be unique, URL-safe, lowercase.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plan (Plan enum)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FREE | STARTER | AGENCY | STUDIO | ENTERPRISE. Feature gating checks this. Updated atomically with Subscription.plan when Stripe webhook fires.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status (OrgStatus)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 | SUSPENDED | DELETED. Suspended when payment fails — users can log in and see data but cannot push components or generate PRs.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billingEmail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email that receives Stripe invoices. May differ from the org owner's email.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featureFlags (Json)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Per-org feature overrides: { "ai_component_generator": true, "beta_marketplace": false }. Used for beta access, enterprise unlocks, and killswitches. Checked after plan-level gating.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meta (Json)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Forward-compatible extensibility. New org-level data that doesn't need indexing goes here first.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deletedAt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Soft delete. When an org is deleted, all data is retained for 30 days for GDPR data export requests, then hard deleted by a scheduled job.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Extension: add primaryDomain (String?) when custom domain routing is needed. Add logoUrl (String?) when white-labelling is introduced. Add maxRepos (Int?) when per-org repo limits need to be configurable independently of plan.</w:t>
      </w:r>
    </w:p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OrgMember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RBAC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The join between User and Org. Defines what role a user has within a specific org. One user can be a MEMBER in Org A and an OWNER in Org 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role (OrgRole enum)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 | ADMIN | MEMBER | VIEWER. The role enum maps to a set of permissions at the application layer. See Section 3 for full permission matrix.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invitedAt / invitedBy / joinedAt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Invitation lifecycle tracking. invitedAt = when the email was sent. joinedAt = when the user clicked the invite link and authenticated. Used for onboarding analytics.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@@unique([orgId, userId])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 user can only have one role per org. If you need per-resource roles in future, that is a separate OrgResourceRole model, not a change to this constraint.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Role + Permission + RolePermission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RBAC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Taken directly from your TGAC project. Role aggregates permissions. Permission defines a single atomic action. RolePermission is the junction.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Permission.name (unique)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Format: "resource:action" e.g. "component:publish". Citext ensures case-insensitive matching.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Permission.resource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domain object being acted upon: "org" | "repo" | "component" | "sync" | "vulnerability" | "token" | "webhook" | "member".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Permission.action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verb: "read" | "create" | "update" | "delete" | "publish" | "approve" | "reject" | "dismiss" | "manage" | "invite" | "scan".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Permission.description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Human-readable: "Can publish new component versions to the registry". Shown in the permissions UI.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@@unique([resource, action])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Prevents duplicate permissions. "component:publish" can only exist once in the system.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RolePermission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Pure junction table: roleId + permissionId. Composite primary key. No additional fields needed. Roles are assigned permissions by inserting rows here.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Extension: add OrgRolePermission model when enterprise customers need custom per-org roles beyond the 4 system roles. This is the TenantRolePermission pattern from your TGAC project.</w:t>
      </w:r>
    </w:p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Invitation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Identity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Taken from your TGAC project. Manages the email invite lifecycle. Secure token is hashed at rest.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tokenHash (unique)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invite token is sent in the email URL. The hash is stored here. On accept: hash the received token, look up this row, verify status = PENDING and expiresAt &gt; now().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status (InviteStatus)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PENDING | ACCEPTED | EXPIRED | REVOKED. Once ACCEPTED or REVOKED, the token is permanently invalid.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roleId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role the invited user will receive in the org on acceptance. The inviting user must have permission to assign this role level.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invitedUserId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Populated when the user accepts the invite and their user record is created or linked. Used to track conversion rate.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expiresAt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Invitations expire after 7 days. Expired invitations show in the dashboard with a "Resend" option that generates a new token.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ApiToken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Infrastructure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CLI authentication. The CLI cannot use browser sessions. It uses long-lived scoped tokens. Token is shown once on creation, never stored in plaintext.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tokenHash (unique)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bcrypt hash of the raw token. The raw token is shown once in the dashboard. On CLI request: Bearer sk_syncr_xxx. Hash the received token, look up this row.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tokenPrefix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First 8 chars of the raw token e.g. "sk_syncrA". Shown in dashboard so users can identify which token is which without exposing the secret.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scopes (String[])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Array of permission names this token is allowed to perform: ["component:read","component:publish"]. Tokens cannot have more permissions than the creating user's role allows.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lastUsedAt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Updated on every successful API call using this token. Allows detection of stale tokens and auto-expiry of unused tokens.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expiresAt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Optional hard expiry. CI pipelines use short-lived tokens (30 days). Long-lived tokens for local development have no expiry but can be manually revoked.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GithubInstallation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GitHub integration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Links a Syncr Org to a GitHub org via a GitHub App installation. One installation per Syncr org.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installationId (Int, unique)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GitHub's integer ID for this installation. Used to generate installation access tokens via the GitHub App JWT flow.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githubOrgLogin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GitHub org name: "acme-studio". Used in API calls: GET /orgs/acme-studio/repos.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githubOrgId (Int, unique)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GitHub's integer org ID. More stable than the login name — orgs can rename themselves but the ID never changes.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permissions (Json)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Snapshot of permissions granted at installation time: { "contents": "read", "pull_requests": "write" }. Used to warn if a required permission is missing.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suspendedAt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 when GitHub sends installation.suspend webhook. All sync operations are paused for suspended installations. Cleared on installation.unsuspend.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uninstalledAt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 when GitHub sends installation.delete. The org loses GitHub integration but retains all registry data.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GithubWebhookEvent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GitHub integration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Raw webhook storage for replay capability. Every event is stored before processing. If the processor crashes, replay from here without GitHub resending.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deliveryId (unique)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X-GitHub-Delivery header. GitHub's unique ID per delivery. Stored to prevent duplicate processing — if the same delivery arrives twice (GitHub retries), the second is rejected.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X-GitHub-Event header: "push" | "installation" | "pull_request" etc.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processed / processedAt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 to true after successful processing. Failed events (processed=false, error set) can be replayed by a maintenance job.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If processing failed, the error message is stored here for debugging. Never throws on storage failure — the event is always saved even if processing fails.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Repo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Repository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A GitHub repository connected to Syncr. Either a source (design system) or consumer (client app). The unit of scanning, syncing, and CVE monitoring.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githubRepoId (Int, unique)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GitHub's integer repo ID. More stable than fullName — repos can be renamed or transferred. Always use this for GitHub API calls.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Human-readable: "acme-studio/design-system". Used in UI display and PR descriptions.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role (RepoRole)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SOURCE = this repo is the component design system. CONSUMER = this repo uses components from source repos. A repo can only have one role per org.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industry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Optional context tag: "healthcare" | "fintech" | "government". When set, CVE alerts for this repo include compliance context ("This HIPAA-tagged repo has a critical CVE").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healthScore (String)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A-F grade. Computed by the scanner: A=0 CVEs, B=low only, C=medium, D=high, F=critical. Stored denormalised for fast dashboard queries — updated async after each scan.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syncScore (Int)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0-100. Percentage of components that are up to date. 100 = fully synced. Stored denormalised. Updated after each sync proposal resolution.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lastScannedAt / lastPushedAt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lastScannedAt = when the CVE scanner last ran. lastPushedAt = when GitHub last sent a push event. Used to detect stale repos and prioritise scan scheduling.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deletedAt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Soft delete. Repos are "removed" from Syncr but their sync history and vulnerability records are retained for 90 days.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Component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Registry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A named component in the private registry. The component itself is just metadata — the actual code lives in ComponentVersion. Think of Component as the npm package and ComponentVersion as the published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slug (unique per org)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URL and CLI safe identifier: "button" | "auth-form" | "data-table". Used in CLI: syncr component push button. Generated from name.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framework (ComponentFramework)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| VUE | SVELTE | ANGULAR | SOLID | UNIVERSAL. Used for filtering in the registry UI and for framework-aware PR generation.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isPublic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false = private to the org. true = visible in the public marketplace (future feature). Defaults to false. Only ADMIN+ can make a component public.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isDeprecated / deprecatedAt / deprecationNote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When a component is deprecated, all repos using it get a dashboard warning. New sync proposals are blocked for deprecated components.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latestVersion / latestVersionId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Denormalised from ComponentVersion for fast reads. Updated atomically when a new version is published. Avoids a join on every registry list query.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downloadCount / repoUsageCount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Updated async by a background job. Used for marketplace popularity ranking and for identifying widely-used components that need extra care when updating.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@@unique([orgId, slug])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 slugs are unique within an org but not globally — two orgs can both have a "button" component.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ComponentVersion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Registry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An immutable published version of a component. Once created, never updated. The actual code file lives in S3 at storageKey.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version (semver)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e.g. "2.4.1". Enforced as valid semver at application layer with Zod before this row is created. @@unique([componentId, version]) prevents overwriting a published version.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changelog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Markdown text. Shown in the PR body when Syncr opens a sync PR. If empty, PR body says "No changelog provided".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isBreaking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True if this is a major version bump (1.x → 2.x). Breaking change sync PRs get a red label, require explicit approval, and are never auto-merged.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storageKey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 object key: "orgs/clxxx/components/button/2.4.1.tar.gz". The API generates a presigned S3 URL using this key for CLI downloads.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contentHash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SHA-256 of the tar.gz file content. Used for deduplication — if you push the exact same file twice with a new version number, the upload is rejected as a no-op.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publishedById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user who ran syncr component push. Appears in audit log and PR description.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 updatedAt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Intentional. ComponentVersions are immutable. If you need to fix a version, publish a new one. This matches npm's model.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RepoComponent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Registry + Sync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The junction between Repo and Component. Tracks which version of each component is currently installed in each repo. This is the core of drift detection.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usedVersion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version of this component currently in this repo: "2.3.0". When latestVersion != usedVersion, isOutOfSync = true.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latestVersion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Denormalised from Component.latestVersion at detection time. Updated when a new component version is published. Avoids a join on every sync check.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isOutOfSync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True when usedVersion != latestVersion. Indexed. The dashboard query for "all repos with stale components" is: WHERE isOutOfSync = true AND orgId = $1.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filePath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Where the component lives in the repo: "src/components/Button/Button.tsx". Used by PR generator to know which file to update.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detectedBy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How Syncr found this component: "file-name" | "import-path" | "hash". Recorded for debugging detection quality and for re-verification when detection algorithm improves.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@@unique([repoId, componentId])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 repo can only use each component once. If the same component appears in multiple files, the primary file path is recorded.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SyncProposal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Sync engine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One proposed update: "bring component X in repo Y from version A to version B". The entire sync workflow — PR creation, approval, conflict detection, resolution — flows through this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fromVersion / toVersion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version transition: "2.3.0" → "2.4.1". toVersion is denormalised from ComponentVersion for fast reads without joins.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isBreaking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Copied from ComponentVersion.isBreaking at proposal creation time. Breaking change proposals require explicit ADMIN+ approval and are never auto-merged.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githubPrUrl / githubPrNumber / githubBranch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 when the PR worker creates the GitHub PR. githubBranch = "syncr/update-button-2.4.1". PRs are tracked by number for GitHub API calls (merge, close).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status (SyncStatus)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State machine: PENDING → PR_OPENED → APPROVED/REJECTED/CONFLICT → MERGED. Every transition creates a SyncEvent row for the audit trail.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approvedById / approvedAt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Populated when a user approves via the dashboard. Used in the audit log and shown in the PR description.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conflictDetail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Human-readable description when status = CONFLICT: "Local modifications to Button.tsx conflict with incoming update at line 24". Shown in dashboard for manual resolution guidance.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SyncEvent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Sync engine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Append-only event log for every SyncProposal state change. Never updated, never deleted. This is your SOC2 audit trail for every PR Syncr ever touched.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event (SyncEventType)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PROPOSED | PR_OPENED | PR_MERGED | PR_CLOSED | APPROVED | REJECTED | CONFLICT | ROLLBACK. Each enum value corresponds to one state transition on the proposal.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actorId / actorType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Who caused this event. actorType = "user" (dashboard action), "system" (automated by Syncr worker), "github" (triggered by GitHub webhook). actorId = null for system actions.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metadata (Json)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Snapshot of relevant data at the time of the event: { "prUrl": "https://github.com/...", "approvedRole": "ADMIN" }. Stored for debugging and future analytics.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 updatedAt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Intentional. Events are facts. They never change.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Scan + Vulnerability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Security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Scan is one CVE scan run against one repo. Vulnerability is one CVE found in one repo. Many vulnerabilities belong to one scan.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Scan.status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PENDING | RUNNING | COMPLETED | FAILED. EventBridge triggers a new scan row (PENDING) daily. The worker picks it up, sets RUNNING, then COMPLETED or FAILED.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Scan.criticalCount/highCount etc.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Summary counts denormalised for fast dashboard queries. The security overview page shows these without counting vulnerability rows.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Vulnerability.cveId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e.g. "CVE-2024-1234". From OSV.dev API. @@unique([repoId, cveId]) ensures one row per CVE per repo — the scanner is idempotent.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Vulnerability.osvId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OSV.dev's own ID for cross-referencing. Some vulnerabilities are in OSV but not yet in the NVD CVE database.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Vulnerability.packageEcosystem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"npm" | "pypi" | "rubygems" etc. Syncr MVP only scans npm. This field makes future Python/Ruby support a data change, not a schema change.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Vulnerability.cvssScore (Float)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0.0–10.0 numeric severity score. Used for sorting and thresholding: "only alert for CVSS &gt; 7.5".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Vulnerability.status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OPEN | PATCHED | DISMISSED | FALSE_POSITIVE. DISMISSED requires a reason. FALSE_POSITIVE marks the CVE as not applicable to this repo's usage.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Vulnerability.referenceUrls (String[])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Links to GitHub advisories, NVD entries, blog posts about the CVE. Shown in the dashboard for context.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@@unique([repoId, cveId])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Same CVE cannot appear twice for the same repo. If a scan runs twice, the second run updates the existing row's status rather than creating a duplicate.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Subscription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Billing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Stripe subscription state per org. Updated by Stripe webhooks. Org.plan mirrors Subscription.plan — both updated atomically in a database transaction on plan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stripeCustomerId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Created when the org first initiates checkout. Used for all subsequent Stripe API calls for this org.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stripeSubscriptionId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Stripe's subscription object ID. Used to fetch subscription state, change plan, cancel.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status (SubscriptionStatus)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 | PAST_DUE | CANCELED | UNPAID | TRIALING | PAUSED. PAST_DUE = payment failed but grace period active. UNPAID = grace period expired, access suspended.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trialEndsAt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new orgs get 14 days free trial. After trialEndsAt, if no payment method added, status = CANCELED and plan downgrades to FREE.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cancelAtPeriodEnd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True when user clicks "Cancel plan". Subscription stays active until currentPeriodEnd, then Stripe sends subscription.deleted webhook.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aiCreditsIncluded / aiCreditsUsed / aiCreditsResetAt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Usage-based billing for AI features. Included credits reset monthly. Overage billed via Stripe metered billing. Checked before every AI API call.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AuditLog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Infrastructure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Append-only, immutable log of every action in the system. BigInt PK for strict ordering. Never updated, never deleted. This is your SOC2 evidence.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id (BigInt autoincrement)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 cuid — BigInt autoincrement. This guarantees strict insertion order. Event 10042 always happened before 10043. Required for audit trail integrity.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action (AuditAction enum)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Every possible system action is an enum value. New actions require a schema change — this is intentional, it prevents arbitrary string actions that are hard to query.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resourceType / resourceId / resourceName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What was acted upon. resourceName stores the human-readable name at the time of action — if the component is later renamed, the audit log still shows what it was called when the action happened.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before / after (Json)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State snapshot before and after the action. Used for "what changed?" views in the audit log UI. Only populated for update actions.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requestId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Trace ID that correlates this audit entry with the Lambda invocation log, the API Gateway access log, and the Sentry error event. Critical for debugging production incidents.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@@index([orgId, createdAt(sort: Desc)])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most common audit log query: "show me all actions for this org, newest first". This composite index makes it O(log n) regardless of total audit log size.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left w:val="single" w:color="007A52" w:sz="20"/>
        </w:pBdr>
        <w:shd w:fill="0D2010" w:val="clear"/>
        <w:spacing w:after="0" w:before="200"/>
        <w:ind w:left="160"/>
      </w:pPr>
      <w:r>
        <w:rPr>
          <w:rFonts w:ascii="Courier New" w:cs="Courier New" w:eastAsia="Courier New" w:hAnsi="Courier New"/>
          <w:b/>
          <w:bCs/>
          <w:color w:val="00C87A"/>
          <w:sz w:val="24"/>
          <w:szCs w:val="24"/>
        </w:rPr>
        <w:t xml:space="preserve">model FeatureFlag</w:t>
      </w:r>
      <w:r>
        <w:rPr>
          <w:rFonts w:ascii="Arial" w:cs="Arial" w:eastAsia="Arial" w:hAnsi="Arial"/>
          <w:color w:val="448866"/>
          <w:sz w:val="18"/>
          <w:szCs w:val="18"/>
        </w:rPr>
        <w:t xml:space="preserve">   ·   Infrastructure layer</w:t>
      </w:r>
    </w:p>
    <w:p>
      <w:pPr>
        <w:pBdr>
          <w:left w:val="single" w:color="007A52" w:sz="20"/>
        </w:pBdr>
        <w:shd w:fill="0A1A0E" w:val="clear"/>
        <w:spacing w:after="120" w:before="0"/>
        <w:ind w:left="160"/>
      </w:pPr>
      <w:r>
        <w:rPr>
          <w:rFonts w:ascii="Arial" w:cs="Arial" w:eastAsia="Arial" w:hAnsi="Arial"/>
          <w:i/>
          <w:iCs/>
          <w:color w:val="669977"/>
          <w:sz w:val="19"/>
          <w:szCs w:val="19"/>
        </w:rPr>
        <w:t xml:space="preserve">Per-org feature overrides. Beta access, enterprise unlocks, killswitches. Checked after plan-level gating.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flag (String)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Machine-readable flag name: "ai_component_generator" | "beta_marketplace" | "unlimited_repos". Checked in code as: await featureFlagRepo.isEnabled(orgId, "ai_component_generator").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enabled (Boolean)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True = feature is unlocked for this org regardless of plan. False = feature is explicitly disabled (killswitch) for this org regardless of plan.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expiresAt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Optional. Used for time-limited beta access. A job runs daily and disables expired flags.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reason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Why this override exists: "Enterprise contract signed 2025-06-01" or "Beta tester — CTO approved". Required to prevent mystery flags accumulating with no accountability.</w:t>
            </w:r>
          </w:p>
        </w:tc>
      </w:tr>
    </w:tbl>
    <w:p>
      <w:r>
        <w:br w:type="page"/>
      </w:r>
    </w:p>
    <w:p>
      <w:pPr>
        <w:shd w:fill="007A52" w:val="clear"/>
        <w:spacing w:after="0" w:before="220"/>
        <w:ind w:left="180"/>
      </w:pPr>
      <w:r>
        <w:rPr>
          <w:rFonts w:ascii="Arial" w:cs="Arial" w:eastAsia="Arial" w:hAnsi="Arial"/>
          <w:b/>
          <w:bCs/>
          <w:color w:val="00A36C"/>
          <w:spacing w:val="80"/>
          <w:sz w:val="16"/>
          <w:szCs w:val="16"/>
        </w:rPr>
        <w:t xml:space="preserve">05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API Architecture</w:t>
      </w:r>
    </w:p>
    <w:p>
      <w:pPr>
        <w:shd w:fill="007A52" w:val="clear"/>
        <w:spacing w:after="150" w:before="0"/>
        <w:ind w:left="180"/>
      </w:pPr>
      <w:r>
        <w:rPr>
          <w:rFonts w:ascii="Arial" w:cs="Arial" w:eastAsia="Arial" w:hAnsi="Arial"/>
          <w:i/>
          <w:iCs/>
          <w:color w:val="AACCBB"/>
          <w:sz w:val="19"/>
          <w:szCs w:val="19"/>
        </w:rPr>
        <w:t xml:space="preserve">Hono · Lambda · REST · Versioned from day one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2F4A"/>
          <w:sz w:val="27"/>
          <w:szCs w:val="27"/>
        </w:rPr>
        <w:t xml:space="preserve">API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Versioned from day one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/v1/ prefix on all routes. Breaking changes become /v2/ routes running parallel to /v1/. Deprecation is an announcement, not an emergency.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Routes are thin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Route handlers: validate input (Zod), call service, return response. Maximum 20 lines per route handler. All logic in service classes.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Services own business logic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Service classes are framework-agnostic TypeScript. They can be tested without HTTP. They call repositories for DB access, never Prisma directly.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Repositories own DB access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One repository class per domain model. All Prisma calls live here. Services call repositories. Routes never touch Prisma.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Org-scoped queries always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Every repository method takes orgId as the first parameter. No query ever runs without an org scope. Cross-tenant data access is architecturally impossible.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Typed errors everywhere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Services throw typed domain errors (SyncConflictError, ComponentNotFoundError). Route handlers catch typed errors and map to HTTP status codes. No raw Error objects.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Audit log on every mutation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Every POST, PATCH, DELETE route calls auditLogRepo.create() after the successful service call. Never skipped. The audit service is injected into every service.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2F4A"/>
          <w:sz w:val="27"/>
          <w:szCs w:val="27"/>
        </w:rPr>
        <w:t xml:space="preserve">Complete Route Map — MVP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Authentication Routes (public)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auth.register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user + org in one transaction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auth.login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Better Auth session creation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/auth/logout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auth.logout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Invalidate session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/auth/verify-email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auth.verifyEmail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Verify email with token from email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/auth/forgot-password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auth.forgotPassword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Send password reset email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/auth/reset-password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auth.resetPassword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Reset password with token</w:t>
            </w:r>
          </w:p>
        </w:tc>
      </w:tr>
    </w:tbl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Organisation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/v1/orgs/:orgId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orgs.getById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org details — requires org:read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PATCH /v1/orgs/:orgId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orgs.update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Update org name/settings — requires org:update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DELETE /v1/orgs/:orgId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orgs.delete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Soft delete org — requires org:delete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/v1/orgs/:orgId/members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members.list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List org members with roles — requires org:read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/v1/orgs/:orgId/invitations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invitations.create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Invite user by email — requires member:invite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DELETE /v1/orgs/:orgId/members/:userId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members.remove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Remove member — requires member:remove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PATCH /v1/orgs/:orgId/members/:userId/role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members.updateRole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Change member role — requires member:update_role</w:t>
            </w:r>
          </w:p>
        </w:tc>
      </w:tr>
    </w:tbl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Repository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/v1/orgs/:orgId/repos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repos.list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List all connected repos with health scores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/v1/orgs/:orgId/repos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repos.connect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Connect a GitHub repo to Syncr — requires repo:connect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/v1/orgs/:orgId/repos/:repoId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repos.getById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repo details with component sync status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PATCH /v1/orgs/:orgId/repos/:repoId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repos.update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Update role, industry tag — requires repo:connect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DELETE /v1/orgs/:orgId/repos/:repoId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repos.disconnect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Disconnect repo — requires repo:disconnect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/v1/orgs/:orgId/repos/:repoId/scan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repos.triggerScan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Manually trigger CVE scan — requires repo:scan</w:t>
            </w:r>
          </w:p>
        </w:tc>
      </w:tr>
    </w:tbl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Component Registry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/v1/orgs/:orgId/components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components.list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List all components with latest version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/v1/orgs/:orgId/components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components.create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component metadata — requires component:publish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/v1/orgs/:orgId/components/:componentId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components.getById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component with all versions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/v1/orgs/:orgId/components/:componentId/versions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versions.publish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Publish new version — requires component:publish. Returns presigned S3 URL.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/v1/orgs/:orgId/components/:componentId/versions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versions.list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List all versions with changelog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PATCH /v1/orgs/:orgId/components/:componentId/deprecate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components.deprecate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Mark as deprecated — requires component:deprecate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DELETE /v1/orgs/:orgId/components/:componentId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components.delete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Soft delete — requires component:delete</w:t>
            </w:r>
          </w:p>
        </w:tc>
      </w:tr>
    </w:tbl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Sync Proposal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/v1/orgs/:orgId/sync-proposals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sync.list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List proposals with filters: status, repoId, componentId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/v1/orgs/:orgId/sync-proposals/:proposalId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sync.getById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proposal with full event history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/v1/orgs/:orgId/sync-proposals/:proposalId/approve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sync.approve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Approve + queue PR merge — requires sync:approve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/v1/orgs/:orgId/sync-proposals/:proposalId/reject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sync.reject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Reject + close PR — requires sync:reject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/v1/orgs/:orgId/sync-proposals/bulk-approve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sync.bulkApprove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Approve multiple at once — requires sync:bulk_approve</w:t>
            </w:r>
          </w:p>
        </w:tc>
      </w:tr>
    </w:tbl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Security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/v1/orgs/:orgId/vulnerabilities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vulns.list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List CVEs with filters: severity, status, repoId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/v1/orgs/:orgId/vulnerabilities/summary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vulns.summary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Counts by severity for dashboard stat cards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/v1/orgs/:orgId/vulnerabilities/:vulnId/dismiss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vulns.dismiss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Dismiss with reason — requires vulnerability:dismiss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/v1/orgs/:orgId/vulnerabilities/:vulnId/patch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vulns.patch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Queue patch PR — requires vulnerability:patch</w:t>
            </w:r>
          </w:p>
        </w:tc>
      </w:tr>
    </w:tbl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Infrastructure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/v1/orgs/:orgId/tokens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tokens.list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List API tokens (prefix only, never full token)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/v1/orgs/:orgId/tokens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tokens.create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token — requires token:create. Returns full token ONCE.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DELETE /v1/orgs/:orgId/tokens/:tokenId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tokens.revoke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Revoke token — requires token:revoke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/v1/orgs/:orgId/audit-logs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audit.list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Paginated audit log — requires org:read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/v1/orgs/:orgId/webhooks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webhooks.list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List webhook endpoints — requires webhook:manage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/v1/orgs/:orgId/webhooks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webhooks.create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endpoint — requires webhook:manage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DELETE /v1/orgs/:orgId/webhooks/:webhookId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webhooks.delete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Delete endpoint — requires webhook:manage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/v1/billing/checkout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billing.checkout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Stripe Checkout session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/v1/billing/portal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billing.portal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Stripe Customer Portal session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/webhooks/stripe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billing.stripeWebhook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Stripe webhook handler — public, verified by signature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/webhooks/github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github.webhookHandler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GitHub App webhook — public, verified by HMAC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system.health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Health check — public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2F4A"/>
          <w:sz w:val="27"/>
          <w:szCs w:val="27"/>
        </w:rPr>
        <w:t xml:space="preserve">The Final Output After Stable API + Database</w:t>
      </w:r>
    </w:p>
    <w:p>
      <w:pPr>
        <w:spacing w:after="8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When the API and database are stable — meaning all routes tested, all migrations run, all repositories written — this is exactly what you have: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F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enables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Any Syncr client can authenticate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Dashboard, CLI, and third-party integrations all use the same JWT-based auth. Switching auth providers (Better Auth → WorkOS) means changing packages/auth, not the API routes.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Any org can manage their portfolio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an org, connect GitHub repos, see health scores, manage team members with fine-grained RBAC — all from the API.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Components can be published and tracked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CLI pushes a component, API stores metadata, S3 stores the file, all consumer repos are detected and marked as stale.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PRs are generated and tracked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Worker opens PRs on GitHub, API tracks them as SyncProposals, dashboard shows approval UI, SyncEvents record the full lifecycle.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CVEs are scanned and surfaced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Daily scan generates Vulnerability rows, API exposes them with severity context, dashboard shows per-org security posture.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Billing gates features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Stripe subscription state drives plan checks. Free orgs get 3 repos. Agency orgs get 25. All checked in one function: planAllows(org.plan, "registry_push").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Audit trail is complete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Every action by every user is in AuditLog with before/after state, IP address, and request ID. SOC2 Type I audit is possible without any additional logging.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API can be extended infinitely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New routes follow the same pattern: route → service → repository. New packages (packages/ai, packages/notifications) plug in without touching existing code.</w:t>
            </w:r>
          </w:p>
        </w:tc>
      </w:tr>
    </w:tbl>
    <w:p>
      <w:r>
        <w:br w:type="page"/>
      </w:r>
    </w:p>
    <w:p>
      <w:pPr>
        <w:shd w:fill="007A52" w:val="clear"/>
        <w:spacing w:after="0" w:before="220"/>
        <w:ind w:left="180"/>
      </w:pPr>
      <w:r>
        <w:rPr>
          <w:rFonts w:ascii="Arial" w:cs="Arial" w:eastAsia="Arial" w:hAnsi="Arial"/>
          <w:b/>
          <w:bCs/>
          <w:color w:val="00A36C"/>
          <w:spacing w:val="80"/>
          <w:sz w:val="16"/>
          <w:szCs w:val="16"/>
        </w:rPr>
        <w:t xml:space="preserve">06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Updated Prisma Schema — Including RBAC Models</w:t>
      </w:r>
    </w:p>
    <w:p>
      <w:pPr>
        <w:shd w:fill="007A52" w:val="clear"/>
        <w:spacing w:after="150" w:before="0"/>
        <w:ind w:left="180"/>
      </w:pPr>
      <w:r>
        <w:rPr>
          <w:rFonts w:ascii="Arial" w:cs="Arial" w:eastAsia="Arial" w:hAnsi="Arial"/>
          <w:i/>
          <w:iCs/>
          <w:color w:val="AACCBB"/>
          <w:sz w:val="19"/>
          <w:szCs w:val="19"/>
        </w:rPr>
        <w:t xml:space="preserve">Incorporates Role + Permission + RolePermission from TGAC project</w:t>
      </w:r>
    </w:p>
    <w:p>
      <w:pPr>
        <w:spacing w:after="8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following models are added to the schema. Place these in packages/database/prisma/schema.prisma alongside the models from the previous schema document.</w:t>
      </w:r>
    </w:p>
    <w:p>
      <w:pPr>
        <w:spacing w:after="40" w:before="0"/>
      </w:pPr>
      <w:r>
        <w:t xml:space="preserve"/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Add these enums: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enum ActiveStatus { ACTIVE INACTIVE }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enum PermissionStatus { ACTIVE DEPRECATED }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enum InviteStatus { PENDING ACCEPTED EXPIRED REVOKED }</w:t>
      </w:r>
    </w:p>
    <w:p>
      <w:pPr>
        <w:spacing w:after="40" w:before="0"/>
      </w:pPr>
      <w:r>
        <w:t xml:space="preserve"/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Replace OrgRole enum with this (same values, explicit):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enum OrgRole { OWNER ADMIN MEMBER VIEWER }</w:t>
      </w:r>
    </w:p>
    <w:p>
      <w:pPr>
        <w:spacing w:after="40" w:before="0"/>
      </w:pPr>
      <w:r>
        <w:t xml:space="preserve"/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Add these models after User model: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model Role {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id              String           @id @default(cuid())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name            String           @unique  // "owner" | "admin" | "member" | "viewer"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description     String?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status          ActiveStatus     @default(ACTIVE)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isSystem        Boolean          @default(true)  // system roles cannot be deleted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createdAt       DateTime         @default(now())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updatedAt       DateTime         @updatedAt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rolePermissions RolePermission[]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orgMembers      OrgMember[]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invitations     Invitation[]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@@map("roles")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}</w:t>
      </w:r>
    </w:p>
    <w:p>
      <w:pPr>
        <w:spacing w:after="40" w:before="0"/>
      </w:pPr>
      <w:r>
        <w:t xml:space="preserve"/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model Permission {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id              String           @id @default(cuid())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name            String           @unique  // "component:publish"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resource        String           // "component"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action          String           // "publish"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description     String?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status          PermissionStatus @default(ACTIVE)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createdAt       DateTime         @default(now())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updatedAt       DateTime         @updatedAt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rolePermissions RolePermission[]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userPermissions UserPermission[]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@@unique([resource, action])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@@map("permissions")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}</w:t>
      </w:r>
    </w:p>
    <w:p>
      <w:pPr>
        <w:spacing w:after="40" w:before="0"/>
      </w:pPr>
      <w:r>
        <w:t xml:space="preserve"/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model RolePermission {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roleId       String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permissionId String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role         Role       @relation(fields: [roleId], references: [id])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permission   Permission @relation(fields: [permissionId], references: [id])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@@id([roleId, permissionId])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@@map("role_permissions")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}</w:t>
      </w:r>
    </w:p>
    <w:p>
      <w:pPr>
        <w:spacing w:after="40" w:before="0"/>
      </w:pPr>
      <w:r>
        <w:t xml:space="preserve"/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model UserPermission {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userId       String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permissionId String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// Direct permission grant — overrides role permissions for specific users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// Use sparingly. Prefer role assignment.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user         User       @relation(fields: [userId], references: [id], onDelete: Cascade)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permission   Permission @relation(fields: [permissionId], references: [id])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@@id([userId, permissionId])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@@map("user_permissions")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}</w:t>
      </w:r>
    </w:p>
    <w:p>
      <w:pPr>
        <w:spacing w:after="40" w:before="0"/>
      </w:pPr>
      <w:r>
        <w:t xml:space="preserve"/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Update OrgMember to reference Role: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// Add to OrgMember model: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roleId   String  // FK to Role table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role     Role    @relation(fields: [roleId], references: [id])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// Remove: role OrgRole (the enum field — replaced by the FK)</w:t>
      </w:r>
    </w:p>
    <w:p>
      <w:pPr>
        <w:spacing w:after="40" w:before="0"/>
      </w:pPr>
      <w:r>
        <w:t xml:space="preserve"/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Add Invitation model: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model Invitation {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id            String       @id @default(cuid())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email         String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orgId         String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invitedById   String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invitedUserId String?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roleId        String       // role to assign on acceptance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tokenHash     String       @unique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status        InviteStatus @default(PENDING)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expiresAt     DateTime?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createdAt     DateTime     @default(now())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updatedAt     DateTime     @updatedAt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org           Org          @relation(fields: [orgId], references: [id], onDelete: Cascade)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invitedBy     User         @relation("InvitedBy", fields: [invitedById], references: [id])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invitedUser   User?        @relation("InvitedUser", fields: [invitedUserId], references: [id])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role          Role         @relation(fields: [roleId], references: [id])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@@index([orgId, email])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@@index([status])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@@map("invitations")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}</w:t>
      </w:r>
    </w:p>
    <w:p>
      <w:pPr>
        <w:spacing w:after="40" w:before="0"/>
      </w:pPr>
      <w: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2F4A"/>
          <w:sz w:val="27"/>
          <w:szCs w:val="27"/>
        </w:rPr>
        <w:t xml:space="preserve">Database Seed — System Roles and Permissions</w:t>
      </w:r>
    </w:p>
    <w:p>
      <w:pPr>
        <w:spacing w:after="8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Add this to packages/database/prisma/seed.ts. This runs once to populate the Role and Permission tables with the system defaults. Application code reads from these tables — never hardcodes role names.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// packages/database/prisma/seed.ts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const permissions = [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name:"org:read", resource:"org", action:"read", description:"View org details"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name:"org:update", resource:"org", action:"update", description:"Update org settings"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name:"org:delete", resource:"org", action:"delete", description:"Delete the organisation"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name:"org:manage_billing", resource:"org", action:"manage_billing", description:"Manage billing"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name:"member:invite", resource:"member", action:"invite", description:"Invite team members"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name:"member:remove", resource:"member", action:"remove", description:"Remove team members"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name:"member:update_role", resource:"member", action:"update_role", description:"Change member roles"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name:"repo:read", resource:"repo", action:"read", description:"View repos"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name:"repo:connect", resource:"repo", action:"connect", description:"Connect GitHub repos"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name:"repo:disconnect", resource:"repo", action:"disconnect", description:"Disconnect repos"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name:"repo:scan", resource:"repo", action:"scan", description:"Trigger CVE scans"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name:"component:read", resource:"component", action:"read", description:"View components"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name:"component:publish", resource:"component", action:"publish", description:"Publish component versions"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name:"component:deprecate", resource:"component", action:"deprecate", description:"Deprecate components"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name:"component:delete", resource:"component", action:"delete", description:"Delete components"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name:"sync:read", resource:"sync", action:"read", description:"View sync proposals"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name:"sync:approve", resource:"sync", action:"approve", description:"Approve sync PRs"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name:"sync:reject", resource:"sync", action:"reject", description:"Reject sync PRs"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name:"sync:bulk_approve", resource:"sync", action:"bulk_approve", description:"Bulk approve sync PRs"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name:"vulnerability:read", resource:"vulnerability", action:"read", description:"View CVEs"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name:"vulnerability:dismiss", resource:"vulnerability", action:"dismiss", description:"Dismiss CVEs"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name:"vulnerability:patch", resource:"vulnerability", action:"patch", description:"Generate patch PRs"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name:"token:create", resource:"token", action:"create", description:"Create API tokens"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name:"token:revoke", resource:"token", action:"revoke", description:"Revoke API tokens"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  { name:"webhook:manage", resource:"webhook", action:"manage", description:"Manage webhook endpoints" },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]</w:t>
      </w:r>
    </w:p>
    <w:p>
      <w:pPr>
        <w:spacing w:after="40" w:before="0"/>
      </w:pPr>
      <w:r>
        <w:t xml:space="preserve"/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// Owner gets ALL permissions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// Admin gets all except org:delete, org:manage_billing, member:update_role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// Member gets: all :read + component:publish + sync:approve + sync:reject + vulnerability:patch + repo:scan</w:t>
      </w:r>
    </w:p>
    <w:p>
      <w:pP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1A2F4A"/>
          <w:sz w:val="18"/>
          <w:szCs w:val="18"/>
        </w:rPr>
        <w:t xml:space="preserve">// Viewer gets: all :read permissions only</w:t>
      </w:r>
    </w:p>
    <w:p>
      <w:r>
        <w:br w:type="page"/>
      </w:r>
    </w:p>
    <w:p>
      <w:pPr>
        <w:shd w:fill="007A52" w:val="clear"/>
        <w:spacing w:after="0" w:before="220"/>
        <w:ind w:left="180"/>
      </w:pPr>
      <w:r>
        <w:rPr>
          <w:rFonts w:ascii="Arial" w:cs="Arial" w:eastAsia="Arial" w:hAnsi="Arial"/>
          <w:b/>
          <w:bCs/>
          <w:color w:val="00A36C"/>
          <w:spacing w:val="80"/>
          <w:sz w:val="16"/>
          <w:szCs w:val="16"/>
        </w:rPr>
        <w:t xml:space="preserve">07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What To Do Right Now — Exact Next Steps</w:t>
      </w:r>
    </w:p>
    <w:p>
      <w:pPr>
        <w:shd w:fill="007A52" w:val="clear"/>
        <w:spacing w:after="150" w:before="0"/>
        <w:ind w:left="180"/>
      </w:pPr>
      <w:r>
        <w:rPr>
          <w:rFonts w:ascii="Arial" w:cs="Arial" w:eastAsia="Arial" w:hAnsi="Arial"/>
          <w:i/>
          <w:iCs/>
          <w:color w:val="AACCBB"/>
          <w:sz w:val="19"/>
          <w:szCs w:val="19"/>
        </w:rPr>
        <w:t xml:space="preserve">Stop reading. Start building. In this order.</w:t>
      </w:r>
    </w:p>
    <w:p>
      <w:pPr>
        <w:pBdr>
          <w:left w:val="single" w:color="007A52" w:sz="18"/>
        </w:pBdr>
        <w:shd w:fill="F8FAFC" w:val="clear"/>
        <w:spacing w:after="60" w:before="60"/>
        <w:ind w:left="160" w:right="1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You asked where to start. The answer is always: the thing with no dependencies. That is packages/core. Nothing depends on it. It depends on nothing (except zod). Get it right, then every layer above it becomes easy.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2F4A"/>
          <w:sz w:val="27"/>
          <w:szCs w:val="27"/>
        </w:rPr>
        <w:t xml:space="preserve">Today — packages/core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 packages/core/src/domain/ with one file per domain: identity.ts, repository.ts, registry.ts, sync.ts, security.ts, billing.ts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 packages/core/src/errors/index.ts — AppError base class + SyncError, RegistryError, AuthError, GithubError, BillingError subclasses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 packages/core/src/schemas/ — Zod schemas matching every TypeScript interface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 packages/core/src/constants/plans.ts — the PLAN_FEATURES matrix: { FREE: { maxRepos: 3, prAutomation: false } }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 packages/core/src/constants/permissions.ts — the PERMISSIONS constant array matching the seed data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Export everything from packages/core/src/index.ts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Run: pnpm --filter @syncr/core typecheck — must pass with zero errors</w:t>
      </w:r>
    </w:p>
    <w:p>
      <w:pPr>
        <w:spacing w:after="40" w:before="0"/>
      </w:pPr>
      <w: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2F4A"/>
          <w:sz w:val="27"/>
          <w:szCs w:val="27"/>
        </w:rPr>
        <w:t xml:space="preserve">Tomorrow — packages/database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Copy schema.prisma from the output file into packages/database/prisma/schema.prisma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Add the RBAC models from Section 6 to the schema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Run: pnpm --filter @syncr/database db:generate — verify no schema errors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Run: pnpm --filter @syncr/database db:migrate — name it "init" — verify all tables created in Neon Studio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Write packages/database/src/repositories/ — one class per domain. Start with OrgRepository, UserRepository, RepoRepository.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Write packages/database/prisma/seed.ts — seed the Role and Permission tables with system defaults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Run: pnpm --filter @syncr/database db:seed — verify Role and Permission tables are populated</w:t>
      </w:r>
    </w:p>
    <w:p>
      <w:pPr>
        <w:spacing w:after="40" w:before="0"/>
      </w:pPr>
      <w: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2F4A"/>
          <w:sz w:val="27"/>
          <w:szCs w:val="27"/>
        </w:rPr>
        <w:t xml:space="preserve">Day After — packages/config then packages/auth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packages/config: one file src/env.ts with a Zod schema covering every variable in .env.example. Export typed config object.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packages/auth: Better Auth setup with Syncr's User and Session models. Write requirePermission(permission: string) Hono middleware.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Test: import { config } from "@syncr/config" in packages/auth — verify types flow correctly across packages</w:t>
      </w:r>
    </w:p>
    <w:p>
      <w:pPr>
        <w:spacing w:after="40" w:before="0"/>
      </w:pPr>
      <w:r>
        <w:t xml:space="preserve"/>
      </w:r>
    </w:p>
    <w:p>
      <w:pPr>
        <w:pBdr>
          <w:left w:val="single" w:color="B45309" w:sz="18"/>
        </w:pBdr>
        <w:shd w:fill="F8FAFC" w:val="clear"/>
        <w:spacing w:after="60" w:before="60"/>
        <w:ind w:left="160" w:right="1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After these three packages exist and pass typecheck, you build apps/api. Not before. The API needs all three packages stable before writing a single route. Building the API first and "coming back to fix the packages" is how you end up rewriting routes three times.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tabs>
        <w:tab w:val="right" w:pos="9026"/>
      </w:tabs>
      <w:spacing w:after="0" w:before="90"/>
    </w:pPr>
    <w:r>
      <w:rPr>
        <w:rFonts w:ascii="Arial" w:cs="Arial" w:eastAsia="Arial" w:hAnsi="Arial"/>
        <w:color w:val="64748B"/>
        <w:sz w:val="14"/>
        <w:szCs w:val="14"/>
      </w:rPr>
      <w:t xml:space="preserve">CONFIDENTIAL  |  June 2025</w:t>
    </w:r>
    <w:r>
      <w:rPr>
        <w:sz w:val="14"/>
        <w:szCs w:val="14"/>
      </w:rPr>
      <w:t xml:space="preserve">	</w:t>
    </w:r>
    <w:r>
      <w:rPr>
        <w:rFonts w:ascii="Arial" w:cs="Arial" w:eastAsia="Arial" w:hAnsi="Arial"/>
        <w:color w:val="64748B"/>
        <w:sz w:val="14"/>
        <w:szCs w:val="14"/>
      </w:rPr>
      <w:t xml:space="preserve">Build the next layer. Never the whole system.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A52" w:sz="4"/>
      </w:pBdr>
      <w:spacing w:after="90" w:before="0"/>
    </w:pPr>
    <w:r>
      <w:rPr>
        <w:rFonts w:ascii="Arial" w:cs="Arial" w:eastAsia="Arial" w:hAnsi="Arial"/>
        <w:color w:val="64748B"/>
        <w:sz w:val="14"/>
        <w:szCs w:val="14"/>
      </w:rPr>
      <w:t xml:space="preserve">Syncr  |  API &amp; Database Master Document  |  20 Models · 15 Enums · Full RBAC · Complete Route 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80"/>
      <w:outlineLvl w:val="0"/>
    </w:pPr>
    <w:rPr>
      <w:rFonts w:ascii="Arial" w:cs="Arial" w:eastAsia="Arial" w:hAnsi="Arial"/>
      <w:b/>
      <w:bCs/>
      <w:color w:val="0A162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Arial" w:cs="Arial" w:eastAsia="Arial" w:hAnsi="Arial"/>
      <w:b/>
      <w:bCs/>
      <w:color w:val="1A2F4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Arial" w:cs="Arial" w:eastAsia="Arial" w:hAnsi="Arial"/>
      <w:b/>
      <w:bCs/>
      <w:color w:val="1A2F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2026-06-26T15:55:51.539Z</dcterms:created>
  <dcterms:modified xsi:type="dcterms:W3CDTF">2026-06-26T15:55:51.552Z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