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FE1EE8">
      <w:pPr>
        <w:ind w:firstLine="280" w:firstLineChars="100"/>
        <w:rPr>
          <w:rFonts w:cs="宋体"/>
          <w:color w:val="000000"/>
          <w:szCs w:val="21"/>
        </w:rPr>
      </w:pPr>
      <w:r>
        <w:rPr>
          <w:rFonts w:ascii="PingFang SC" w:hAnsi="PingFang SC" w:eastAsia="PingFang SC" w:cs="PingFang SC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color="auto" w:fill="FFFFFF"/>
          <w:lang w:val="en-US" w:eastAsia="zh-CN" w:bidi="ar"/>
        </w:rPr>
        <w:fldChar w:fldCharType="begin"/>
      </w:r>
      <w:r>
        <w:rPr>
          <w:rFonts w:ascii="PingFang SC" w:hAnsi="PingFang SC" w:eastAsia="PingFang SC" w:cs="PingFang SC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color="auto" w:fill="FFFFFF"/>
          <w:lang w:val="en-US" w:eastAsia="zh-CN" w:bidi="ar"/>
        </w:rPr>
        <w:instrText xml:space="preserve"> HYPERLINK "mailto:{{@detect.logo}}" </w:instrText>
      </w:r>
      <w:r>
        <w:rPr>
          <w:rFonts w:ascii="PingFang SC" w:hAnsi="PingFang SC" w:eastAsia="PingFang SC" w:cs="PingFang SC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color="auto" w:fill="FFFFFF"/>
          <w:lang w:val="en-US" w:eastAsia="zh-CN" w:bidi="ar"/>
        </w:rPr>
        <w:fldChar w:fldCharType="separate"/>
      </w:r>
      <w:r>
        <w:rPr>
          <w:rStyle w:val="10"/>
          <w:rFonts w:ascii="PingFang SC" w:hAnsi="PingFang SC" w:eastAsia="PingFang SC" w:cs="PingFang SC"/>
          <w:i w:val="0"/>
          <w:iCs w:val="0"/>
          <w:caps w:val="0"/>
          <w:spacing w:val="0"/>
          <w:kern w:val="0"/>
          <w:sz w:val="28"/>
          <w:szCs w:val="28"/>
          <w:shd w:val="clear" w:color="auto" w:fill="FFFFFF"/>
          <w:lang w:val="en-US" w:eastAsia="zh-CN" w:bidi="ar"/>
        </w:rPr>
        <w:t>{{@</w:t>
      </w:r>
      <w:r>
        <w:rPr>
          <w:rStyle w:val="10"/>
          <w:rFonts w:hint="eastAsia" w:ascii="PingFang SC" w:hAnsi="PingFang SC" w:eastAsia="PingFang SC" w:cs="PingFang SC"/>
          <w:i w:val="0"/>
          <w:iCs w:val="0"/>
          <w:caps w:val="0"/>
          <w:spacing w:val="0"/>
          <w:kern w:val="0"/>
          <w:sz w:val="28"/>
          <w:szCs w:val="28"/>
          <w:shd w:val="clear" w:color="auto" w:fill="FFFFFF"/>
          <w:lang w:val="en-US" w:eastAsia="zh-CN" w:bidi="ar"/>
        </w:rPr>
        <w:t>detect.logoPic</w:t>
      </w:r>
      <w:r>
        <w:rPr>
          <w:rStyle w:val="10"/>
          <w:rFonts w:ascii="PingFang SC" w:hAnsi="PingFang SC" w:eastAsia="PingFang SC" w:cs="PingFang SC"/>
          <w:i w:val="0"/>
          <w:iCs w:val="0"/>
          <w:caps w:val="0"/>
          <w:spacing w:val="0"/>
          <w:kern w:val="0"/>
          <w:sz w:val="28"/>
          <w:szCs w:val="28"/>
          <w:shd w:val="clear" w:color="auto" w:fill="FFFFFF"/>
          <w:lang w:val="en-US" w:eastAsia="zh-CN" w:bidi="ar"/>
        </w:rPr>
        <w:t>}}</w:t>
      </w:r>
      <w:r>
        <w:rPr>
          <w:rFonts w:ascii="PingFang SC" w:hAnsi="PingFang SC" w:eastAsia="PingFang SC" w:cs="PingFang SC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color="auto" w:fill="FFFFFF"/>
          <w:lang w:val="en-US" w:eastAsia="zh-CN" w:bidi="ar"/>
        </w:rPr>
        <w:fldChar w:fldCharType="end"/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color="auto" w:fill="FFFFFF"/>
          <w:lang w:val="en-US" w:eastAsia="zh-CN" w:bidi="ar"/>
        </w:rPr>
        <w:t xml:space="preserve"> </w:t>
      </w:r>
      <w:r>
        <w:rPr>
          <w:rFonts w:hint="eastAsia" w:cs="宋体"/>
          <w:color w:val="000000"/>
          <w:sz w:val="36"/>
          <w:szCs w:val="36"/>
          <w:lang w:val="en-US" w:eastAsia="zh-CN"/>
        </w:rPr>
        <w:t>{{detect.shortName}}</w:t>
      </w:r>
      <w:r>
        <w:rPr>
          <w:rFonts w:hint="eastAsia" w:cs="宋体"/>
          <w:color w:val="000000"/>
          <w:szCs w:val="21"/>
        </w:rPr>
        <w:t xml:space="preserve">                                  </w:t>
      </w:r>
      <w:r>
        <w:rPr>
          <w:rFonts w:hint="eastAsia" w:cs="宋体"/>
          <w:color w:val="000000"/>
          <w:szCs w:val="21"/>
          <w:lang w:val="en-US" w:eastAsia="zh-CN"/>
        </w:rPr>
        <w:t xml:space="preserve">  </w:t>
      </w:r>
    </w:p>
    <w:p w14:paraId="423CA9CD">
      <w:pPr>
        <w:rPr>
          <w:rFonts w:cs="宋体"/>
          <w:color w:val="000000"/>
          <w:szCs w:val="21"/>
        </w:rPr>
      </w:pPr>
    </w:p>
    <w:p w14:paraId="2D80D72F">
      <w:pPr>
        <w:jc w:val="center"/>
        <w:rPr>
          <w:rFonts w:cs="宋体"/>
          <w:b/>
          <w:bCs/>
          <w:color w:val="000000"/>
          <w:sz w:val="28"/>
          <w:szCs w:val="28"/>
        </w:rPr>
      </w:pPr>
    </w:p>
    <w:p w14:paraId="23BE452A">
      <w:pPr>
        <w:pStyle w:val="2"/>
        <w:rPr>
          <w:rFonts w:ascii="Times New Roman" w:hAnsi="Times New Roman"/>
          <w:b/>
          <w:bCs/>
          <w:color w:val="000000"/>
        </w:rPr>
      </w:pPr>
    </w:p>
    <w:p w14:paraId="684ADAEC">
      <w:pPr>
        <w:rPr>
          <w:rFonts w:cs="宋体"/>
          <w:b/>
          <w:bCs/>
          <w:color w:val="000000"/>
          <w:sz w:val="28"/>
          <w:szCs w:val="28"/>
        </w:rPr>
      </w:pPr>
    </w:p>
    <w:p w14:paraId="5678965E">
      <w:pPr>
        <w:pStyle w:val="2"/>
        <w:rPr>
          <w:rFonts w:ascii="Times New Roman" w:hAnsi="Times New Roman"/>
          <w:b/>
          <w:bCs/>
          <w:color w:val="000000"/>
        </w:rPr>
      </w:pPr>
    </w:p>
    <w:p w14:paraId="042EA1D7">
      <w:pPr>
        <w:rPr>
          <w:rFonts w:cs="宋体"/>
          <w:b/>
          <w:bCs/>
          <w:color w:val="000000"/>
          <w:sz w:val="28"/>
          <w:szCs w:val="28"/>
        </w:rPr>
      </w:pPr>
    </w:p>
    <w:p w14:paraId="3C04C48D">
      <w:pPr>
        <w:pStyle w:val="2"/>
      </w:pPr>
    </w:p>
    <w:p w14:paraId="38535A43">
      <w:pPr>
        <w:jc w:val="center"/>
        <w:rPr>
          <w:rFonts w:ascii="宋体" w:hAnsi="宋体" w:cs="宋体"/>
          <w:b/>
          <w:sz w:val="84"/>
          <w:szCs w:val="84"/>
        </w:rPr>
      </w:pPr>
      <w:r>
        <w:rPr>
          <w:rFonts w:hint="eastAsia" w:ascii="宋体" w:hAnsi="宋体" w:cs="宋体"/>
          <w:b/>
          <w:sz w:val="84"/>
          <w:szCs w:val="84"/>
        </w:rPr>
        <w:t>建 筑 电 气 防 火</w:t>
      </w:r>
    </w:p>
    <w:p w14:paraId="2C2546E8">
      <w:pPr>
        <w:jc w:val="center"/>
        <w:rPr>
          <w:rFonts w:cs="宋体"/>
          <w:b/>
          <w:bCs/>
          <w:color w:val="000000"/>
          <w:sz w:val="72"/>
          <w:szCs w:val="72"/>
          <w:shd w:val="clear" w:color="FFFFFF" w:fill="D9D9D9"/>
        </w:rPr>
      </w:pPr>
      <w:r>
        <w:rPr>
          <w:rFonts w:hint="eastAsia" w:ascii="宋体" w:hAnsi="宋体" w:cs="宋体"/>
          <w:b/>
          <w:sz w:val="84"/>
          <w:szCs w:val="84"/>
        </w:rPr>
        <w:t>检 测 报 告</w:t>
      </w:r>
    </w:p>
    <w:p w14:paraId="1A312780">
      <w:pPr>
        <w:jc w:val="center"/>
        <w:rPr>
          <w:rFonts w:cs="宋体"/>
          <w:b/>
          <w:bCs/>
          <w:color w:val="000000"/>
          <w:sz w:val="72"/>
          <w:szCs w:val="72"/>
          <w:shd w:val="clear" w:color="FFFFFF" w:fill="D9D9D9"/>
        </w:rPr>
      </w:pPr>
    </w:p>
    <w:p w14:paraId="35647A56">
      <w:pPr>
        <w:jc w:val="center"/>
        <w:rPr>
          <w:rFonts w:cs="宋体"/>
          <w:b/>
          <w:bCs/>
          <w:color w:val="000000"/>
          <w:sz w:val="30"/>
          <w:szCs w:val="30"/>
          <w:shd w:val="clear" w:color="FFFFFF" w:fill="D9D9D9"/>
        </w:rPr>
      </w:pPr>
    </w:p>
    <w:p w14:paraId="0EB6F620">
      <w:pPr>
        <w:jc w:val="center"/>
        <w:rPr>
          <w:rFonts w:cs="宋体"/>
          <w:b/>
          <w:bCs/>
          <w:color w:val="000000"/>
          <w:sz w:val="30"/>
          <w:szCs w:val="30"/>
          <w:shd w:val="clear" w:color="FFFFFF" w:fill="D9D9D9"/>
        </w:rPr>
      </w:pPr>
    </w:p>
    <w:p w14:paraId="75A4FBA3">
      <w:pPr>
        <w:jc w:val="center"/>
        <w:rPr>
          <w:rFonts w:cs="宋体"/>
          <w:b/>
          <w:bCs/>
          <w:color w:val="000000"/>
          <w:sz w:val="30"/>
          <w:szCs w:val="30"/>
          <w:shd w:val="clear" w:color="FFFFFF" w:fill="D9D9D9"/>
        </w:rPr>
      </w:pPr>
    </w:p>
    <w:p w14:paraId="1D83E18D">
      <w:pPr>
        <w:tabs>
          <w:tab w:val="left" w:pos="2552"/>
          <w:tab w:val="center" w:pos="5529"/>
          <w:tab w:val="left" w:pos="8364"/>
        </w:tabs>
        <w:spacing w:before="120"/>
        <w:ind w:left="424" w:leftChars="202"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项目名称：</w:t>
      </w:r>
      <w:r>
        <w:rPr>
          <w:sz w:val="28"/>
          <w:szCs w:val="28"/>
        </w:rPr>
        <w:tab/>
      </w:r>
      <w:r>
        <w:rPr>
          <w:rFonts w:hint="eastAsia" w:ascii="宋体" w:hAnsi="宋体"/>
          <w:bCs/>
          <w:sz w:val="28"/>
          <w:szCs w:val="28"/>
          <w:u w:val="single"/>
          <w:lang w:val="en-US" w:eastAsia="zh-CN"/>
        </w:rPr>
        <w:t xml:space="preserve">{{project.name}}                            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                      </w:t>
      </w:r>
      <w:r>
        <w:rPr>
          <w:rFonts w:hint="eastAsia"/>
          <w:sz w:val="28"/>
          <w:szCs w:val="28"/>
          <w:u w:val="single"/>
        </w:rPr>
        <w:t xml:space="preserve"> </w:t>
      </w:r>
    </w:p>
    <w:p w14:paraId="5ED7F781">
      <w:pPr>
        <w:tabs>
          <w:tab w:val="left" w:pos="2552"/>
          <w:tab w:val="center" w:pos="5529"/>
          <w:tab w:val="left" w:pos="8364"/>
        </w:tabs>
        <w:spacing w:before="120"/>
        <w:ind w:left="424" w:leftChars="202"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检测地址：</w:t>
      </w:r>
      <w:r>
        <w:rPr>
          <w:rFonts w:hint="eastAsia"/>
          <w:sz w:val="28"/>
          <w:szCs w:val="28"/>
        </w:rPr>
        <w:tab/>
      </w:r>
      <w:r>
        <w:rPr>
          <w:rFonts w:hint="eastAsia" w:ascii="宋体" w:hAnsi="宋体"/>
          <w:bCs/>
          <w:sz w:val="28"/>
          <w:szCs w:val="28"/>
          <w:u w:val="single"/>
          <w:lang w:val="en-US" w:eastAsia="zh-CN"/>
        </w:rPr>
        <w:t xml:space="preserve">{{unit.address}}                            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                      </w:t>
      </w:r>
      <w:r>
        <w:rPr>
          <w:rFonts w:hint="eastAsia"/>
          <w:sz w:val="28"/>
          <w:szCs w:val="28"/>
          <w:u w:val="single"/>
        </w:rPr>
        <w:t xml:space="preserve"> </w:t>
      </w:r>
    </w:p>
    <w:p w14:paraId="48A9278F">
      <w:pPr>
        <w:tabs>
          <w:tab w:val="left" w:pos="2552"/>
          <w:tab w:val="center" w:pos="5529"/>
          <w:tab w:val="left" w:pos="8364"/>
        </w:tabs>
        <w:spacing w:before="120"/>
        <w:ind w:left="424" w:leftChars="202"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检测单位：</w:t>
      </w:r>
      <w:r>
        <w:rPr>
          <w:rFonts w:hint="eastAsia"/>
          <w:sz w:val="28"/>
          <w:szCs w:val="28"/>
        </w:rPr>
        <w:tab/>
      </w:r>
      <w:bookmarkStart w:id="0" w:name="detectionUnit"/>
      <w:r>
        <w:rPr>
          <w:rFonts w:hint="eastAsia" w:ascii="宋体" w:hAnsi="宋体"/>
          <w:bCs/>
          <w:sz w:val="28"/>
          <w:szCs w:val="28"/>
          <w:u w:val="single"/>
          <w:lang w:val="en-US" w:eastAsia="zh-CN"/>
        </w:rPr>
        <w:t xml:space="preserve">{{detect.name}}                            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                      </w:t>
      </w:r>
      <w:r>
        <w:rPr>
          <w:rFonts w:hint="eastAsia"/>
          <w:sz w:val="28"/>
          <w:szCs w:val="28"/>
          <w:u w:val="single"/>
        </w:rPr>
        <w:t xml:space="preserve"> </w:t>
      </w:r>
      <w:bookmarkEnd w:id="0"/>
    </w:p>
    <w:p w14:paraId="1840C9DE">
      <w:pPr>
        <w:tabs>
          <w:tab w:val="left" w:pos="2552"/>
          <w:tab w:val="center" w:pos="5529"/>
          <w:tab w:val="left" w:pos="8364"/>
        </w:tabs>
        <w:spacing w:before="120"/>
        <w:ind w:left="424" w:leftChars="202" w:firstLine="560" w:firstLineChars="200"/>
        <w:rPr>
          <w:rFonts w:hint="eastAsia"/>
          <w:b/>
          <w:bCs/>
          <w:sz w:val="52"/>
          <w:szCs w:val="52"/>
        </w:rPr>
      </w:pPr>
      <w:r>
        <w:rPr>
          <w:rFonts w:hint="eastAsia"/>
          <w:sz w:val="28"/>
          <w:szCs w:val="28"/>
        </w:rPr>
        <w:t>编制日期：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/>
          <w:bCs/>
          <w:sz w:val="28"/>
          <w:szCs w:val="28"/>
          <w:u w:val="single"/>
          <w:lang w:val="en-US" w:eastAsia="zh-CN"/>
        </w:rPr>
        <w:t xml:space="preserve">{{createDate}}                                              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/>
          <w:sz w:val="28"/>
          <w:szCs w:val="28"/>
          <w:u w:val="single"/>
        </w:rPr>
        <w:t xml:space="preserve"> </w:t>
      </w:r>
    </w:p>
    <w:p w14:paraId="72024787">
      <w:pPr>
        <w:rPr>
          <w:rFonts w:hint="eastAsia"/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br w:type="page"/>
      </w:r>
    </w:p>
    <w:p w14:paraId="3CD79500">
      <w:pPr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声明</w:t>
      </w:r>
    </w:p>
    <w:p w14:paraId="55C149B2">
      <w:pPr>
        <w:numPr>
          <w:ilvl w:val="0"/>
          <w:numId w:val="1"/>
        </w:numPr>
        <w:spacing w:line="480" w:lineRule="auto"/>
        <w:rPr>
          <w:rFonts w:cs="宋体"/>
          <w:sz w:val="30"/>
          <w:szCs w:val="30"/>
        </w:rPr>
      </w:pPr>
      <w:r>
        <w:rPr>
          <w:rFonts w:hint="eastAsia" w:cs="宋体"/>
          <w:sz w:val="30"/>
          <w:szCs w:val="30"/>
        </w:rPr>
        <w:t>本检测机构经批准具备（电气消防检测类资质），在许可范围从事检测工作并出具公证数据；</w:t>
      </w:r>
    </w:p>
    <w:p w14:paraId="5A20A38D">
      <w:pPr>
        <w:numPr>
          <w:ilvl w:val="0"/>
          <w:numId w:val="1"/>
        </w:numPr>
        <w:spacing w:line="480" w:lineRule="auto"/>
        <w:rPr>
          <w:rFonts w:cs="宋体"/>
          <w:sz w:val="30"/>
          <w:szCs w:val="30"/>
        </w:rPr>
      </w:pPr>
      <w:r>
        <w:rPr>
          <w:rFonts w:hint="eastAsia" w:cs="宋体"/>
          <w:sz w:val="30"/>
          <w:szCs w:val="30"/>
        </w:rPr>
        <w:t>未经本机构书面批准，复印检测报告无效；</w:t>
      </w:r>
    </w:p>
    <w:p w14:paraId="1293F40C">
      <w:pPr>
        <w:numPr>
          <w:ilvl w:val="0"/>
          <w:numId w:val="1"/>
        </w:numPr>
        <w:spacing w:line="480" w:lineRule="auto"/>
        <w:rPr>
          <w:rFonts w:cs="宋体"/>
          <w:sz w:val="30"/>
          <w:szCs w:val="30"/>
        </w:rPr>
      </w:pPr>
      <w:r>
        <w:rPr>
          <w:rFonts w:hint="eastAsia" w:cs="宋体"/>
          <w:sz w:val="30"/>
          <w:szCs w:val="30"/>
        </w:rPr>
        <w:t>本报告涂改无效；</w:t>
      </w:r>
    </w:p>
    <w:p w14:paraId="0C8823B9">
      <w:pPr>
        <w:numPr>
          <w:ilvl w:val="0"/>
          <w:numId w:val="1"/>
        </w:numPr>
        <w:spacing w:line="480" w:lineRule="auto"/>
        <w:ind w:left="417" w:hanging="416" w:hangingChars="139"/>
        <w:rPr>
          <w:rFonts w:cs="宋体"/>
          <w:sz w:val="30"/>
          <w:szCs w:val="30"/>
        </w:rPr>
      </w:pPr>
      <w:r>
        <w:rPr>
          <w:rFonts w:hint="eastAsia" w:cs="宋体"/>
          <w:sz w:val="30"/>
          <w:szCs w:val="30"/>
        </w:rPr>
        <w:t>本报告只对检测时的状态和性能负责，工程状态改变，需要重新委托检测；</w:t>
      </w:r>
    </w:p>
    <w:p w14:paraId="43F32747">
      <w:pPr>
        <w:numPr>
          <w:ilvl w:val="0"/>
          <w:numId w:val="1"/>
        </w:numPr>
        <w:spacing w:line="480" w:lineRule="auto"/>
        <w:rPr>
          <w:rFonts w:cs="宋体"/>
          <w:sz w:val="30"/>
          <w:szCs w:val="30"/>
        </w:rPr>
      </w:pPr>
      <w:r>
        <w:rPr>
          <w:rFonts w:hint="eastAsia" w:cs="宋体"/>
          <w:sz w:val="30"/>
          <w:szCs w:val="30"/>
        </w:rPr>
        <w:t>本公司依据相关法规和相关标准，对电气检测结果进行判定；</w:t>
      </w:r>
    </w:p>
    <w:p w14:paraId="18C0B058">
      <w:pPr>
        <w:numPr>
          <w:ilvl w:val="0"/>
          <w:numId w:val="1"/>
        </w:numPr>
        <w:spacing w:line="480" w:lineRule="auto"/>
        <w:rPr>
          <w:rFonts w:cs="宋体"/>
          <w:sz w:val="30"/>
          <w:szCs w:val="30"/>
        </w:rPr>
      </w:pPr>
      <w:r>
        <w:rPr>
          <w:rFonts w:hint="eastAsia" w:cs="宋体"/>
          <w:sz w:val="30"/>
          <w:szCs w:val="30"/>
        </w:rPr>
        <w:t>本公司提供的数据作为公证数据，具有法律效力；</w:t>
      </w:r>
    </w:p>
    <w:p w14:paraId="6D5B3356">
      <w:pPr>
        <w:numPr>
          <w:ilvl w:val="0"/>
          <w:numId w:val="1"/>
        </w:numPr>
        <w:spacing w:line="480" w:lineRule="auto"/>
        <w:rPr>
          <w:rFonts w:cs="宋体"/>
          <w:sz w:val="30"/>
          <w:szCs w:val="30"/>
        </w:rPr>
      </w:pPr>
      <w:r>
        <w:rPr>
          <w:rFonts w:hint="eastAsia" w:cs="宋体"/>
          <w:sz w:val="30"/>
          <w:szCs w:val="30"/>
        </w:rPr>
        <w:t>对本报告若有异议，请收到报告后于十五日内向本机构提出。</w:t>
      </w:r>
    </w:p>
    <w:p w14:paraId="35347CB5">
      <w:pPr>
        <w:spacing w:line="360" w:lineRule="auto"/>
        <w:rPr>
          <w:rFonts w:cs="宋体"/>
          <w:sz w:val="30"/>
          <w:szCs w:val="30"/>
        </w:rPr>
      </w:pPr>
    </w:p>
    <w:p w14:paraId="09BB1C5F">
      <w:pPr>
        <w:spacing w:line="360" w:lineRule="auto"/>
        <w:rPr>
          <w:rFonts w:cs="宋体"/>
          <w:sz w:val="30"/>
          <w:szCs w:val="30"/>
        </w:rPr>
      </w:pPr>
    </w:p>
    <w:p w14:paraId="3A5039A5">
      <w:pPr>
        <w:spacing w:line="360" w:lineRule="auto"/>
        <w:rPr>
          <w:rFonts w:cs="宋体"/>
          <w:sz w:val="30"/>
          <w:szCs w:val="30"/>
        </w:rPr>
      </w:pPr>
    </w:p>
    <w:p w14:paraId="5179496D">
      <w:pPr>
        <w:spacing w:line="360" w:lineRule="auto"/>
        <w:rPr>
          <w:rFonts w:cs="宋体"/>
          <w:sz w:val="30"/>
          <w:szCs w:val="30"/>
        </w:rPr>
      </w:pPr>
    </w:p>
    <w:p w14:paraId="38921EBF">
      <w:pPr>
        <w:tabs>
          <w:tab w:val="left" w:pos="2552"/>
          <w:tab w:val="center" w:pos="5529"/>
          <w:tab w:val="left" w:pos="8364"/>
        </w:tabs>
        <w:spacing w:before="120"/>
        <w:rPr>
          <w:rFonts w:hint="default"/>
          <w:sz w:val="28"/>
          <w:szCs w:val="28"/>
          <w:u w:val="single"/>
          <w:lang w:val="en-US"/>
        </w:rPr>
      </w:pPr>
      <w:r>
        <w:rPr>
          <w:rFonts w:hint="eastAsia"/>
          <w:sz w:val="28"/>
          <w:szCs w:val="28"/>
        </w:rPr>
        <w:t>单位名称：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{{detect.name}}                                                             </w:t>
      </w:r>
    </w:p>
    <w:p w14:paraId="10665C46">
      <w:pPr>
        <w:tabs>
          <w:tab w:val="left" w:pos="2552"/>
          <w:tab w:val="center" w:pos="5529"/>
          <w:tab w:val="left" w:pos="8364"/>
        </w:tabs>
        <w:spacing w:before="120"/>
        <w:rPr>
          <w:rFonts w:hint="default"/>
          <w:sz w:val="28"/>
          <w:szCs w:val="28"/>
          <w:u w:val="single"/>
          <w:lang w:val="en-US"/>
        </w:rPr>
      </w:pPr>
      <w:r>
        <w:rPr>
          <w:rFonts w:hint="eastAsia"/>
          <w:sz w:val="28"/>
          <w:szCs w:val="28"/>
        </w:rPr>
        <w:t>单位地址：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{{detect.address}}                                                              </w:t>
      </w:r>
    </w:p>
    <w:p w14:paraId="2B5E9C65">
      <w:pPr>
        <w:tabs>
          <w:tab w:val="left" w:pos="2552"/>
          <w:tab w:val="center" w:pos="5529"/>
          <w:tab w:val="left" w:pos="8364"/>
        </w:tabs>
        <w:spacing w:before="120"/>
        <w:rPr>
          <w:rFonts w:hint="default"/>
          <w:sz w:val="28"/>
          <w:szCs w:val="28"/>
          <w:u w:val="single"/>
          <w:lang w:val="en-US"/>
        </w:rPr>
        <w:sectPr>
          <w:headerReference r:id="rId3" w:type="default"/>
          <w:pgSz w:w="11906" w:h="16838"/>
          <w:pgMar w:top="935" w:right="1106" w:bottom="777" w:left="1083" w:header="680" w:footer="510" w:gutter="0"/>
          <w:cols w:space="720" w:num="1"/>
          <w:docGrid w:type="lines" w:linePitch="312" w:charSpace="0"/>
        </w:sectPr>
      </w:pPr>
      <w:r>
        <w:rPr>
          <w:rFonts w:hint="eastAsia"/>
          <w:sz w:val="28"/>
          <w:szCs w:val="28"/>
        </w:rPr>
        <w:t>联系电话：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{{detect.contactPhone}}                                                               </w:t>
      </w:r>
    </w:p>
    <w:p w14:paraId="72C525F1">
      <w:pPr>
        <w:jc w:val="both"/>
        <w:rPr>
          <w:rFonts w:hint="default"/>
          <w:b/>
          <w:bCs/>
          <w:sz w:val="44"/>
          <w:szCs w:val="44"/>
          <w:lang w:val="en-US"/>
        </w:rPr>
        <w:sectPr>
          <w:headerReference r:id="rId4" w:type="default"/>
          <w:pgSz w:w="11906" w:h="16838"/>
          <w:pgMar w:top="935" w:right="1106" w:bottom="777" w:left="1083" w:header="680" w:footer="510" w:gutter="0"/>
          <w:cols w:space="720" w:num="1"/>
          <w:docGrid w:type="lines" w:linePitch="312" w:charSpace="0"/>
        </w:sectPr>
      </w:pPr>
      <w:r>
        <w:rPr>
          <w:rFonts w:hint="eastAsia"/>
          <w:b/>
          <w:bCs/>
          <w:sz w:val="44"/>
          <w:szCs w:val="44"/>
          <w:lang w:val="en-US" w:eastAsia="zh-CN"/>
        </w:rPr>
        <w:t>{{@detect.qualificationPic}}</w:t>
      </w:r>
    </w:p>
    <w:p w14:paraId="792DE0D8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基本情况</w:t>
      </w:r>
    </w:p>
    <w:tbl>
      <w:tblPr>
        <w:tblStyle w:val="7"/>
        <w:tblpPr w:leftFromText="180" w:rightFromText="180" w:vertAnchor="text" w:tblpXSpec="center" w:tblpY="1"/>
        <w:tblOverlap w:val="never"/>
        <w:tblW w:w="990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4"/>
        <w:gridCol w:w="1097"/>
        <w:gridCol w:w="1954"/>
        <w:gridCol w:w="601"/>
        <w:gridCol w:w="805"/>
        <w:gridCol w:w="1525"/>
        <w:gridCol w:w="261"/>
        <w:gridCol w:w="2672"/>
      </w:tblGrid>
      <w:tr w14:paraId="749AE7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091" w:type="dxa"/>
            <w:gridSpan w:val="2"/>
            <w:noWrap w:val="0"/>
            <w:vAlign w:val="center"/>
          </w:tcPr>
          <w:p w14:paraId="4E893D6B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项目名称</w:t>
            </w:r>
          </w:p>
        </w:tc>
        <w:tc>
          <w:tcPr>
            <w:tcW w:w="7818" w:type="dxa"/>
            <w:gridSpan w:val="6"/>
            <w:noWrap w:val="0"/>
            <w:vAlign w:val="center"/>
          </w:tcPr>
          <w:p w14:paraId="6653A399">
            <w:pPr>
              <w:jc w:val="center"/>
              <w:rPr>
                <w:rFonts w:hint="default" w:eastAsia="宋体"/>
                <w:bCs/>
                <w:sz w:val="30"/>
                <w:szCs w:val="30"/>
                <w:lang w:val="en-US" w:eastAsia="zh-CN"/>
              </w:rPr>
            </w:pPr>
            <w:r>
              <w:rPr>
                <w:bCs/>
                <w:sz w:val="30"/>
                <w:szCs w:val="30"/>
              </w:rPr>
              <w:tab/>
            </w:r>
            <w:r>
              <w:rPr>
                <w:rFonts w:hint="eastAsia"/>
                <w:bCs/>
                <w:sz w:val="30"/>
                <w:szCs w:val="30"/>
                <w:lang w:val="en-US" w:eastAsia="zh-CN"/>
              </w:rPr>
              <w:t>{{project.name}}</w:t>
            </w:r>
          </w:p>
        </w:tc>
      </w:tr>
      <w:tr w14:paraId="7BDAAB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091" w:type="dxa"/>
            <w:gridSpan w:val="2"/>
            <w:noWrap w:val="0"/>
            <w:vAlign w:val="center"/>
          </w:tcPr>
          <w:p w14:paraId="39A65A7E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委托单位</w:t>
            </w:r>
          </w:p>
        </w:tc>
        <w:tc>
          <w:tcPr>
            <w:tcW w:w="7818" w:type="dxa"/>
            <w:gridSpan w:val="6"/>
            <w:noWrap w:val="0"/>
            <w:vAlign w:val="center"/>
          </w:tcPr>
          <w:p w14:paraId="67911E51">
            <w:pPr>
              <w:jc w:val="center"/>
              <w:rPr>
                <w:rFonts w:hint="default" w:eastAsia="宋体"/>
                <w:bCs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bCs/>
                <w:sz w:val="30"/>
                <w:szCs w:val="30"/>
                <w:lang w:val="en-US" w:eastAsia="zh-CN"/>
              </w:rPr>
              <w:t>{{unit.entrust}}</w:t>
            </w:r>
          </w:p>
        </w:tc>
      </w:tr>
      <w:tr w14:paraId="0DB9C8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091" w:type="dxa"/>
            <w:gridSpan w:val="2"/>
            <w:noWrap w:val="0"/>
            <w:vAlign w:val="center"/>
          </w:tcPr>
          <w:p w14:paraId="44FFFF09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检测地址</w:t>
            </w:r>
          </w:p>
        </w:tc>
        <w:tc>
          <w:tcPr>
            <w:tcW w:w="7818" w:type="dxa"/>
            <w:gridSpan w:val="6"/>
            <w:noWrap w:val="0"/>
            <w:vAlign w:val="center"/>
          </w:tcPr>
          <w:p w14:paraId="6BD3F0E8">
            <w:pPr>
              <w:jc w:val="center"/>
              <w:rPr>
                <w:rFonts w:hint="default" w:eastAsia="宋体"/>
                <w:bCs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bCs/>
                <w:sz w:val="30"/>
                <w:szCs w:val="30"/>
                <w:lang w:val="en-US" w:eastAsia="zh-CN"/>
              </w:rPr>
              <w:t>{{unit.address}}</w:t>
            </w:r>
          </w:p>
        </w:tc>
      </w:tr>
      <w:tr w14:paraId="149F13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091" w:type="dxa"/>
            <w:gridSpan w:val="2"/>
            <w:noWrap w:val="0"/>
            <w:vAlign w:val="center"/>
          </w:tcPr>
          <w:p w14:paraId="41FA802D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联系人</w:t>
            </w:r>
          </w:p>
        </w:tc>
        <w:tc>
          <w:tcPr>
            <w:tcW w:w="2555" w:type="dxa"/>
            <w:gridSpan w:val="2"/>
            <w:noWrap w:val="0"/>
            <w:vAlign w:val="center"/>
          </w:tcPr>
          <w:p w14:paraId="6D1F0464">
            <w:pPr>
              <w:jc w:val="center"/>
              <w:rPr>
                <w:rFonts w:hint="default" w:eastAsia="宋体"/>
                <w:bCs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bCs/>
                <w:sz w:val="30"/>
                <w:szCs w:val="30"/>
                <w:lang w:val="en-US" w:eastAsia="zh-CN"/>
              </w:rPr>
              <w:t>{{unit.contact}}</w:t>
            </w:r>
          </w:p>
        </w:tc>
        <w:tc>
          <w:tcPr>
            <w:tcW w:w="2591" w:type="dxa"/>
            <w:gridSpan w:val="3"/>
            <w:noWrap w:val="0"/>
            <w:vAlign w:val="center"/>
          </w:tcPr>
          <w:p w14:paraId="6B94E19C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联系电话</w:t>
            </w:r>
          </w:p>
        </w:tc>
        <w:tc>
          <w:tcPr>
            <w:tcW w:w="2672" w:type="dxa"/>
            <w:noWrap w:val="0"/>
            <w:vAlign w:val="center"/>
          </w:tcPr>
          <w:p w14:paraId="4BC210A3">
            <w:pPr>
              <w:jc w:val="center"/>
              <w:rPr>
                <w:rFonts w:hint="default" w:eastAsia="宋体"/>
                <w:bCs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bCs/>
                <w:sz w:val="30"/>
                <w:szCs w:val="30"/>
                <w:lang w:val="en-US" w:eastAsia="zh-CN"/>
              </w:rPr>
              <w:t>{{unit.phone}}</w:t>
            </w:r>
          </w:p>
        </w:tc>
      </w:tr>
      <w:tr w14:paraId="37F1DA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  <w:jc w:val="center"/>
        </w:trPr>
        <w:tc>
          <w:tcPr>
            <w:tcW w:w="2091" w:type="dxa"/>
            <w:gridSpan w:val="2"/>
            <w:noWrap w:val="0"/>
            <w:vAlign w:val="center"/>
          </w:tcPr>
          <w:p w14:paraId="27AA9BA0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建筑面积</w:t>
            </w:r>
          </w:p>
        </w:tc>
        <w:tc>
          <w:tcPr>
            <w:tcW w:w="2555" w:type="dxa"/>
            <w:gridSpan w:val="2"/>
            <w:noWrap w:val="0"/>
            <w:vAlign w:val="center"/>
          </w:tcPr>
          <w:p w14:paraId="4D9FB91F">
            <w:pPr>
              <w:jc w:val="center"/>
              <w:rPr>
                <w:bCs/>
                <w:sz w:val="30"/>
                <w:szCs w:val="30"/>
              </w:rPr>
            </w:pPr>
            <w:r>
              <w:rPr>
                <w:rFonts w:hint="eastAsia"/>
                <w:bCs/>
                <w:sz w:val="30"/>
                <w:szCs w:val="30"/>
                <w:lang w:val="en-US" w:eastAsia="zh-CN"/>
              </w:rPr>
              <w:t>{{unit.acreage}}</w:t>
            </w:r>
            <w:r>
              <w:rPr>
                <w:rFonts w:hint="eastAsia" w:ascii="宋体" w:hAnsi="宋体" w:cs="宋体"/>
                <w:bCs/>
                <w:sz w:val="30"/>
                <w:szCs w:val="30"/>
              </w:rPr>
              <w:t>㎡</w:t>
            </w:r>
          </w:p>
        </w:tc>
        <w:tc>
          <w:tcPr>
            <w:tcW w:w="2591" w:type="dxa"/>
            <w:gridSpan w:val="3"/>
            <w:noWrap w:val="0"/>
            <w:vAlign w:val="center"/>
          </w:tcPr>
          <w:p w14:paraId="6D1D0C41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建筑层数</w:t>
            </w:r>
          </w:p>
        </w:tc>
        <w:tc>
          <w:tcPr>
            <w:tcW w:w="2672" w:type="dxa"/>
            <w:noWrap w:val="0"/>
            <w:vAlign w:val="center"/>
          </w:tcPr>
          <w:p w14:paraId="57CB6A5F">
            <w:pPr>
              <w:jc w:val="center"/>
              <w:rPr>
                <w:bCs/>
                <w:sz w:val="30"/>
                <w:szCs w:val="30"/>
              </w:rPr>
            </w:pPr>
            <w:r>
              <w:rPr>
                <w:rFonts w:hint="eastAsia"/>
                <w:bCs/>
                <w:sz w:val="30"/>
                <w:szCs w:val="30"/>
                <w:lang w:val="en-US" w:eastAsia="zh-CN"/>
              </w:rPr>
              <w:t>{{unit.layers}}</w:t>
            </w:r>
            <w:r>
              <w:rPr>
                <w:rFonts w:hint="eastAsia"/>
                <w:bCs/>
                <w:sz w:val="30"/>
                <w:szCs w:val="30"/>
              </w:rPr>
              <w:t>层</w:t>
            </w:r>
          </w:p>
        </w:tc>
      </w:tr>
      <w:tr w14:paraId="6A2C5D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  <w:jc w:val="center"/>
        </w:trPr>
        <w:tc>
          <w:tcPr>
            <w:tcW w:w="2091" w:type="dxa"/>
            <w:gridSpan w:val="2"/>
            <w:noWrap w:val="0"/>
            <w:vAlign w:val="center"/>
          </w:tcPr>
          <w:p w14:paraId="3CD31A24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检测人员</w:t>
            </w:r>
          </w:p>
        </w:tc>
        <w:tc>
          <w:tcPr>
            <w:tcW w:w="7818" w:type="dxa"/>
            <w:gridSpan w:val="6"/>
            <w:noWrap w:val="0"/>
            <w:vAlign w:val="center"/>
          </w:tcPr>
          <w:p w14:paraId="713CA609">
            <w:pPr>
              <w:jc w:val="center"/>
              <w:rPr>
                <w:rFonts w:hint="default" w:eastAsia="宋体"/>
                <w:bCs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bCs/>
                <w:sz w:val="30"/>
                <w:szCs w:val="30"/>
                <w:lang w:val="en-US" w:eastAsia="zh-CN"/>
              </w:rPr>
              <w:t>{{report.inspector}}</w:t>
            </w:r>
          </w:p>
        </w:tc>
      </w:tr>
      <w:tr w14:paraId="2C9A47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  <w:jc w:val="center"/>
        </w:trPr>
        <w:tc>
          <w:tcPr>
            <w:tcW w:w="2091" w:type="dxa"/>
            <w:gridSpan w:val="2"/>
            <w:noWrap w:val="0"/>
            <w:vAlign w:val="center"/>
          </w:tcPr>
          <w:p w14:paraId="28AE1312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检测起止日期</w:t>
            </w:r>
          </w:p>
        </w:tc>
        <w:tc>
          <w:tcPr>
            <w:tcW w:w="7818" w:type="dxa"/>
            <w:gridSpan w:val="6"/>
            <w:noWrap w:val="0"/>
            <w:vAlign w:val="center"/>
          </w:tcPr>
          <w:p w14:paraId="738B8BC5">
            <w:pPr>
              <w:jc w:val="center"/>
              <w:rPr>
                <w:bCs/>
                <w:sz w:val="30"/>
                <w:szCs w:val="30"/>
              </w:rPr>
            </w:pPr>
            <w:r>
              <w:rPr>
                <w:rFonts w:hint="eastAsia"/>
                <w:bCs/>
                <w:sz w:val="30"/>
                <w:szCs w:val="30"/>
                <w:lang w:val="en-US" w:eastAsia="zh-CN"/>
              </w:rPr>
              <w:t>{{unit.testStartDate}}</w:t>
            </w:r>
            <w:r>
              <w:rPr>
                <w:rFonts w:hint="eastAsia"/>
                <w:bCs/>
                <w:sz w:val="30"/>
                <w:szCs w:val="30"/>
              </w:rPr>
              <w:t>~</w:t>
            </w:r>
            <w:r>
              <w:rPr>
                <w:rFonts w:hint="eastAsia"/>
                <w:bCs/>
                <w:sz w:val="30"/>
                <w:szCs w:val="30"/>
                <w:lang w:val="en-US" w:eastAsia="zh-CN"/>
              </w:rPr>
              <w:t>{{unit.testEndDate}}</w:t>
            </w:r>
            <w:r>
              <w:rPr>
                <w:rFonts w:hint="eastAsia"/>
                <w:bCs/>
                <w:sz w:val="30"/>
                <w:szCs w:val="30"/>
              </w:rPr>
              <w:t>止</w:t>
            </w:r>
          </w:p>
        </w:tc>
      </w:tr>
      <w:tr w14:paraId="3A42B8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  <w:jc w:val="center"/>
        </w:trPr>
        <w:tc>
          <w:tcPr>
            <w:tcW w:w="994" w:type="dxa"/>
            <w:vMerge w:val="restart"/>
            <w:noWrap w:val="0"/>
            <w:vAlign w:val="center"/>
          </w:tcPr>
          <w:p w14:paraId="429F26E3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建筑使用性质</w:t>
            </w:r>
          </w:p>
        </w:tc>
        <w:tc>
          <w:tcPr>
            <w:tcW w:w="3051" w:type="dxa"/>
            <w:gridSpan w:val="2"/>
            <w:noWrap w:val="0"/>
            <w:vAlign w:val="center"/>
          </w:tcPr>
          <w:p w14:paraId="53B3E158">
            <w:pPr>
              <w:rPr>
                <w:bCs/>
                <w:sz w:val="28"/>
                <w:szCs w:val="28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  <w:t>{{unit.nature.nature1}}</w:t>
            </w:r>
            <w:r>
              <w:rPr>
                <w:rFonts w:hint="eastAsia"/>
                <w:bCs/>
                <w:sz w:val="28"/>
                <w:szCs w:val="28"/>
              </w:rPr>
              <w:t xml:space="preserve"> 公共娱乐场所</w:t>
            </w:r>
          </w:p>
        </w:tc>
        <w:tc>
          <w:tcPr>
            <w:tcW w:w="2931" w:type="dxa"/>
            <w:gridSpan w:val="3"/>
            <w:noWrap w:val="0"/>
            <w:vAlign w:val="center"/>
          </w:tcPr>
          <w:p w14:paraId="484EFC7C">
            <w:pPr>
              <w:rPr>
                <w:bCs/>
                <w:sz w:val="28"/>
                <w:szCs w:val="28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  <w:t>{{unit.nature.nature2}}</w:t>
            </w:r>
            <w:r>
              <w:rPr>
                <w:rFonts w:hint="eastAsia"/>
                <w:bCs/>
                <w:sz w:val="28"/>
                <w:szCs w:val="28"/>
              </w:rPr>
              <w:t xml:space="preserve"> 酒店/宾馆</w:t>
            </w:r>
          </w:p>
        </w:tc>
        <w:tc>
          <w:tcPr>
            <w:tcW w:w="2933" w:type="dxa"/>
            <w:gridSpan w:val="2"/>
            <w:noWrap w:val="0"/>
            <w:vAlign w:val="center"/>
          </w:tcPr>
          <w:p w14:paraId="2942A5B5">
            <w:pPr>
              <w:rPr>
                <w:bCs/>
                <w:sz w:val="28"/>
                <w:szCs w:val="28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  <w:t>{{unit.nature.nature3}}</w:t>
            </w:r>
            <w:r>
              <w:rPr>
                <w:rFonts w:hint="eastAsia"/>
                <w:bCs/>
                <w:sz w:val="28"/>
                <w:szCs w:val="28"/>
              </w:rPr>
              <w:t xml:space="preserve"> 商场/市场</w:t>
            </w:r>
          </w:p>
        </w:tc>
      </w:tr>
      <w:tr w14:paraId="7A5D2F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  <w:jc w:val="center"/>
        </w:trPr>
        <w:tc>
          <w:tcPr>
            <w:tcW w:w="994" w:type="dxa"/>
            <w:vMerge w:val="continue"/>
            <w:noWrap w:val="0"/>
            <w:vAlign w:val="center"/>
          </w:tcPr>
          <w:p w14:paraId="153C6B26">
            <w:pPr>
              <w:jc w:val="center"/>
            </w:pPr>
          </w:p>
        </w:tc>
        <w:tc>
          <w:tcPr>
            <w:tcW w:w="3051" w:type="dxa"/>
            <w:gridSpan w:val="2"/>
            <w:noWrap w:val="0"/>
            <w:vAlign w:val="center"/>
          </w:tcPr>
          <w:p w14:paraId="66BCAD5A">
            <w:pPr>
              <w:rPr>
                <w:sz w:val="28"/>
                <w:szCs w:val="28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  <w:t>{{unit.nature.nature4}}</w:t>
            </w:r>
            <w:r>
              <w:rPr>
                <w:rFonts w:hint="eastAsia"/>
                <w:bCs/>
                <w:sz w:val="28"/>
                <w:szCs w:val="28"/>
              </w:rPr>
              <w:t xml:space="preserve"> 办公</w:t>
            </w:r>
          </w:p>
        </w:tc>
        <w:tc>
          <w:tcPr>
            <w:tcW w:w="2931" w:type="dxa"/>
            <w:gridSpan w:val="3"/>
            <w:noWrap w:val="0"/>
            <w:vAlign w:val="center"/>
          </w:tcPr>
          <w:p w14:paraId="38A95041">
            <w:pPr>
              <w:rPr>
                <w:sz w:val="28"/>
                <w:szCs w:val="28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  <w:t>{{unit.nature.nature5}}</w:t>
            </w:r>
            <w:r>
              <w:rPr>
                <w:rFonts w:hint="eastAsia"/>
                <w:bCs/>
                <w:sz w:val="28"/>
                <w:szCs w:val="28"/>
              </w:rPr>
              <w:t xml:space="preserve"> 车库</w:t>
            </w:r>
          </w:p>
        </w:tc>
        <w:tc>
          <w:tcPr>
            <w:tcW w:w="2933" w:type="dxa"/>
            <w:gridSpan w:val="2"/>
            <w:noWrap w:val="0"/>
            <w:vAlign w:val="center"/>
          </w:tcPr>
          <w:p w14:paraId="3373709B">
            <w:pPr>
              <w:rPr>
                <w:bCs/>
                <w:sz w:val="28"/>
                <w:szCs w:val="28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  <w:t>{{unit.nature.nature6}}</w:t>
            </w:r>
            <w:r>
              <w:rPr>
                <w:rFonts w:hint="eastAsia"/>
                <w:bCs/>
                <w:sz w:val="28"/>
                <w:szCs w:val="28"/>
              </w:rPr>
              <w:t xml:space="preserve"> 居住类</w:t>
            </w:r>
          </w:p>
        </w:tc>
      </w:tr>
      <w:tr w14:paraId="129F91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  <w:jc w:val="center"/>
        </w:trPr>
        <w:tc>
          <w:tcPr>
            <w:tcW w:w="994" w:type="dxa"/>
            <w:vMerge w:val="continue"/>
            <w:noWrap w:val="0"/>
            <w:vAlign w:val="center"/>
          </w:tcPr>
          <w:p w14:paraId="02B08DDF">
            <w:pPr>
              <w:jc w:val="center"/>
              <w:rPr>
                <w:bCs/>
                <w:sz w:val="30"/>
                <w:szCs w:val="30"/>
              </w:rPr>
            </w:pPr>
          </w:p>
        </w:tc>
        <w:tc>
          <w:tcPr>
            <w:tcW w:w="3051" w:type="dxa"/>
            <w:gridSpan w:val="2"/>
            <w:noWrap w:val="0"/>
            <w:vAlign w:val="center"/>
          </w:tcPr>
          <w:p w14:paraId="7A742115">
            <w:pPr>
              <w:rPr>
                <w:bCs/>
                <w:sz w:val="28"/>
                <w:szCs w:val="28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  <w:t>{{unit.nature.nature7}}</w:t>
            </w:r>
            <w:r>
              <w:rPr>
                <w:rFonts w:hint="eastAsia"/>
                <w:bCs/>
                <w:sz w:val="28"/>
                <w:szCs w:val="28"/>
              </w:rPr>
              <w:t xml:space="preserve"> 医院</w:t>
            </w:r>
          </w:p>
        </w:tc>
        <w:tc>
          <w:tcPr>
            <w:tcW w:w="2931" w:type="dxa"/>
            <w:gridSpan w:val="3"/>
            <w:noWrap w:val="0"/>
            <w:vAlign w:val="center"/>
          </w:tcPr>
          <w:p w14:paraId="3B20B51E">
            <w:pPr>
              <w:rPr>
                <w:bCs/>
                <w:sz w:val="28"/>
                <w:szCs w:val="28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  <w:t>{{unit.nature.nature8}}</w:t>
            </w:r>
            <w:r>
              <w:rPr>
                <w:rFonts w:hint="eastAsia"/>
                <w:bCs/>
                <w:sz w:val="28"/>
                <w:szCs w:val="28"/>
              </w:rPr>
              <w:t xml:space="preserve"> 学校</w:t>
            </w:r>
          </w:p>
        </w:tc>
        <w:tc>
          <w:tcPr>
            <w:tcW w:w="2933" w:type="dxa"/>
            <w:gridSpan w:val="2"/>
            <w:noWrap w:val="0"/>
            <w:vAlign w:val="center"/>
          </w:tcPr>
          <w:p w14:paraId="0D0CAE7C">
            <w:pPr>
              <w:rPr>
                <w:bCs/>
                <w:sz w:val="28"/>
                <w:szCs w:val="28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  <w:t>{{unit.nature.nature9}}</w:t>
            </w:r>
            <w:r>
              <w:rPr>
                <w:rFonts w:hint="eastAsia"/>
                <w:bCs/>
                <w:sz w:val="28"/>
                <w:szCs w:val="28"/>
              </w:rPr>
              <w:t xml:space="preserve"> 施工现场</w:t>
            </w:r>
          </w:p>
        </w:tc>
      </w:tr>
      <w:tr w14:paraId="00D464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  <w:jc w:val="center"/>
        </w:trPr>
        <w:tc>
          <w:tcPr>
            <w:tcW w:w="994" w:type="dxa"/>
            <w:vMerge w:val="continue"/>
            <w:noWrap w:val="0"/>
            <w:vAlign w:val="center"/>
          </w:tcPr>
          <w:p w14:paraId="03907365">
            <w:pPr>
              <w:jc w:val="center"/>
              <w:rPr>
                <w:bCs/>
                <w:sz w:val="30"/>
                <w:szCs w:val="30"/>
              </w:rPr>
            </w:pPr>
          </w:p>
        </w:tc>
        <w:tc>
          <w:tcPr>
            <w:tcW w:w="8915" w:type="dxa"/>
            <w:gridSpan w:val="7"/>
            <w:noWrap w:val="0"/>
            <w:vAlign w:val="center"/>
          </w:tcPr>
          <w:p w14:paraId="14E311BF">
            <w:pPr>
              <w:rPr>
                <w:bCs/>
                <w:sz w:val="28"/>
                <w:szCs w:val="28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  <w:t>{{unit.nature.nature10}}</w:t>
            </w:r>
            <w:r>
              <w:rPr>
                <w:rFonts w:hint="eastAsia"/>
                <w:bCs/>
                <w:sz w:val="28"/>
                <w:szCs w:val="28"/>
              </w:rPr>
              <w:t xml:space="preserve"> 其他：</w:t>
            </w:r>
          </w:p>
        </w:tc>
      </w:tr>
      <w:tr w14:paraId="3E41BA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7" w:hRule="atLeast"/>
          <w:jc w:val="center"/>
        </w:trPr>
        <w:tc>
          <w:tcPr>
            <w:tcW w:w="994" w:type="dxa"/>
            <w:noWrap w:val="0"/>
            <w:vAlign w:val="center"/>
          </w:tcPr>
          <w:p w14:paraId="45634C59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检测依据</w:t>
            </w:r>
          </w:p>
        </w:tc>
        <w:tc>
          <w:tcPr>
            <w:tcW w:w="8915" w:type="dxa"/>
            <w:gridSpan w:val="7"/>
            <w:noWrap w:val="0"/>
            <w:vAlign w:val="center"/>
          </w:tcPr>
          <w:p w14:paraId="3F04204D">
            <w:pPr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《带电设备红外诊断应用规范》 DL/T 664-2016；</w:t>
            </w:r>
          </w:p>
          <w:p w14:paraId="5F0BB885">
            <w:pPr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《建筑电气防火检测技术规范》 SZDB/Z 139-2015；</w:t>
            </w:r>
          </w:p>
          <w:p w14:paraId="136A2C15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Cs/>
                <w:sz w:val="28"/>
                <w:szCs w:val="28"/>
              </w:rPr>
              <w:t>《建筑电气防火检测技术规程》DBJ/T 15-138-2018。</w:t>
            </w:r>
          </w:p>
        </w:tc>
      </w:tr>
      <w:tr w14:paraId="660464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exact"/>
          <w:jc w:val="center"/>
        </w:trPr>
        <w:tc>
          <w:tcPr>
            <w:tcW w:w="994" w:type="dxa"/>
            <w:vMerge w:val="restart"/>
            <w:noWrap w:val="0"/>
            <w:vAlign w:val="center"/>
          </w:tcPr>
          <w:p w14:paraId="6DBFDFF0">
            <w:pPr>
              <w:jc w:val="center"/>
              <w:rPr>
                <w:bCs/>
                <w:sz w:val="20"/>
              </w:rPr>
            </w:pPr>
            <w:r>
              <w:rPr>
                <w:rFonts w:hint="eastAsia"/>
                <w:b/>
                <w:sz w:val="30"/>
                <w:szCs w:val="30"/>
              </w:rPr>
              <w:t>检测内容</w:t>
            </w:r>
          </w:p>
        </w:tc>
        <w:tc>
          <w:tcPr>
            <w:tcW w:w="4457" w:type="dxa"/>
            <w:gridSpan w:val="4"/>
            <w:noWrap w:val="0"/>
            <w:vAlign w:val="center"/>
          </w:tcPr>
          <w:p w14:paraId="1B599006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{{unit.detectContent.item1}}</w:t>
            </w:r>
            <w:r>
              <w:rPr>
                <w:bCs/>
                <w:sz w:val="24"/>
                <w:szCs w:val="24"/>
              </w:rPr>
              <w:t xml:space="preserve"> 变配电装置温度</w:t>
            </w:r>
          </w:p>
        </w:tc>
        <w:tc>
          <w:tcPr>
            <w:tcW w:w="4458" w:type="dxa"/>
            <w:gridSpan w:val="3"/>
            <w:noWrap w:val="0"/>
            <w:vAlign w:val="center"/>
          </w:tcPr>
          <w:p w14:paraId="71A1D642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{{unit.detectContent.item</w:t>
            </w: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/>
                <w:bCs/>
                <w:sz w:val="24"/>
                <w:szCs w:val="24"/>
              </w:rPr>
              <w:t>}}</w:t>
            </w:r>
            <w:r>
              <w:rPr>
                <w:bCs/>
                <w:sz w:val="24"/>
                <w:szCs w:val="24"/>
              </w:rPr>
              <w:t xml:space="preserve"> 变配电装置电流</w:t>
            </w:r>
          </w:p>
        </w:tc>
      </w:tr>
      <w:tr w14:paraId="7C96D9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exact"/>
          <w:jc w:val="center"/>
        </w:trPr>
        <w:tc>
          <w:tcPr>
            <w:tcW w:w="994" w:type="dxa"/>
            <w:vMerge w:val="continue"/>
            <w:noWrap w:val="0"/>
            <w:vAlign w:val="center"/>
          </w:tcPr>
          <w:p w14:paraId="179742A1"/>
        </w:tc>
        <w:tc>
          <w:tcPr>
            <w:tcW w:w="4457" w:type="dxa"/>
            <w:gridSpan w:val="4"/>
            <w:noWrap w:val="0"/>
            <w:vAlign w:val="center"/>
          </w:tcPr>
          <w:p w14:paraId="3DC7F602">
            <w:pPr>
              <w:rPr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{{unit.detectContent.item</w:t>
            </w: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/>
                <w:bCs/>
                <w:sz w:val="24"/>
                <w:szCs w:val="24"/>
              </w:rPr>
              <w:t>}}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变配电装置电压</w:t>
            </w:r>
          </w:p>
        </w:tc>
        <w:tc>
          <w:tcPr>
            <w:tcW w:w="4458" w:type="dxa"/>
            <w:gridSpan w:val="3"/>
            <w:noWrap w:val="0"/>
            <w:vAlign w:val="center"/>
          </w:tcPr>
          <w:p w14:paraId="059F494A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{{unit.detectContent.item</w:t>
            </w: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/>
                <w:bCs/>
                <w:sz w:val="24"/>
                <w:szCs w:val="24"/>
              </w:rPr>
              <w:t>}}</w:t>
            </w:r>
            <w:r>
              <w:rPr>
                <w:bCs/>
                <w:sz w:val="24"/>
                <w:szCs w:val="24"/>
              </w:rPr>
              <w:t xml:space="preserve"> 变配电装置距周围可燃物距离</w:t>
            </w:r>
          </w:p>
        </w:tc>
      </w:tr>
      <w:tr w14:paraId="6AF178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exact"/>
          <w:jc w:val="center"/>
        </w:trPr>
        <w:tc>
          <w:tcPr>
            <w:tcW w:w="994" w:type="dxa"/>
            <w:vMerge w:val="continue"/>
            <w:noWrap w:val="0"/>
            <w:vAlign w:val="center"/>
          </w:tcPr>
          <w:p w14:paraId="07FA204C">
            <w:pPr>
              <w:rPr>
                <w:bCs/>
                <w:sz w:val="20"/>
              </w:rPr>
            </w:pPr>
          </w:p>
        </w:tc>
        <w:tc>
          <w:tcPr>
            <w:tcW w:w="4457" w:type="dxa"/>
            <w:gridSpan w:val="4"/>
            <w:noWrap w:val="0"/>
            <w:vAlign w:val="center"/>
          </w:tcPr>
          <w:p w14:paraId="770A8C92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{{unit.detectContent.item</w:t>
            </w: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5</w:t>
            </w:r>
            <w:r>
              <w:rPr>
                <w:rFonts w:hint="eastAsia"/>
                <w:bCs/>
                <w:sz w:val="24"/>
                <w:szCs w:val="24"/>
              </w:rPr>
              <w:t>}}</w:t>
            </w:r>
            <w:r>
              <w:rPr>
                <w:bCs/>
                <w:sz w:val="24"/>
                <w:szCs w:val="24"/>
              </w:rPr>
              <w:t xml:space="preserve"> 低压配电线路温度</w:t>
            </w:r>
          </w:p>
        </w:tc>
        <w:tc>
          <w:tcPr>
            <w:tcW w:w="4458" w:type="dxa"/>
            <w:gridSpan w:val="3"/>
            <w:noWrap w:val="0"/>
            <w:vAlign w:val="center"/>
          </w:tcPr>
          <w:p w14:paraId="4391E13A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{{unit.detectContent.item</w:t>
            </w: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6</w:t>
            </w:r>
            <w:r>
              <w:rPr>
                <w:rFonts w:hint="eastAsia"/>
                <w:bCs/>
                <w:sz w:val="24"/>
                <w:szCs w:val="24"/>
              </w:rPr>
              <w:t>}}</w:t>
            </w:r>
            <w:r>
              <w:rPr>
                <w:bCs/>
                <w:sz w:val="24"/>
                <w:szCs w:val="24"/>
              </w:rPr>
              <w:t xml:space="preserve"> 照明灯具距周围可燃物距离</w:t>
            </w:r>
          </w:p>
        </w:tc>
      </w:tr>
      <w:tr w14:paraId="242F33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exact"/>
          <w:jc w:val="center"/>
        </w:trPr>
        <w:tc>
          <w:tcPr>
            <w:tcW w:w="994" w:type="dxa"/>
            <w:vMerge w:val="continue"/>
            <w:noWrap w:val="0"/>
            <w:vAlign w:val="center"/>
          </w:tcPr>
          <w:p w14:paraId="5E1EAFDF">
            <w:pPr>
              <w:rPr>
                <w:bCs/>
                <w:sz w:val="20"/>
              </w:rPr>
            </w:pPr>
          </w:p>
        </w:tc>
        <w:tc>
          <w:tcPr>
            <w:tcW w:w="4457" w:type="dxa"/>
            <w:gridSpan w:val="4"/>
            <w:noWrap w:val="0"/>
            <w:vAlign w:val="center"/>
          </w:tcPr>
          <w:p w14:paraId="47E59387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{{unit.detectContent.item</w:t>
            </w: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7</w:t>
            </w:r>
            <w:r>
              <w:rPr>
                <w:rFonts w:hint="eastAsia"/>
                <w:bCs/>
                <w:sz w:val="24"/>
                <w:szCs w:val="24"/>
              </w:rPr>
              <w:t>}}</w:t>
            </w:r>
            <w:r>
              <w:rPr>
                <w:bCs/>
                <w:sz w:val="24"/>
                <w:szCs w:val="24"/>
              </w:rPr>
              <w:t xml:space="preserve"> 开关及插座安装高度</w:t>
            </w:r>
          </w:p>
        </w:tc>
        <w:tc>
          <w:tcPr>
            <w:tcW w:w="4458" w:type="dxa"/>
            <w:gridSpan w:val="3"/>
            <w:noWrap w:val="0"/>
            <w:vAlign w:val="center"/>
          </w:tcPr>
          <w:p w14:paraId="14B135BB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{{unit.detectContent.item</w:t>
            </w: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8</w:t>
            </w:r>
            <w:r>
              <w:rPr>
                <w:rFonts w:hint="eastAsia"/>
                <w:bCs/>
                <w:sz w:val="24"/>
                <w:szCs w:val="24"/>
              </w:rPr>
              <w:t>}}</w:t>
            </w:r>
            <w:r>
              <w:rPr>
                <w:bCs/>
                <w:sz w:val="24"/>
                <w:szCs w:val="24"/>
              </w:rPr>
              <w:t xml:space="preserve"> 接地和等电位</w:t>
            </w:r>
            <w:r>
              <w:rPr>
                <w:rFonts w:hint="eastAsia"/>
                <w:bCs/>
                <w:sz w:val="24"/>
                <w:szCs w:val="24"/>
              </w:rPr>
              <w:t>联结</w:t>
            </w:r>
            <w:r>
              <w:rPr>
                <w:bCs/>
                <w:sz w:val="24"/>
                <w:szCs w:val="24"/>
              </w:rPr>
              <w:t>电阻值</w:t>
            </w:r>
          </w:p>
        </w:tc>
      </w:tr>
      <w:tr w14:paraId="05D274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exact"/>
          <w:jc w:val="center"/>
        </w:trPr>
        <w:tc>
          <w:tcPr>
            <w:tcW w:w="994" w:type="dxa"/>
            <w:vMerge w:val="continue"/>
            <w:noWrap w:val="0"/>
            <w:vAlign w:val="center"/>
          </w:tcPr>
          <w:p w14:paraId="666BF608">
            <w:pPr>
              <w:rPr>
                <w:bCs/>
                <w:sz w:val="20"/>
              </w:rPr>
            </w:pPr>
          </w:p>
        </w:tc>
        <w:tc>
          <w:tcPr>
            <w:tcW w:w="4457" w:type="dxa"/>
            <w:gridSpan w:val="4"/>
            <w:noWrap w:val="0"/>
            <w:vAlign w:val="center"/>
          </w:tcPr>
          <w:p w14:paraId="1803F0C3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{{unit.detectContent.item</w:t>
            </w: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9</w:t>
            </w:r>
            <w:r>
              <w:rPr>
                <w:rFonts w:hint="eastAsia"/>
                <w:bCs/>
                <w:sz w:val="24"/>
                <w:szCs w:val="24"/>
              </w:rPr>
              <w:t>}}</w:t>
            </w:r>
            <w:r>
              <w:rPr>
                <w:bCs/>
                <w:sz w:val="24"/>
                <w:szCs w:val="24"/>
              </w:rPr>
              <w:t xml:space="preserve"> 变配电装置绝缘电阻</w:t>
            </w:r>
          </w:p>
        </w:tc>
        <w:tc>
          <w:tcPr>
            <w:tcW w:w="4458" w:type="dxa"/>
            <w:gridSpan w:val="3"/>
            <w:noWrap w:val="0"/>
            <w:vAlign w:val="center"/>
          </w:tcPr>
          <w:p w14:paraId="57C8E620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{{unit.detectContent.item1</w:t>
            </w: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bCs/>
                <w:sz w:val="24"/>
                <w:szCs w:val="24"/>
              </w:rPr>
              <w:t>}}</w:t>
            </w:r>
            <w:r>
              <w:rPr>
                <w:bCs/>
                <w:sz w:val="24"/>
                <w:szCs w:val="24"/>
              </w:rPr>
              <w:t xml:space="preserve"> 低压配电线路绝缘电阻</w:t>
            </w:r>
          </w:p>
        </w:tc>
      </w:tr>
      <w:tr w14:paraId="4207B0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exact"/>
          <w:jc w:val="center"/>
        </w:trPr>
        <w:tc>
          <w:tcPr>
            <w:tcW w:w="994" w:type="dxa"/>
            <w:vMerge w:val="continue"/>
            <w:noWrap w:val="0"/>
            <w:vAlign w:val="center"/>
          </w:tcPr>
          <w:p w14:paraId="27FE7E51">
            <w:pPr>
              <w:rPr>
                <w:bCs/>
                <w:sz w:val="20"/>
              </w:rPr>
            </w:pPr>
          </w:p>
        </w:tc>
        <w:tc>
          <w:tcPr>
            <w:tcW w:w="4457" w:type="dxa"/>
            <w:gridSpan w:val="4"/>
            <w:noWrap w:val="0"/>
            <w:vAlign w:val="center"/>
          </w:tcPr>
          <w:p w14:paraId="7CBA3C34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{{unit.detectContent.item1</w:t>
            </w: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bCs/>
                <w:sz w:val="24"/>
                <w:szCs w:val="24"/>
              </w:rPr>
              <w:t>}}</w:t>
            </w:r>
            <w:r>
              <w:rPr>
                <w:bCs/>
                <w:sz w:val="24"/>
                <w:szCs w:val="24"/>
              </w:rPr>
              <w:t xml:space="preserve"> 剩余电流保护装置剩余电流</w:t>
            </w:r>
          </w:p>
        </w:tc>
        <w:tc>
          <w:tcPr>
            <w:tcW w:w="4458" w:type="dxa"/>
            <w:gridSpan w:val="3"/>
            <w:noWrap w:val="0"/>
            <w:vAlign w:val="center"/>
          </w:tcPr>
          <w:p w14:paraId="224F3645">
            <w:r>
              <w:rPr>
                <w:rFonts w:hint="eastAsia"/>
                <w:bCs/>
                <w:sz w:val="24"/>
                <w:szCs w:val="24"/>
              </w:rPr>
              <w:t>{{unit.detectContent.item1</w:t>
            </w: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/>
                <w:bCs/>
                <w:sz w:val="24"/>
                <w:szCs w:val="24"/>
              </w:rPr>
              <w:t>}}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电气火灾监控系统</w:t>
            </w:r>
          </w:p>
        </w:tc>
      </w:tr>
    </w:tbl>
    <w:p w14:paraId="6266C957">
      <w:pPr>
        <w:pStyle w:val="2"/>
        <w:jc w:val="center"/>
        <w:rPr>
          <w:b/>
        </w:rPr>
      </w:pPr>
      <w:r>
        <w:rPr>
          <w:b/>
        </w:rPr>
        <w:br w:type="page"/>
      </w:r>
      <w:bookmarkStart w:id="1" w:name="_GoBack"/>
      <w:bookmarkEnd w:id="1"/>
    </w:p>
    <w:tbl>
      <w:tblPr>
        <w:tblStyle w:val="7"/>
        <w:tblW w:w="99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6"/>
      </w:tblGrid>
      <w:tr w14:paraId="1A0F67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6" w:type="dxa"/>
            <w:noWrap w:val="0"/>
            <w:vAlign w:val="top"/>
          </w:tcPr>
          <w:p w14:paraId="29379109">
            <w:pPr>
              <w:jc w:val="center"/>
              <w:rPr>
                <w:rFonts w:cs="宋体"/>
                <w:color w:val="000000"/>
                <w:sz w:val="30"/>
                <w:szCs w:val="30"/>
              </w:rPr>
            </w:pPr>
            <w:r>
              <w:rPr>
                <w:rFonts w:hint="eastAsia" w:cs="宋体"/>
                <w:b/>
                <w:bCs/>
                <w:color w:val="000000"/>
                <w:sz w:val="30"/>
                <w:szCs w:val="30"/>
              </w:rPr>
              <w:t>检测结论</w:t>
            </w:r>
          </w:p>
        </w:tc>
      </w:tr>
      <w:tr w14:paraId="475AE2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47" w:hRule="atLeast"/>
        </w:trPr>
        <w:tc>
          <w:tcPr>
            <w:tcW w:w="9936" w:type="dxa"/>
            <w:noWrap w:val="0"/>
            <w:vAlign w:val="top"/>
          </w:tcPr>
          <w:p w14:paraId="2913F0D8">
            <w:pPr>
              <w:ind w:firstLine="600"/>
              <w:rPr>
                <w:rFonts w:cs="宋体"/>
                <w:color w:val="000000"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依据《带电设备红外诊断应用规范》DL/T 664-2016、《建筑电气防火检测技术规范》SZDB/Z 139-2015、《建筑电气防火检测技术规程》DBJ/T 15-138-2018等规范；我公司对</w:t>
            </w:r>
            <w:r>
              <w:rPr>
                <w:rFonts w:hint="eastAsia"/>
                <w:bCs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bCs/>
                <w:sz w:val="28"/>
                <w:szCs w:val="28"/>
                <w:u w:val="single"/>
                <w:lang w:val="en-US" w:eastAsia="zh-CN"/>
              </w:rPr>
              <w:t>{{unit.name}}</w:t>
            </w:r>
            <w:r>
              <w:rPr>
                <w:rFonts w:hint="eastAsia"/>
                <w:bCs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bCs/>
                <w:sz w:val="28"/>
                <w:szCs w:val="28"/>
              </w:rPr>
              <w:t>进行电气检测，结果如下</w:t>
            </w:r>
            <w:r>
              <w:rPr>
                <w:rFonts w:hint="eastAsia" w:cs="宋体"/>
                <w:color w:val="000000"/>
                <w:sz w:val="28"/>
                <w:szCs w:val="28"/>
              </w:rPr>
              <w:t>：</w:t>
            </w:r>
          </w:p>
          <w:p w14:paraId="79FF89BC">
            <w:pPr>
              <w:numPr>
                <w:ilvl w:val="0"/>
                <w:numId w:val="2"/>
              </w:num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检测符合项：</w:t>
            </w:r>
          </w:p>
          <w:p w14:paraId="3BF8E3D1">
            <w:pPr>
              <w:pStyle w:val="2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{{?conformb}}</w:t>
            </w:r>
          </w:p>
          <w:p w14:paraId="10BAB7E0">
            <w:pPr>
              <w:pStyle w:val="2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{{_index+1}}、{{location}}{{description}}</w:t>
            </w:r>
          </w:p>
          <w:p w14:paraId="7DD47BAB">
            <w:pPr>
              <w:pStyle w:val="2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{{/}}</w:t>
            </w:r>
          </w:p>
          <w:p w14:paraId="11A65938">
            <w:pPr>
              <w:numPr>
                <w:ilvl w:val="0"/>
                <w:numId w:val="2"/>
              </w:numPr>
              <w:spacing w:line="360" w:lineRule="auto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检测不符合项</w:t>
            </w:r>
            <w:r>
              <w:rPr>
                <w:b/>
                <w:bCs/>
                <w:color w:val="000000"/>
                <w:sz w:val="28"/>
                <w:szCs w:val="28"/>
              </w:rPr>
              <w:t>：</w:t>
            </w:r>
          </w:p>
          <w:p w14:paraId="504FD472">
            <w:pPr>
              <w:pStyle w:val="2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{{?nconformb}}</w:t>
            </w:r>
          </w:p>
          <w:p w14:paraId="124CC551">
            <w:pPr>
              <w:pStyle w:val="2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{{_index+1}}、{{location}}{{description}}</w:t>
            </w:r>
          </w:p>
          <w:p w14:paraId="1797DFCD">
            <w:pPr>
              <w:pStyle w:val="2"/>
              <w:ind w:firstLine="560" w:firstLineChars="200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</w:rPr>
              <w:t>整改建议：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{{suggestions}}</w:t>
            </w:r>
          </w:p>
          <w:p w14:paraId="07D1D9D5">
            <w:pPr>
              <w:spacing w:line="360" w:lineRule="auto"/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{{/}}</w:t>
            </w:r>
          </w:p>
          <w:p w14:paraId="22CE2BF0">
            <w:pPr>
              <w:numPr>
                <w:ilvl w:val="0"/>
                <w:numId w:val="2"/>
              </w:numPr>
              <w:spacing w:line="360" w:lineRule="auto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直观检测不符合项及整改建议：</w:t>
            </w:r>
          </w:p>
          <w:p w14:paraId="7B3EA69B">
            <w:pPr>
              <w:pStyle w:val="2"/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{{?nconform}}</w:t>
            </w:r>
          </w:p>
          <w:p w14:paraId="1D659794">
            <w:pPr>
              <w:pStyle w:val="2"/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{{_index+1}}、{{location}}{{description}}</w:t>
            </w:r>
          </w:p>
          <w:p w14:paraId="0BC74300">
            <w:pPr>
              <w:pStyle w:val="2"/>
              <w:ind w:firstLine="560" w:firstLineChars="200"/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整改建议：{{suggestions}}</w:t>
            </w:r>
          </w:p>
          <w:p w14:paraId="42E04220">
            <w:pPr>
              <w:pStyle w:val="2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{{/}}</w:t>
            </w:r>
          </w:p>
          <w:p w14:paraId="533587B5">
            <w:pPr>
              <w:jc w:val="left"/>
              <w:rPr>
                <w:rFonts w:cs="宋体"/>
                <w:b/>
                <w:bCs/>
                <w:color w:val="000000"/>
                <w:sz w:val="28"/>
                <w:szCs w:val="28"/>
              </w:rPr>
            </w:pPr>
          </w:p>
          <w:p w14:paraId="02310FBB">
            <w:pPr>
              <w:rPr>
                <w:rFonts w:cs="宋体"/>
                <w:color w:val="000000"/>
                <w:sz w:val="30"/>
                <w:szCs w:val="30"/>
              </w:rPr>
            </w:pPr>
          </w:p>
          <w:p w14:paraId="17B816A5">
            <w:pPr>
              <w:rPr>
                <w:rFonts w:cs="宋体"/>
                <w:color w:val="000000"/>
                <w:sz w:val="30"/>
                <w:szCs w:val="30"/>
              </w:rPr>
            </w:pPr>
          </w:p>
          <w:p w14:paraId="085DB545">
            <w:pPr>
              <w:rPr>
                <w:rFonts w:cs="宋体"/>
                <w:color w:val="000000"/>
                <w:sz w:val="30"/>
                <w:szCs w:val="30"/>
              </w:rPr>
            </w:pPr>
          </w:p>
        </w:tc>
      </w:tr>
    </w:tbl>
    <w:p w14:paraId="537CBBB7">
      <w:pPr>
        <w:jc w:val="left"/>
        <w:rPr>
          <w:rFonts w:cs="宋体"/>
          <w:b/>
          <w:bCs/>
          <w:color w:val="000000"/>
          <w:sz w:val="28"/>
          <w:szCs w:val="28"/>
        </w:rPr>
      </w:pPr>
      <w:r>
        <w:rPr>
          <w:b/>
        </w:rPr>
        <w:br w:type="page"/>
      </w:r>
      <w:r>
        <w:rPr>
          <w:rFonts w:hint="eastAsia" w:cs="宋体"/>
          <w:b/>
          <w:bCs/>
          <w:color w:val="000000"/>
          <w:sz w:val="28"/>
          <w:szCs w:val="28"/>
        </w:rPr>
        <w:t>提请受检单位注意下列事项：</w:t>
      </w:r>
    </w:p>
    <w:p w14:paraId="36EA65FE">
      <w:pPr>
        <w:ind w:firstLine="562" w:firstLineChars="200"/>
        <w:jc w:val="left"/>
        <w:rPr>
          <w:rFonts w:cs="宋体"/>
          <w:b/>
          <w:bCs/>
          <w:color w:val="000000"/>
          <w:sz w:val="28"/>
          <w:szCs w:val="28"/>
        </w:rPr>
      </w:pPr>
      <w:r>
        <w:rPr>
          <w:rFonts w:hint="eastAsia" w:cs="宋体"/>
          <w:b/>
          <w:bCs/>
          <w:color w:val="000000"/>
          <w:sz w:val="28"/>
          <w:szCs w:val="28"/>
        </w:rPr>
        <w:t>未在本次检测范围内的电气设施也应做好相应的维护保养工作，加强巡视、防止电气安全隐患发生，发现隐患及时采取有效技术措施消除安全隐患，以防产生严重后果，同时提出以下建议：</w:t>
      </w:r>
    </w:p>
    <w:p w14:paraId="3879D707">
      <w:pPr>
        <w:numPr>
          <w:ilvl w:val="0"/>
          <w:numId w:val="3"/>
        </w:numPr>
        <w:rPr>
          <w:rFonts w:cs="宋体"/>
          <w:color w:val="000000"/>
          <w:sz w:val="28"/>
          <w:szCs w:val="28"/>
        </w:rPr>
      </w:pPr>
      <w:r>
        <w:rPr>
          <w:rFonts w:hint="eastAsia" w:cs="宋体"/>
          <w:color w:val="000000"/>
          <w:sz w:val="28"/>
          <w:szCs w:val="28"/>
        </w:rPr>
        <w:t>对检测报告指出的问题应引起高度重视，对检测中发现的安全隐患要及时加以整改，采取有效技术措施消除安全隐患，谨防产生严重后果。</w:t>
      </w:r>
    </w:p>
    <w:p w14:paraId="0B11B887">
      <w:pPr>
        <w:numPr>
          <w:ilvl w:val="0"/>
          <w:numId w:val="3"/>
        </w:numPr>
        <w:rPr>
          <w:rFonts w:cs="宋体"/>
          <w:color w:val="000000"/>
          <w:sz w:val="28"/>
          <w:szCs w:val="28"/>
        </w:rPr>
      </w:pPr>
      <w:r>
        <w:rPr>
          <w:rFonts w:hint="eastAsia" w:cs="宋体"/>
          <w:color w:val="000000"/>
          <w:sz w:val="28"/>
          <w:szCs w:val="28"/>
        </w:rPr>
        <w:t>本次检测是在现有设备、线路容量以及一定的负载的条件下进行的，一旦检测条件发生变化，例如：增加电气设备、改扩建线路、节日或季节性负荷骤增等，都将使运行状况发生变化。</w:t>
      </w:r>
    </w:p>
    <w:p w14:paraId="77148897">
      <w:pPr>
        <w:numPr>
          <w:ilvl w:val="0"/>
          <w:numId w:val="3"/>
        </w:numPr>
        <w:rPr>
          <w:rFonts w:cs="宋体"/>
          <w:color w:val="000000"/>
          <w:sz w:val="28"/>
          <w:szCs w:val="28"/>
        </w:rPr>
      </w:pPr>
      <w:r>
        <w:rPr>
          <w:rFonts w:hint="eastAsia" w:cs="宋体"/>
          <w:color w:val="000000"/>
          <w:sz w:val="28"/>
          <w:szCs w:val="28"/>
        </w:rPr>
        <w:t>检测报告有图像有数据，有准确隐患位置，可操作性强，建议对照检测报告隐患分清轻重缓急及时进行整改，建议整改后进行验收检测，以确保彻底消除安全隐患。</w:t>
      </w:r>
    </w:p>
    <w:p w14:paraId="462B1843">
      <w:pPr>
        <w:numPr>
          <w:ilvl w:val="0"/>
          <w:numId w:val="3"/>
        </w:numPr>
        <w:rPr>
          <w:rFonts w:cs="宋体"/>
          <w:color w:val="000000"/>
          <w:sz w:val="28"/>
          <w:szCs w:val="28"/>
        </w:rPr>
      </w:pPr>
      <w:r>
        <w:rPr>
          <w:rFonts w:hint="eastAsia" w:cs="宋体"/>
          <w:color w:val="000000"/>
          <w:sz w:val="28"/>
          <w:szCs w:val="28"/>
        </w:rPr>
        <w:t>对检测报告中如有疑难问题，可随时与我们联系，或直接向参加检测的工程技术人员咨询。</w:t>
      </w:r>
    </w:p>
    <w:p w14:paraId="60E15A65">
      <w:pPr>
        <w:widowControl/>
        <w:spacing w:after="312" w:afterLines="100"/>
        <w:jc w:val="left"/>
        <w:rPr>
          <w:rFonts w:cs="黑体"/>
          <w:color w:val="000000"/>
          <w:sz w:val="28"/>
          <w:szCs w:val="28"/>
        </w:rPr>
      </w:pPr>
    </w:p>
    <w:p w14:paraId="049ACF16">
      <w:pPr>
        <w:widowControl/>
        <w:spacing w:after="312" w:afterLines="100"/>
        <w:jc w:val="left"/>
        <w:rPr>
          <w:rFonts w:cs="黑体"/>
          <w:color w:val="000000"/>
          <w:sz w:val="28"/>
          <w:szCs w:val="28"/>
        </w:rPr>
      </w:pPr>
    </w:p>
    <w:p w14:paraId="7F25AA1C">
      <w:pPr>
        <w:widowControl/>
        <w:spacing w:after="312" w:afterLines="100"/>
        <w:jc w:val="left"/>
        <w:rPr>
          <w:rFonts w:cs="黑体"/>
          <w:color w:val="000000"/>
          <w:sz w:val="28"/>
          <w:szCs w:val="28"/>
        </w:rPr>
      </w:pPr>
    </w:p>
    <w:p w14:paraId="11BDE00C">
      <w:pPr>
        <w:jc w:val="right"/>
        <w:rPr>
          <w:rFonts w:cs="黑体"/>
          <w:color w:val="000000"/>
          <w:sz w:val="28"/>
          <w:szCs w:val="28"/>
        </w:rPr>
      </w:pPr>
      <w:r>
        <w:rPr>
          <w:rFonts w:hint="eastAsia" w:cs="黑体"/>
          <w:color w:val="000000"/>
          <w:sz w:val="28"/>
          <w:szCs w:val="28"/>
        </w:rPr>
        <w:t>检测机构：</w:t>
      </w:r>
      <w:r>
        <w:rPr>
          <w:rFonts w:hint="eastAsia" w:cs="黑体"/>
          <w:color w:val="000000"/>
          <w:sz w:val="28"/>
          <w:szCs w:val="28"/>
          <w:lang w:val="en-US" w:eastAsia="zh-CN"/>
        </w:rPr>
        <w:t>{{detect.name}}</w:t>
      </w:r>
    </w:p>
    <w:p w14:paraId="3ECB5296">
      <w:pPr>
        <w:ind w:firstLine="5880" w:firstLineChars="2100"/>
        <w:rPr>
          <w:rFonts w:cs="黑体"/>
          <w:color w:val="000000"/>
          <w:sz w:val="28"/>
          <w:szCs w:val="28"/>
        </w:rPr>
      </w:pPr>
    </w:p>
    <w:p w14:paraId="7FEB4A05">
      <w:r>
        <w:rPr>
          <w:rFonts w:hint="eastAsia"/>
        </w:rPr>
        <w:br w:type="page"/>
      </w:r>
    </w:p>
    <w:sectPr>
      <w:headerReference r:id="rId5" w:type="default"/>
      <w:footerReference r:id="rId6" w:type="default"/>
      <w:pgSz w:w="11906" w:h="16838"/>
      <w:pgMar w:top="935" w:right="1106" w:bottom="777" w:left="1083" w:header="680" w:footer="51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PingFang SC">
    <w:altName w:val="宋体"/>
    <w:panose1 w:val="020B0400000000000000"/>
    <w:charset w:val="86"/>
    <w:family w:val="auto"/>
    <w:pitch w:val="default"/>
    <w:sig w:usb0="00000000" w:usb1="00000000" w:usb2="00000017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D01DD96">
    <w:pPr>
      <w:jc w:val="center"/>
      <w:rPr>
        <w:rFonts w:hint="default" w:eastAsia="宋体"/>
        <w:sz w:val="18"/>
        <w:szCs w:val="18"/>
        <w:lang w:val="en-US" w:eastAsia="zh-CN"/>
      </w:rPr>
    </w:pPr>
    <w:r>
      <w:rPr>
        <w:rFonts w:hint="default"/>
        <w:sz w:val="18"/>
        <w:szCs w:val="1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2676525</wp:posOffset>
              </wp:positionH>
              <wp:positionV relativeFrom="paragraph">
                <wp:posOffset>-19050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0ABAAAB0">
                          <w:pPr>
                            <w:pStyle w:val="4"/>
                          </w:pPr>
                        </w:p>
                      </w:txbxContent>
                    </wps:txbx>
                    <wps:bodyPr vert="horz" wrap="none" lIns="0" tIns="0" rIns="0" bIns="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10.75pt;margin-top:-1.5pt;height:144pt;width:144pt;mso-position-horizontal-relative:margin;mso-wrap-style:none;z-index:251659264;mso-width-relative:page;mso-height-relative:page;" filled="f" stroked="f" coordsize="21600,21600" o:gfxdata="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Il9detYAAAAKAQAADwAAAAAA&#10;AAABACAAAAAiAAAAZHJzL2Rvd25yZXYueG1sUEsBAhQAFAAAAAgAh07iQAm97ObcAQAAwAMAAA4A&#10;AAAAAAAAAQAgAAAAJQEAAGRycy9lMm9Eb2MueG1sUEsFBgAAAAAGAAYAWQEAAHM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 w14:paraId="0ABAAAB0">
                    <w:pPr>
                      <w:pStyle w:val="4"/>
                    </w:pPr>
                  </w:p>
                </w:txbxContent>
              </v:textbox>
            </v:shape>
          </w:pict>
        </mc:Fallback>
      </mc:AlternateContent>
    </w:r>
    <w:r>
      <w:rPr>
        <w:rFonts w:hint="eastAsia"/>
        <w:sz w:val="18"/>
        <w:lang w:val="en-US" w:eastAsia="zh-CN"/>
      </w:rPr>
      <w:t>{{detect.name}}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A84AFE6">
    <w:pPr>
      <w:pStyle w:val="5"/>
      <w:ind w:firstLine="210" w:firstLineChars="100"/>
      <w:jc w:val="both"/>
      <w:rPr>
        <w:rFonts w:hint="default" w:eastAsia="宋体"/>
        <w:lang w:val="en-US" w:eastAsia="zh-CN"/>
      </w:rPr>
    </w:pPr>
    <w:r>
      <w:rPr>
        <w:rFonts w:hint="eastAsia"/>
        <w:bCs/>
        <w:sz w:val="21"/>
        <w:szCs w:val="13"/>
      </w:rPr>
      <w:t>报告编号：</w:t>
    </w:r>
    <w:r>
      <w:rPr>
        <w:rFonts w:hint="eastAsia"/>
        <w:bCs/>
        <w:sz w:val="21"/>
        <w:szCs w:val="13"/>
        <w:lang w:val="en-US" w:eastAsia="zh-CN"/>
      </w:rPr>
      <w:t>{{report.code}}</w:t>
    </w:r>
    <w:r>
      <w:rPr>
        <w:rFonts w:hint="eastAsia"/>
        <w:bCs/>
        <w:sz w:val="21"/>
        <w:szCs w:val="13"/>
      </w:rPr>
      <w:t xml:space="preserve">                           检测报告受控编号：</w:t>
    </w:r>
    <w:r>
      <w:rPr>
        <w:rFonts w:hint="eastAsia"/>
        <w:bCs/>
        <w:sz w:val="21"/>
        <w:szCs w:val="13"/>
        <w:lang w:val="en-US" w:eastAsia="zh-CN"/>
      </w:rPr>
      <w:t>{{detect.controlledNumber}}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29AB4A2">
    <w:pPr>
      <w:pStyle w:val="5"/>
      <w:ind w:firstLine="210" w:firstLineChars="100"/>
      <w:jc w:val="both"/>
    </w:pPr>
    <w:r>
      <w:rPr>
        <w:rFonts w:hint="eastAsia"/>
        <w:bCs/>
        <w:sz w:val="21"/>
        <w:szCs w:val="13"/>
      </w:rPr>
      <w:t>报告编号：</w:t>
    </w:r>
    <w:r>
      <w:rPr>
        <w:rFonts w:hint="eastAsia"/>
        <w:bCs/>
        <w:sz w:val="21"/>
        <w:szCs w:val="13"/>
        <w:lang w:val="en-US" w:eastAsia="zh-CN"/>
      </w:rPr>
      <w:t>{{report.code}}</w:t>
    </w:r>
    <w:r>
      <w:rPr>
        <w:rFonts w:hint="eastAsia"/>
        <w:bCs/>
        <w:sz w:val="21"/>
        <w:szCs w:val="13"/>
      </w:rPr>
      <w:t xml:space="preserve">                           检测报告受控编号：</w:t>
    </w:r>
    <w:r>
      <w:rPr>
        <w:rFonts w:hint="eastAsia"/>
        <w:bCs/>
        <w:sz w:val="21"/>
        <w:szCs w:val="13"/>
        <w:lang w:val="en-US" w:eastAsia="zh-CN"/>
      </w:rPr>
      <w:t>{{detect.controlledNumber}}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2A09856">
    <w:pPr>
      <w:pStyle w:val="5"/>
      <w:ind w:firstLine="210" w:firstLineChars="100"/>
      <w:jc w:val="both"/>
    </w:pPr>
    <w:r>
      <w:rPr>
        <w:rFonts w:hint="eastAsia"/>
        <w:bCs/>
        <w:sz w:val="21"/>
        <w:szCs w:val="13"/>
      </w:rPr>
      <w:t>报告编号：</w:t>
    </w:r>
    <w:r>
      <w:rPr>
        <w:rFonts w:hint="eastAsia"/>
        <w:bCs/>
        <w:sz w:val="21"/>
        <w:szCs w:val="13"/>
        <w:lang w:val="en-US" w:eastAsia="zh-CN"/>
      </w:rPr>
      <w:t>{{report.code}}</w:t>
    </w:r>
    <w:r>
      <w:rPr>
        <w:rFonts w:hint="eastAsia"/>
        <w:bCs/>
        <w:sz w:val="21"/>
        <w:szCs w:val="13"/>
      </w:rPr>
      <w:t xml:space="preserve">                           检测报告受控编号：</w:t>
    </w:r>
    <w:r>
      <w:rPr>
        <w:rFonts w:hint="eastAsia"/>
        <w:bCs/>
        <w:sz w:val="21"/>
        <w:szCs w:val="13"/>
        <w:lang w:val="en-US" w:eastAsia="zh-CN"/>
      </w:rPr>
      <w:t>{{detect.controlledNumber}}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9ABCE44"/>
    <w:multiLevelType w:val="singleLevel"/>
    <w:tmpl w:val="A9ABCE4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CE687CBA"/>
    <w:multiLevelType w:val="singleLevel"/>
    <w:tmpl w:val="CE687CBA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9F84AC1"/>
    <w:multiLevelType w:val="singleLevel"/>
    <w:tmpl w:val="59F84AC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I2M2JiMDk0NTA2NDFmOTUyNWY3NzMyM2E0ZGZiZTkifQ=="/>
  </w:docVars>
  <w:rsids>
    <w:rsidRoot w:val="006426F1"/>
    <w:rsid w:val="006426F1"/>
    <w:rsid w:val="00B0752B"/>
    <w:rsid w:val="00B90AF5"/>
    <w:rsid w:val="00ED1E2A"/>
    <w:rsid w:val="012E5D73"/>
    <w:rsid w:val="01610122"/>
    <w:rsid w:val="040E0D96"/>
    <w:rsid w:val="04E1706D"/>
    <w:rsid w:val="05C233F4"/>
    <w:rsid w:val="08DC1423"/>
    <w:rsid w:val="0A014A8E"/>
    <w:rsid w:val="0B28139F"/>
    <w:rsid w:val="0BCBAD89"/>
    <w:rsid w:val="0D091D9A"/>
    <w:rsid w:val="0DCA19A1"/>
    <w:rsid w:val="0E0F2463"/>
    <w:rsid w:val="0E95701B"/>
    <w:rsid w:val="0F730DEC"/>
    <w:rsid w:val="12D61B20"/>
    <w:rsid w:val="1559482E"/>
    <w:rsid w:val="15A43D7F"/>
    <w:rsid w:val="16061E25"/>
    <w:rsid w:val="169F5739"/>
    <w:rsid w:val="16DD7DEB"/>
    <w:rsid w:val="17BA4187"/>
    <w:rsid w:val="19EC798C"/>
    <w:rsid w:val="1ABA5599"/>
    <w:rsid w:val="1BFF48A8"/>
    <w:rsid w:val="1C890801"/>
    <w:rsid w:val="1CDE2D1A"/>
    <w:rsid w:val="1D2563C2"/>
    <w:rsid w:val="1D7842C5"/>
    <w:rsid w:val="1DC00F26"/>
    <w:rsid w:val="1E601A36"/>
    <w:rsid w:val="1E7568A8"/>
    <w:rsid w:val="1F2554B9"/>
    <w:rsid w:val="202F16C0"/>
    <w:rsid w:val="20AC02C6"/>
    <w:rsid w:val="210146A2"/>
    <w:rsid w:val="21312AB9"/>
    <w:rsid w:val="229025E1"/>
    <w:rsid w:val="24127EF7"/>
    <w:rsid w:val="24732E3B"/>
    <w:rsid w:val="257E2526"/>
    <w:rsid w:val="25E62821"/>
    <w:rsid w:val="26C43862"/>
    <w:rsid w:val="26FA3039"/>
    <w:rsid w:val="27ED9F20"/>
    <w:rsid w:val="27FBEDEC"/>
    <w:rsid w:val="284B1061"/>
    <w:rsid w:val="298408CF"/>
    <w:rsid w:val="2A0C5869"/>
    <w:rsid w:val="2D171955"/>
    <w:rsid w:val="2F04437D"/>
    <w:rsid w:val="2FDF079E"/>
    <w:rsid w:val="30711890"/>
    <w:rsid w:val="31473CE8"/>
    <w:rsid w:val="327D62BB"/>
    <w:rsid w:val="366E325C"/>
    <w:rsid w:val="369B3BC7"/>
    <w:rsid w:val="36A52284"/>
    <w:rsid w:val="379F2925"/>
    <w:rsid w:val="37A5112E"/>
    <w:rsid w:val="37DF5920"/>
    <w:rsid w:val="37FFCED1"/>
    <w:rsid w:val="38586F64"/>
    <w:rsid w:val="39131BA3"/>
    <w:rsid w:val="3A853DED"/>
    <w:rsid w:val="3B1B201C"/>
    <w:rsid w:val="3BE62A8F"/>
    <w:rsid w:val="3FA17C0F"/>
    <w:rsid w:val="3FDD35D3"/>
    <w:rsid w:val="3FF345B7"/>
    <w:rsid w:val="415D621A"/>
    <w:rsid w:val="437F027B"/>
    <w:rsid w:val="44152655"/>
    <w:rsid w:val="44E80FED"/>
    <w:rsid w:val="45DD1C36"/>
    <w:rsid w:val="49592A33"/>
    <w:rsid w:val="4AB522A7"/>
    <w:rsid w:val="4C4874E2"/>
    <w:rsid w:val="4CFD179A"/>
    <w:rsid w:val="4D654F35"/>
    <w:rsid w:val="4D7ECE48"/>
    <w:rsid w:val="4FC16AE2"/>
    <w:rsid w:val="519B357D"/>
    <w:rsid w:val="520B5933"/>
    <w:rsid w:val="528841F4"/>
    <w:rsid w:val="535845D9"/>
    <w:rsid w:val="535B7294"/>
    <w:rsid w:val="53C3291D"/>
    <w:rsid w:val="54176321"/>
    <w:rsid w:val="57045EB0"/>
    <w:rsid w:val="57C758BA"/>
    <w:rsid w:val="587F7BAB"/>
    <w:rsid w:val="59E832FB"/>
    <w:rsid w:val="5AD54636"/>
    <w:rsid w:val="5ADFA997"/>
    <w:rsid w:val="5B4478B0"/>
    <w:rsid w:val="5E5F12FE"/>
    <w:rsid w:val="5E6F213A"/>
    <w:rsid w:val="5E7F9A5D"/>
    <w:rsid w:val="5FBCEF04"/>
    <w:rsid w:val="60932FCA"/>
    <w:rsid w:val="61B542E5"/>
    <w:rsid w:val="626C7732"/>
    <w:rsid w:val="631D4DCC"/>
    <w:rsid w:val="64CD09A3"/>
    <w:rsid w:val="656542F3"/>
    <w:rsid w:val="67E2E421"/>
    <w:rsid w:val="685228FF"/>
    <w:rsid w:val="6B373428"/>
    <w:rsid w:val="6B98437C"/>
    <w:rsid w:val="6BF17C9B"/>
    <w:rsid w:val="6D536587"/>
    <w:rsid w:val="6E3A5918"/>
    <w:rsid w:val="6FAA66DE"/>
    <w:rsid w:val="6FEF9363"/>
    <w:rsid w:val="700A7EA9"/>
    <w:rsid w:val="70B7FF2B"/>
    <w:rsid w:val="717064F5"/>
    <w:rsid w:val="73EA337E"/>
    <w:rsid w:val="75823F55"/>
    <w:rsid w:val="75E0377E"/>
    <w:rsid w:val="7677B3E8"/>
    <w:rsid w:val="79CDC93F"/>
    <w:rsid w:val="7BB653D5"/>
    <w:rsid w:val="7BCFEACE"/>
    <w:rsid w:val="7C986FF0"/>
    <w:rsid w:val="7CB43F32"/>
    <w:rsid w:val="7D256900"/>
    <w:rsid w:val="7D87EBFA"/>
    <w:rsid w:val="7E58588E"/>
    <w:rsid w:val="7E776976"/>
    <w:rsid w:val="7ECF18B5"/>
    <w:rsid w:val="7F666769"/>
    <w:rsid w:val="7FA37A0C"/>
    <w:rsid w:val="7FCD0134"/>
    <w:rsid w:val="7FEBAB15"/>
    <w:rsid w:val="7FFDBA62"/>
    <w:rsid w:val="9BBEB3CA"/>
    <w:rsid w:val="ABED8773"/>
    <w:rsid w:val="BF87D900"/>
    <w:rsid w:val="CB6E2465"/>
    <w:rsid w:val="CEF7ADC9"/>
    <w:rsid w:val="D35EF1B9"/>
    <w:rsid w:val="D5FB042E"/>
    <w:rsid w:val="DFDE6D9A"/>
    <w:rsid w:val="E7F6BDEB"/>
    <w:rsid w:val="EA7F387C"/>
    <w:rsid w:val="EAAD8FA2"/>
    <w:rsid w:val="EB9F3019"/>
    <w:rsid w:val="EF76185A"/>
    <w:rsid w:val="F3ED4FA5"/>
    <w:rsid w:val="F3FBDDDB"/>
    <w:rsid w:val="F7F7B28D"/>
    <w:rsid w:val="F9F7885A"/>
    <w:rsid w:val="FA2009AB"/>
    <w:rsid w:val="FBAF1985"/>
    <w:rsid w:val="FCFE1DA2"/>
    <w:rsid w:val="FE3E65B1"/>
    <w:rsid w:val="FEEF4F5D"/>
    <w:rsid w:val="FF2FCF6F"/>
    <w:rsid w:val="FFB57B0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outlineLvl w:val="1"/>
    </w:pPr>
    <w:rPr>
      <w:rFonts w:ascii="Arial" w:hAnsi="Arial"/>
      <w:b/>
      <w:sz w:val="30"/>
    </w:rPr>
  </w:style>
  <w:style w:type="character" w:default="1" w:styleId="9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line="360" w:lineRule="auto"/>
    </w:pPr>
    <w:rPr>
      <w:rFonts w:ascii="宋体" w:hAnsi="宋体" w:cs="宋体"/>
      <w:sz w:val="28"/>
      <w:szCs w:val="28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qFormat/>
    <w:uiPriority w:val="99"/>
    <w:pPr>
      <w:spacing w:beforeAutospacing="1" w:afterAutospacing="1"/>
      <w:jc w:val="left"/>
    </w:pPr>
    <w:rPr>
      <w:kern w:val="0"/>
      <w:sz w:val="24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1008</Words>
  <Characters>2179</Characters>
  <Lines>130</Lines>
  <Paragraphs>36</Paragraphs>
  <TotalTime>3</TotalTime>
  <ScaleCrop>false</ScaleCrop>
  <LinksUpToDate>false</LinksUpToDate>
  <CharactersWithSpaces>2663</CharactersWithSpaces>
  <Application>WPS Office_12.1.0.23125_F1E327BC-269C-435d-A152-05C5408002CA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2014-11-02T04:08:00Z</dcterms:created>
  <dc:creator>Administrator</dc:creator>
  <cp:lastModifiedBy>FrontTang</cp:lastModifiedBy>
  <cp:lastPrinted>2024-05-14T17:02:00Z</cp:lastPrinted>
  <dcterms:modified xsi:type="dcterms:W3CDTF">2025-10-27T02:09:49Z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2052-12.1.0.23125</vt:lpwstr>
  </property>
  <property fmtid="{D5CDD505-2E9C-101B-9397-08002B2CF9AE}" pid="3" name="ICV">
    <vt:lpwstr>EB8FECC6F9C981E265D7996606F56B31_43</vt:lpwstr>
  </property>
  <property fmtid="{D5CDD505-2E9C-101B-9397-08002B2CF9AE}" pid="4" name="KSOTemplateDocerSaveRecord">
    <vt:lpwstr>eyJoZGlkIjoiODY0MTdjNDcyZTVjMGYxZjNmYTc3YzhiMGRhYzJhZTgiLCJ1c2VySWQiOiIyNjUzNTM0NjcifQ==</vt:lpwstr>
  </property>
</Properties>
</file>