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CAF60E">
      <w:pPr>
        <w:rPr>
          <w:rFonts w:cs="宋体"/>
          <w:color w:val="000000"/>
          <w:szCs w:val="21"/>
        </w:rPr>
      </w:pPr>
      <w:r>
        <w:rPr>
          <w:rFonts w:hint="eastAsia" w:cs="宋体"/>
          <w:color w:val="000000"/>
          <w:szCs w:val="21"/>
        </w:rPr>
        <w:t xml:space="preserve">{{@detect.logoPic}} </w:t>
      </w:r>
      <w:r>
        <w:rPr>
          <w:rFonts w:hint="eastAsia" w:cs="宋体"/>
          <w:color w:val="000000"/>
          <w:sz w:val="36"/>
          <w:szCs w:val="36"/>
        </w:rPr>
        <w:t>{{detect.shortName}}</w:t>
      </w:r>
      <w:r>
        <w:rPr>
          <w:rFonts w:hint="eastAsia" w:cs="宋体"/>
          <w:color w:val="000000"/>
          <w:szCs w:val="21"/>
        </w:rPr>
        <w:t xml:space="preserve">  </w:t>
      </w:r>
    </w:p>
    <w:p w14:paraId="730B7360">
      <w:pPr>
        <w:ind w:firstLine="210" w:firstLineChars="100"/>
        <w:rPr>
          <w:rFonts w:cs="宋体"/>
          <w:color w:val="000000"/>
          <w:szCs w:val="21"/>
        </w:rPr>
      </w:pPr>
      <w:bookmarkStart w:id="0" w:name="_GoBack"/>
      <w:bookmarkEnd w:id="0"/>
    </w:p>
    <w:p w14:paraId="25DAE921">
      <w:pPr>
        <w:ind w:firstLine="210" w:firstLineChars="100"/>
        <w:rPr>
          <w:rFonts w:cs="宋体"/>
          <w:color w:val="000000"/>
          <w:szCs w:val="21"/>
        </w:rPr>
      </w:pPr>
    </w:p>
    <w:p w14:paraId="6F5F48FB">
      <w:pPr>
        <w:ind w:firstLine="210" w:firstLineChars="100"/>
        <w:rPr>
          <w:rFonts w:cs="宋体"/>
          <w:color w:val="000000"/>
          <w:szCs w:val="21"/>
        </w:rPr>
      </w:pPr>
    </w:p>
    <w:p w14:paraId="487424D8">
      <w:pPr>
        <w:ind w:firstLine="210" w:firstLineChars="100"/>
        <w:rPr>
          <w:rFonts w:cs="宋体"/>
          <w:color w:val="000000"/>
          <w:szCs w:val="21"/>
        </w:rPr>
      </w:pPr>
    </w:p>
    <w:p w14:paraId="02AEB7B1">
      <w:pPr>
        <w:rPr>
          <w:rFonts w:cs="宋体"/>
          <w:color w:val="000000"/>
          <w:szCs w:val="21"/>
        </w:rPr>
      </w:pPr>
    </w:p>
    <w:p w14:paraId="6E61F5E3">
      <w:pPr>
        <w:ind w:firstLine="420" w:firstLineChars="200"/>
        <w:jc w:val="center"/>
        <w:rPr>
          <w:rFonts w:cs="宋体"/>
          <w:b/>
          <w:bCs/>
          <w:color w:val="000000"/>
          <w:sz w:val="28"/>
          <w:szCs w:val="28"/>
        </w:rPr>
      </w:pPr>
      <w:r>
        <w:rPr>
          <w:rFonts w:hint="eastAsia" w:cs="宋体"/>
          <w:color w:val="000000"/>
          <w:szCs w:val="21"/>
        </w:rPr>
        <w:t xml:space="preserve">                                                </w:t>
      </w:r>
    </w:p>
    <w:p w14:paraId="141BCDF9">
      <w:pPr>
        <w:jc w:val="center"/>
        <w:rPr>
          <w:rFonts w:cs="宋体"/>
          <w:b/>
          <w:bCs/>
          <w:color w:val="000000"/>
          <w:sz w:val="28"/>
          <w:szCs w:val="28"/>
        </w:rPr>
      </w:pPr>
    </w:p>
    <w:p w14:paraId="4FF007A2">
      <w:pPr>
        <w:jc w:val="center"/>
        <w:rPr>
          <w:rFonts w:cs="宋体"/>
          <w:b/>
          <w:bCs/>
          <w:color w:val="000000"/>
          <w:sz w:val="72"/>
          <w:szCs w:val="72"/>
        </w:rPr>
      </w:pPr>
      <w:r>
        <w:rPr>
          <w:rFonts w:hint="eastAsia" w:cs="宋体"/>
          <w:b/>
          <w:bCs/>
          <w:color w:val="000000"/>
          <w:sz w:val="72"/>
          <w:szCs w:val="72"/>
        </w:rPr>
        <w:t>建 筑 电 气 防 火 检 测</w:t>
      </w:r>
    </w:p>
    <w:p w14:paraId="03FD4AA4">
      <w:pPr>
        <w:jc w:val="center"/>
        <w:rPr>
          <w:rFonts w:cs="宋体"/>
          <w:b/>
          <w:bCs/>
          <w:color w:val="000000"/>
          <w:sz w:val="72"/>
          <w:szCs w:val="72"/>
        </w:rPr>
      </w:pPr>
      <w:r>
        <w:rPr>
          <w:rFonts w:hint="eastAsia" w:cs="宋体"/>
          <w:b/>
          <w:bCs/>
          <w:color w:val="000000"/>
          <w:sz w:val="72"/>
          <w:szCs w:val="72"/>
        </w:rPr>
        <w:t>复 检 报 告</w:t>
      </w:r>
    </w:p>
    <w:p w14:paraId="2391AF9B">
      <w:pPr>
        <w:jc w:val="center"/>
        <w:rPr>
          <w:rFonts w:cs="宋体"/>
          <w:b/>
          <w:bCs/>
          <w:color w:val="000000"/>
          <w:sz w:val="72"/>
          <w:szCs w:val="72"/>
          <w:shd w:val="clear" w:color="FFFFFF" w:fill="D9D9D9"/>
        </w:rPr>
      </w:pPr>
    </w:p>
    <w:p w14:paraId="175A8093"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 w14:paraId="4DBD113B"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 w14:paraId="59804090">
      <w:pPr>
        <w:tabs>
          <w:tab w:val="left" w:pos="2552"/>
          <w:tab w:val="center" w:pos="5529"/>
          <w:tab w:val="left" w:pos="8364"/>
        </w:tabs>
        <w:spacing w:before="120"/>
        <w:ind w:firstLine="840" w:firstLineChars="300"/>
        <w:rPr>
          <w:sz w:val="28"/>
          <w:szCs w:val="28"/>
        </w:rPr>
      </w:pPr>
    </w:p>
    <w:p w14:paraId="0BD3BEA4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项目名称：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b/>
          <w:bCs w:val="0"/>
          <w:sz w:val="28"/>
          <w:szCs w:val="28"/>
          <w:u w:val="single"/>
          <w:lang w:val="en-US" w:eastAsia="zh-CN"/>
        </w:rPr>
        <w:tab/>
      </w:r>
      <w:r>
        <w:rPr>
          <w:rFonts w:hint="eastAsia" w:ascii="宋体" w:hAnsi="宋体"/>
          <w:b/>
          <w:bCs w:val="0"/>
          <w:sz w:val="28"/>
          <w:szCs w:val="28"/>
          <w:u w:val="single"/>
          <w:lang w:val="en-US" w:eastAsia="zh-CN"/>
        </w:rPr>
        <w:t xml:space="preserve">{{project.name}}                                      </w:t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                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                                              </w:t>
      </w:r>
    </w:p>
    <w:p w14:paraId="6CC18C55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  <w:u w:val="single"/>
        </w:rPr>
      </w:pPr>
      <w:r>
        <w:rPr>
          <w:sz w:val="28"/>
          <w:szCs w:val="28"/>
        </w:rPr>
        <w:t>委托单位：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{{unit.entrust}}                                       </w:t>
      </w:r>
    </w:p>
    <w:p w14:paraId="2470185F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  <w:u w:val="single"/>
        </w:rPr>
      </w:pPr>
      <w:r>
        <w:rPr>
          <w:sz w:val="28"/>
          <w:szCs w:val="28"/>
        </w:rPr>
        <w:t>检测地址：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{{unit.address}}         </w:t>
      </w:r>
      <w:r>
        <w:rPr>
          <w:rFonts w:hint="eastAsia"/>
          <w:u w:val="single"/>
          <w:lang w:val="en-US" w:eastAsia="zh-CN"/>
        </w:rPr>
        <w:t xml:space="preserve">                                       </w:t>
      </w:r>
    </w:p>
    <w:p w14:paraId="6FDBC015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 w:ascii="宋体" w:hAnsi="宋体"/>
          <w:bCs/>
          <w:sz w:val="28"/>
          <w:szCs w:val="28"/>
          <w:u w:val="single"/>
          <w:lang w:val="en-US" w:eastAsia="zh-CN"/>
        </w:rPr>
      </w:pPr>
      <w:r>
        <w:rPr>
          <w:sz w:val="28"/>
          <w:szCs w:val="28"/>
        </w:rPr>
        <w:t>检测类别：</w:t>
      </w:r>
      <w:r>
        <w:rPr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>电气安全检测（复检）</w:t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ab/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                              </w:t>
      </w:r>
    </w:p>
    <w:p w14:paraId="0D03A943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</w:rPr>
      </w:pPr>
      <w:r>
        <w:rPr>
          <w:sz w:val="28"/>
          <w:szCs w:val="28"/>
        </w:rPr>
        <w:t>编制日期：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 xml:space="preserve">{{createDate}}                                       </w:t>
      </w:r>
    </w:p>
    <w:p w14:paraId="630C9016">
      <w:pPr>
        <w:ind w:firstLine="900" w:firstLineChars="300"/>
        <w:jc w:val="center"/>
        <w:rPr>
          <w:rFonts w:cs="宋体"/>
          <w:color w:val="000000"/>
          <w:sz w:val="30"/>
          <w:szCs w:val="30"/>
        </w:rPr>
      </w:pPr>
    </w:p>
    <w:p w14:paraId="4624EB7A">
      <w:pPr>
        <w:ind w:firstLine="2520" w:firstLineChars="900"/>
        <w:rPr>
          <w:rFonts w:cs="宋体"/>
          <w:color w:val="000000"/>
          <w:sz w:val="30"/>
          <w:szCs w:val="30"/>
        </w:rPr>
        <w:sectPr>
          <w:headerReference r:id="rId3" w:type="default"/>
          <w:footerReference r:id="rId4" w:type="default"/>
          <w:pgSz w:w="11906" w:h="16838"/>
          <w:pgMar w:top="935" w:right="1106" w:bottom="777" w:left="1083" w:header="680" w:footer="567" w:gutter="0"/>
          <w:pgNumType w:start="1"/>
          <w:cols w:space="0" w:num="1"/>
          <w:docGrid w:type="lines" w:linePitch="312" w:charSpace="0"/>
        </w:sectPr>
      </w:pPr>
      <w:r>
        <w:rPr>
          <w:rFonts w:hint="eastAsia"/>
          <w:sz w:val="28"/>
          <w:szCs w:val="28"/>
        </w:rPr>
        <w:t xml:space="preserve">             </w:t>
      </w:r>
    </w:p>
    <w:p w14:paraId="2DE0D1CE">
      <w:pPr>
        <w:jc w:val="both"/>
        <w:rPr>
          <w:b/>
          <w:bCs/>
          <w:sz w:val="52"/>
          <w:szCs w:val="52"/>
        </w:rPr>
      </w:pPr>
    </w:p>
    <w:p w14:paraId="67D06FD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检测机构声明</w:t>
      </w:r>
    </w:p>
    <w:p w14:paraId="069D5360"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 xml:space="preserve">本检测机构经批准具备（电气消防检测类资质），在许可范围从事检测 </w:t>
      </w:r>
    </w:p>
    <w:p w14:paraId="4BF739DF">
      <w:pPr>
        <w:spacing w:line="480" w:lineRule="auto"/>
        <w:ind w:firstLine="600" w:firstLineChars="200"/>
        <w:rPr>
          <w:sz w:val="30"/>
          <w:szCs w:val="30"/>
        </w:rPr>
      </w:pPr>
      <w:r>
        <w:rPr>
          <w:sz w:val="30"/>
          <w:szCs w:val="30"/>
        </w:rPr>
        <w:t>工作并出具公证数据；</w:t>
      </w:r>
    </w:p>
    <w:p w14:paraId="725A1802"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本报告无本机构检测报告专用章(公章)和骑缝章无效；</w:t>
      </w:r>
    </w:p>
    <w:p w14:paraId="7F44135B"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未经本机构书面批准，复印检测报告无效；</w:t>
      </w:r>
    </w:p>
    <w:p w14:paraId="657219D8"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本报告涂改无效；</w:t>
      </w:r>
    </w:p>
    <w:p w14:paraId="1024D556"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 xml:space="preserve">本检测报告只对检测时的状态和性能负责，工程状态改变，需要重新委  托检测； </w:t>
      </w:r>
    </w:p>
    <w:p w14:paraId="1D009350"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本公司依据相关法规和相关标准，对电气检测结果进行判定；</w:t>
      </w:r>
    </w:p>
    <w:p w14:paraId="5E463663"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本公司提供的数据作为公证数据，具有法律效力；</w:t>
      </w:r>
    </w:p>
    <w:p w14:paraId="4D7D5A41">
      <w:pPr>
        <w:numPr>
          <w:ilvl w:val="0"/>
          <w:numId w:val="1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对本报告若有异议，请收到报告后于十五日内向本机构提出。</w:t>
      </w:r>
    </w:p>
    <w:p w14:paraId="66A4A06C"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</w:rPr>
      </w:pPr>
    </w:p>
    <w:p w14:paraId="1CAE6F67"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</w:rPr>
      </w:pPr>
    </w:p>
    <w:p w14:paraId="00D7AB02">
      <w:pPr>
        <w:tabs>
          <w:tab w:val="left" w:pos="2552"/>
          <w:tab w:val="center" w:pos="5529"/>
          <w:tab w:val="left" w:pos="8364"/>
        </w:tabs>
        <w:spacing w:before="12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单位名称：</w:t>
      </w:r>
      <w:r>
        <w:rPr>
          <w:rFonts w:hint="eastAsia"/>
          <w:sz w:val="28"/>
          <w:szCs w:val="28"/>
          <w:u w:val="single"/>
          <w:lang w:val="en-US" w:eastAsia="zh-CN"/>
        </w:rPr>
        <w:t>{{detect.name}}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06D4E5A6">
      <w:pPr>
        <w:tabs>
          <w:tab w:val="left" w:pos="2552"/>
          <w:tab w:val="center" w:pos="5529"/>
          <w:tab w:val="left" w:pos="8364"/>
        </w:tabs>
        <w:spacing w:before="12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单位地址：</w:t>
      </w:r>
      <w:r>
        <w:rPr>
          <w:rFonts w:hint="eastAsia"/>
          <w:sz w:val="28"/>
          <w:szCs w:val="28"/>
          <w:u w:val="single"/>
          <w:lang w:val="en-US" w:eastAsia="zh-CN"/>
        </w:rPr>
        <w:t>{{detect.address}}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         </w:t>
      </w:r>
      <w:r>
        <w:rPr>
          <w:sz w:val="28"/>
          <w:szCs w:val="28"/>
          <w:u w:val="single"/>
        </w:rPr>
        <w:t xml:space="preserve"> </w:t>
      </w:r>
    </w:p>
    <w:p w14:paraId="174D8A18">
      <w:pPr>
        <w:tabs>
          <w:tab w:val="left" w:pos="2552"/>
          <w:tab w:val="center" w:pos="5529"/>
          <w:tab w:val="left" w:pos="8364"/>
        </w:tabs>
        <w:spacing w:before="12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{{detect.contactPhone}}              </w:t>
      </w:r>
      <w:r>
        <w:rPr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0D3F680E"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  <w:u w:val="single"/>
        </w:rPr>
      </w:pPr>
    </w:p>
    <w:p w14:paraId="001A9AA4"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  <w:u w:val="single"/>
        </w:rPr>
      </w:pPr>
    </w:p>
    <w:p w14:paraId="43C23BD8"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  <w:u w:val="single"/>
        </w:rPr>
      </w:pPr>
    </w:p>
    <w:p w14:paraId="4A3C4FB2"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  <w:u w:val="single"/>
        </w:rPr>
      </w:pPr>
    </w:p>
    <w:p w14:paraId="75618C70"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rPr>
          <w:sz w:val="28"/>
          <w:szCs w:val="28"/>
          <w:u w:val="single"/>
        </w:rPr>
      </w:pPr>
    </w:p>
    <w:p w14:paraId="2D41D3B2">
      <w:pPr>
        <w:jc w:val="center"/>
        <w:rPr>
          <w:rFonts w:eastAsiaTheme="minorEastAsia"/>
          <w:b/>
          <w:bCs/>
          <w:sz w:val="44"/>
          <w:szCs w:val="44"/>
        </w:rPr>
        <w:sectPr>
          <w:pgSz w:w="11906" w:h="16838"/>
          <w:pgMar w:top="935" w:right="1106" w:bottom="777" w:left="1083" w:header="680" w:footer="567" w:gutter="0"/>
          <w:cols w:space="0" w:num="1"/>
          <w:docGrid w:type="lines" w:linePitch="312" w:charSpace="0"/>
        </w:sectPr>
      </w:pPr>
    </w:p>
    <w:p w14:paraId="7F8CD9D4">
      <w:pPr>
        <w:jc w:val="both"/>
        <w:rPr>
          <w:rFonts w:eastAsiaTheme="minorEastAsia"/>
          <w:b/>
          <w:bCs/>
          <w:sz w:val="44"/>
          <w:szCs w:val="44"/>
        </w:rPr>
      </w:pPr>
      <w:r>
        <w:rPr>
          <w:rFonts w:hint="eastAsia" w:eastAsiaTheme="minorEastAsia"/>
          <w:b/>
          <w:bCs/>
          <w:sz w:val="44"/>
          <w:szCs w:val="44"/>
        </w:rPr>
        <w:t>{{@detect.qualificationPic}}</w:t>
      </w:r>
    </w:p>
    <w:p w14:paraId="64C3A087">
      <w:pPr>
        <w:jc w:val="center"/>
        <w:rPr>
          <w:rFonts w:eastAsiaTheme="minorEastAsia"/>
          <w:b/>
          <w:bCs/>
          <w:sz w:val="44"/>
          <w:szCs w:val="44"/>
        </w:rPr>
        <w:sectPr>
          <w:footerReference r:id="rId5" w:type="default"/>
          <w:pgSz w:w="11906" w:h="16838"/>
          <w:pgMar w:top="935" w:right="1106" w:bottom="777" w:left="1083" w:header="680" w:footer="567" w:gutter="0"/>
          <w:cols w:space="0" w:num="1"/>
          <w:docGrid w:type="lines" w:linePitch="312" w:charSpace="0"/>
        </w:sectPr>
      </w:pPr>
    </w:p>
    <w:p w14:paraId="3D1FF7E4">
      <w:pPr>
        <w:jc w:val="center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4"/>
          <w:szCs w:val="44"/>
        </w:rPr>
        <w:t>基本情况</w:t>
      </w:r>
    </w:p>
    <w:tbl>
      <w:tblPr>
        <w:tblStyle w:val="9"/>
        <w:tblW w:w="99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63"/>
        <w:gridCol w:w="758"/>
        <w:gridCol w:w="524"/>
        <w:gridCol w:w="2303"/>
        <w:gridCol w:w="2319"/>
        <w:gridCol w:w="2672"/>
      </w:tblGrid>
      <w:tr w14:paraId="2E4CD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2091" w:type="dxa"/>
            <w:gridSpan w:val="3"/>
            <w:vAlign w:val="center"/>
          </w:tcPr>
          <w:p w14:paraId="310B1604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项目名称</w:t>
            </w:r>
          </w:p>
        </w:tc>
        <w:tc>
          <w:tcPr>
            <w:tcW w:w="7818" w:type="dxa"/>
            <w:gridSpan w:val="4"/>
            <w:vAlign w:val="center"/>
          </w:tcPr>
          <w:p w14:paraId="767AF411">
            <w:pPr>
              <w:jc w:val="center"/>
              <w:rPr>
                <w:rFonts w:eastAsiaTheme="minorEastAsia"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{{project.name}}</w:t>
            </w:r>
          </w:p>
        </w:tc>
      </w:tr>
      <w:tr w14:paraId="27A39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2091" w:type="dxa"/>
            <w:gridSpan w:val="3"/>
            <w:vAlign w:val="center"/>
          </w:tcPr>
          <w:p w14:paraId="258875D5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委托单位</w:t>
            </w:r>
          </w:p>
        </w:tc>
        <w:tc>
          <w:tcPr>
            <w:tcW w:w="7818" w:type="dxa"/>
            <w:gridSpan w:val="4"/>
            <w:vAlign w:val="center"/>
          </w:tcPr>
          <w:p w14:paraId="2FAF518A">
            <w:pPr>
              <w:jc w:val="center"/>
              <w:rPr>
                <w:rFonts w:eastAsiaTheme="minorEastAsia"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{{unit.entrust}}</w:t>
            </w:r>
          </w:p>
        </w:tc>
      </w:tr>
      <w:tr w14:paraId="2891E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2091" w:type="dxa"/>
            <w:gridSpan w:val="3"/>
            <w:vAlign w:val="center"/>
          </w:tcPr>
          <w:p w14:paraId="7FB673D5">
            <w:pPr>
              <w:adjustRightInd w:val="0"/>
              <w:snapToGrid w:val="0"/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检测地址</w:t>
            </w:r>
          </w:p>
        </w:tc>
        <w:tc>
          <w:tcPr>
            <w:tcW w:w="7818" w:type="dxa"/>
            <w:gridSpan w:val="4"/>
            <w:vAlign w:val="center"/>
          </w:tcPr>
          <w:p w14:paraId="67AB77AB">
            <w:pPr>
              <w:adjustRightInd w:val="0"/>
              <w:snapToGrid w:val="0"/>
              <w:jc w:val="center"/>
              <w:rPr>
                <w:rFonts w:eastAsiaTheme="minorEastAsia"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{{unit.address}}</w:t>
            </w:r>
          </w:p>
        </w:tc>
      </w:tr>
      <w:tr w14:paraId="49072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gridSpan w:val="3"/>
            <w:vAlign w:val="center"/>
          </w:tcPr>
          <w:p w14:paraId="5601E5E0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联系人</w:t>
            </w:r>
          </w:p>
        </w:tc>
        <w:tc>
          <w:tcPr>
            <w:tcW w:w="2827" w:type="dxa"/>
            <w:gridSpan w:val="2"/>
            <w:vAlign w:val="center"/>
          </w:tcPr>
          <w:p w14:paraId="011CA9AF">
            <w:pPr>
              <w:jc w:val="center"/>
              <w:rPr>
                <w:rFonts w:eastAsiaTheme="minorEastAsia"/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{{unit.contact}}</w:t>
            </w:r>
          </w:p>
        </w:tc>
        <w:tc>
          <w:tcPr>
            <w:tcW w:w="2319" w:type="dxa"/>
            <w:vAlign w:val="center"/>
          </w:tcPr>
          <w:p w14:paraId="36E36E8E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联系电话</w:t>
            </w:r>
          </w:p>
        </w:tc>
        <w:tc>
          <w:tcPr>
            <w:tcW w:w="2672" w:type="dxa"/>
            <w:vAlign w:val="center"/>
          </w:tcPr>
          <w:p w14:paraId="701EB17B">
            <w:pPr>
              <w:jc w:val="center"/>
              <w:rPr>
                <w:rFonts w:eastAsiaTheme="minorEastAsia"/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{{unit.phone}}</w:t>
            </w:r>
          </w:p>
        </w:tc>
      </w:tr>
      <w:tr w14:paraId="45D5C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091" w:type="dxa"/>
            <w:gridSpan w:val="3"/>
            <w:vAlign w:val="center"/>
          </w:tcPr>
          <w:p w14:paraId="55E7F8E1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建筑面积</w:t>
            </w:r>
          </w:p>
        </w:tc>
        <w:tc>
          <w:tcPr>
            <w:tcW w:w="2827" w:type="dxa"/>
            <w:gridSpan w:val="2"/>
            <w:vAlign w:val="center"/>
          </w:tcPr>
          <w:p w14:paraId="69F48898">
            <w:pPr>
              <w:jc w:val="center"/>
              <w:rPr>
                <w:rFonts w:eastAsiaTheme="minorEastAsia"/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{{unit.acreage}}</w:t>
            </w:r>
            <w:r>
              <w:rPr>
                <w:rFonts w:hint="eastAsia" w:ascii="宋体" w:hAnsi="宋体" w:cs="宋体"/>
                <w:bCs/>
                <w:sz w:val="30"/>
                <w:szCs w:val="30"/>
              </w:rPr>
              <w:t>㎡</w:t>
            </w:r>
          </w:p>
        </w:tc>
        <w:tc>
          <w:tcPr>
            <w:tcW w:w="2319" w:type="dxa"/>
            <w:vAlign w:val="center"/>
          </w:tcPr>
          <w:p w14:paraId="383E0B40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建筑层数</w:t>
            </w:r>
          </w:p>
        </w:tc>
        <w:tc>
          <w:tcPr>
            <w:tcW w:w="2672" w:type="dxa"/>
            <w:vAlign w:val="center"/>
          </w:tcPr>
          <w:p w14:paraId="58194981">
            <w:pPr>
              <w:jc w:val="center"/>
              <w:rPr>
                <w:rFonts w:ascii="Times New Roman" w:hAnsi="Times New Roman" w:eastAsia="宋体" w:cs="Times New Roman"/>
                <w:bCs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{{unit.layers}}</w:t>
            </w:r>
            <w:r>
              <w:rPr>
                <w:rFonts w:hint="eastAsia"/>
                <w:bCs/>
                <w:sz w:val="30"/>
                <w:szCs w:val="30"/>
              </w:rPr>
              <w:t>层</w:t>
            </w:r>
          </w:p>
        </w:tc>
      </w:tr>
      <w:tr w14:paraId="246DD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gridSpan w:val="3"/>
            <w:vAlign w:val="center"/>
          </w:tcPr>
          <w:p w14:paraId="0A623D09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eastAsiaTheme="minorEastAsia"/>
                <w:b/>
                <w:sz w:val="30"/>
                <w:szCs w:val="30"/>
              </w:rPr>
              <w:t>温度（℃）</w:t>
            </w:r>
          </w:p>
        </w:tc>
        <w:tc>
          <w:tcPr>
            <w:tcW w:w="2827" w:type="dxa"/>
            <w:gridSpan w:val="2"/>
            <w:vAlign w:val="center"/>
          </w:tcPr>
          <w:p w14:paraId="3A99EDBB">
            <w:pPr>
              <w:jc w:val="center"/>
              <w:rPr>
                <w:rFonts w:hint="default" w:eastAsiaTheme="minorEastAsia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{{unit.temperature}}</w:t>
            </w:r>
          </w:p>
        </w:tc>
        <w:tc>
          <w:tcPr>
            <w:tcW w:w="2319" w:type="dxa"/>
            <w:vAlign w:val="center"/>
          </w:tcPr>
          <w:p w14:paraId="433628DA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eastAsiaTheme="minorEastAsia"/>
                <w:b/>
                <w:sz w:val="30"/>
                <w:szCs w:val="30"/>
              </w:rPr>
              <w:t>湿度（%RH）</w:t>
            </w:r>
          </w:p>
        </w:tc>
        <w:tc>
          <w:tcPr>
            <w:tcW w:w="2672" w:type="dxa"/>
            <w:vAlign w:val="center"/>
          </w:tcPr>
          <w:p w14:paraId="57E413F4">
            <w:pPr>
              <w:jc w:val="center"/>
              <w:rPr>
                <w:rFonts w:hint="default" w:eastAsiaTheme="minorEastAsia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{{unit.humidity}}</w:t>
            </w:r>
          </w:p>
        </w:tc>
      </w:tr>
      <w:tr w14:paraId="620E9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  <w:jc w:val="center"/>
        </w:trPr>
        <w:tc>
          <w:tcPr>
            <w:tcW w:w="2091" w:type="dxa"/>
            <w:gridSpan w:val="3"/>
            <w:vAlign w:val="center"/>
          </w:tcPr>
          <w:p w14:paraId="31A1C640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复检人员</w:t>
            </w:r>
          </w:p>
        </w:tc>
        <w:tc>
          <w:tcPr>
            <w:tcW w:w="7818" w:type="dxa"/>
            <w:gridSpan w:val="4"/>
            <w:vAlign w:val="center"/>
          </w:tcPr>
          <w:p w14:paraId="4C5EAA99">
            <w:pPr>
              <w:jc w:val="center"/>
              <w:rPr>
                <w:rFonts w:eastAsiaTheme="minorEastAsia"/>
                <w:bCs/>
                <w:sz w:val="30"/>
                <w:szCs w:val="30"/>
              </w:rPr>
            </w:pPr>
            <w:r>
              <w:rPr>
                <w:rFonts w:hint="eastAsia" w:eastAsiaTheme="minorEastAsia"/>
                <w:bCs/>
                <w:sz w:val="30"/>
                <w:szCs w:val="30"/>
              </w:rPr>
              <w:t>{{report.reviewer}}</w:t>
            </w:r>
          </w:p>
        </w:tc>
      </w:tr>
      <w:tr w14:paraId="72CB4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  <w:jc w:val="center"/>
        </w:trPr>
        <w:tc>
          <w:tcPr>
            <w:tcW w:w="2091" w:type="dxa"/>
            <w:gridSpan w:val="3"/>
            <w:vAlign w:val="center"/>
          </w:tcPr>
          <w:p w14:paraId="0535BB7D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复检起止日期</w:t>
            </w:r>
          </w:p>
        </w:tc>
        <w:tc>
          <w:tcPr>
            <w:tcW w:w="7818" w:type="dxa"/>
            <w:gridSpan w:val="4"/>
            <w:vAlign w:val="center"/>
          </w:tcPr>
          <w:p w14:paraId="6AD2A9E1">
            <w:pPr>
              <w:jc w:val="center"/>
              <w:rPr>
                <w:rFonts w:eastAsiaTheme="minorEastAsia"/>
                <w:bCs/>
                <w:sz w:val="30"/>
                <w:szCs w:val="30"/>
              </w:rPr>
            </w:pPr>
            <w:r>
              <w:rPr>
                <w:rFonts w:hint="eastAsia" w:eastAsiaTheme="minorEastAsia"/>
                <w:bCs/>
                <w:sz w:val="30"/>
                <w:szCs w:val="30"/>
              </w:rPr>
              <w:t>{{</w:t>
            </w: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report</w:t>
            </w:r>
            <w:r>
              <w:rPr>
                <w:rFonts w:hint="eastAsia" w:eastAsiaTheme="minorEastAsia"/>
                <w:bCs/>
                <w:sz w:val="30"/>
                <w:szCs w:val="30"/>
              </w:rPr>
              <w:t>.</w:t>
            </w: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s</w:t>
            </w:r>
            <w:r>
              <w:rPr>
                <w:rFonts w:hint="eastAsia" w:eastAsiaTheme="minorEastAsia"/>
                <w:bCs/>
                <w:sz w:val="30"/>
                <w:szCs w:val="30"/>
              </w:rPr>
              <w:t>tart</w:t>
            </w: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Review</w:t>
            </w:r>
            <w:r>
              <w:rPr>
                <w:rFonts w:hint="eastAsia" w:eastAsiaTheme="minorEastAsia"/>
                <w:bCs/>
                <w:sz w:val="30"/>
                <w:szCs w:val="30"/>
              </w:rPr>
              <w:t>Date}}~{{</w:t>
            </w: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report</w:t>
            </w:r>
            <w:r>
              <w:rPr>
                <w:rFonts w:hint="eastAsia" w:eastAsiaTheme="minorEastAsia"/>
                <w:bCs/>
                <w:sz w:val="30"/>
                <w:szCs w:val="30"/>
              </w:rPr>
              <w:t>.</w:t>
            </w: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e</w:t>
            </w:r>
            <w:r>
              <w:rPr>
                <w:rFonts w:hint="eastAsia" w:eastAsiaTheme="minorEastAsia"/>
                <w:bCs/>
                <w:sz w:val="30"/>
                <w:szCs w:val="30"/>
              </w:rPr>
              <w:t>nd</w:t>
            </w:r>
            <w:r>
              <w:rPr>
                <w:rFonts w:hint="eastAsia" w:eastAsiaTheme="minorEastAsia"/>
                <w:bCs/>
                <w:sz w:val="30"/>
                <w:szCs w:val="30"/>
                <w:lang w:val="en-US" w:eastAsia="zh-CN"/>
              </w:rPr>
              <w:t>Review</w:t>
            </w:r>
            <w:r>
              <w:rPr>
                <w:rFonts w:hint="eastAsia" w:eastAsiaTheme="minorEastAsia"/>
                <w:bCs/>
                <w:sz w:val="30"/>
                <w:szCs w:val="30"/>
              </w:rPr>
              <w:t>Date}}止</w:t>
            </w:r>
          </w:p>
        </w:tc>
      </w:tr>
      <w:tr w14:paraId="558EA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670" w:type="dxa"/>
            <w:vMerge w:val="restart"/>
            <w:vAlign w:val="center"/>
          </w:tcPr>
          <w:p w14:paraId="28FB483D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eastAsiaTheme="minorEastAsia"/>
                <w:b/>
                <w:sz w:val="30"/>
                <w:szCs w:val="30"/>
              </w:rPr>
              <w:t>检测设备</w:t>
            </w:r>
          </w:p>
        </w:tc>
        <w:tc>
          <w:tcPr>
            <w:tcW w:w="663" w:type="dxa"/>
            <w:vAlign w:val="center"/>
          </w:tcPr>
          <w:p w14:paraId="1BDFFB26">
            <w:pPr>
              <w:jc w:val="center"/>
              <w:rPr>
                <w:rFonts w:eastAsiaTheme="minorEastAsia"/>
                <w:b/>
                <w:bCs/>
                <w:color w:val="000000"/>
                <w:szCs w:val="18"/>
              </w:rPr>
            </w:pPr>
            <w:r>
              <w:rPr>
                <w:rFonts w:hint="eastAsia" w:eastAsiaTheme="minorEastAsia"/>
                <w:b/>
                <w:bCs/>
                <w:color w:val="000000"/>
                <w:szCs w:val="18"/>
              </w:rPr>
              <w:t>{{device}}</w:t>
            </w:r>
            <w:r>
              <w:rPr>
                <w:rFonts w:eastAsiaTheme="minorEastAsia"/>
                <w:b/>
                <w:bCs/>
                <w:color w:val="000000"/>
                <w:szCs w:val="18"/>
              </w:rPr>
              <w:t>序号</w:t>
            </w:r>
          </w:p>
        </w:tc>
        <w:tc>
          <w:tcPr>
            <w:tcW w:w="1282" w:type="dxa"/>
            <w:gridSpan w:val="2"/>
            <w:vAlign w:val="center"/>
          </w:tcPr>
          <w:p w14:paraId="510B9A31">
            <w:pPr>
              <w:jc w:val="center"/>
              <w:rPr>
                <w:rFonts w:eastAsiaTheme="minorEastAsia"/>
                <w:b/>
                <w:bCs/>
                <w:color w:val="000000"/>
                <w:szCs w:val="18"/>
              </w:rPr>
            </w:pPr>
            <w:r>
              <w:rPr>
                <w:rFonts w:eastAsiaTheme="minorEastAsia"/>
                <w:b/>
                <w:bCs/>
                <w:color w:val="000000"/>
                <w:szCs w:val="18"/>
              </w:rPr>
              <w:t>设备编号</w:t>
            </w:r>
          </w:p>
        </w:tc>
        <w:tc>
          <w:tcPr>
            <w:tcW w:w="2303" w:type="dxa"/>
            <w:vAlign w:val="center"/>
          </w:tcPr>
          <w:p w14:paraId="0555C255">
            <w:pPr>
              <w:jc w:val="center"/>
              <w:rPr>
                <w:rFonts w:eastAsiaTheme="minorEastAsia"/>
                <w:b/>
                <w:bCs/>
                <w:color w:val="000000"/>
                <w:szCs w:val="18"/>
              </w:rPr>
            </w:pPr>
            <w:r>
              <w:rPr>
                <w:rFonts w:eastAsiaTheme="minorEastAsia"/>
                <w:b/>
                <w:bCs/>
                <w:color w:val="000000"/>
                <w:szCs w:val="18"/>
              </w:rPr>
              <w:t>设备名称</w:t>
            </w:r>
          </w:p>
        </w:tc>
        <w:tc>
          <w:tcPr>
            <w:tcW w:w="4991" w:type="dxa"/>
            <w:gridSpan w:val="2"/>
            <w:vAlign w:val="center"/>
          </w:tcPr>
          <w:p w14:paraId="204E3701">
            <w:pPr>
              <w:jc w:val="center"/>
              <w:rPr>
                <w:rFonts w:eastAsiaTheme="minorEastAsia"/>
                <w:b/>
                <w:bCs/>
                <w:color w:val="000000"/>
                <w:szCs w:val="18"/>
              </w:rPr>
            </w:pPr>
            <w:r>
              <w:rPr>
                <w:rFonts w:eastAsiaTheme="minorEastAsia"/>
                <w:b/>
                <w:bCs/>
                <w:color w:val="000000"/>
                <w:szCs w:val="18"/>
              </w:rPr>
              <w:t>型号规格</w:t>
            </w:r>
          </w:p>
        </w:tc>
      </w:tr>
      <w:tr w14:paraId="278B9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670" w:type="dxa"/>
            <w:vMerge w:val="continue"/>
            <w:vAlign w:val="center"/>
          </w:tcPr>
          <w:p w14:paraId="32179951">
            <w:pPr>
              <w:rPr>
                <w:rFonts w:eastAsiaTheme="minorEastAsia"/>
              </w:rPr>
            </w:pPr>
          </w:p>
        </w:tc>
        <w:tc>
          <w:tcPr>
            <w:tcW w:w="663" w:type="dxa"/>
            <w:vAlign w:val="center"/>
          </w:tcPr>
          <w:p w14:paraId="1D0C1BEB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[_index+1]</w:t>
            </w:r>
          </w:p>
        </w:tc>
        <w:tc>
          <w:tcPr>
            <w:tcW w:w="1282" w:type="dxa"/>
            <w:gridSpan w:val="2"/>
            <w:vAlign w:val="center"/>
          </w:tcPr>
          <w:p w14:paraId="3BE0FDF4"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[deviceId]</w:t>
            </w:r>
          </w:p>
        </w:tc>
        <w:tc>
          <w:tcPr>
            <w:tcW w:w="2303" w:type="dxa"/>
            <w:vAlign w:val="center"/>
          </w:tcPr>
          <w:p w14:paraId="50F7ABFD">
            <w:pPr>
              <w:jc w:val="center"/>
              <w:rPr>
                <w:rFonts w:eastAsiaTheme="minorEastAsia"/>
                <w:color w:val="000000"/>
                <w:szCs w:val="18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[name]</w:t>
            </w:r>
          </w:p>
        </w:tc>
        <w:tc>
          <w:tcPr>
            <w:tcW w:w="4991" w:type="dxa"/>
            <w:gridSpan w:val="2"/>
            <w:vAlign w:val="center"/>
          </w:tcPr>
          <w:p w14:paraId="28265615">
            <w:pPr>
              <w:jc w:val="center"/>
              <w:rPr>
                <w:rFonts w:eastAsiaTheme="minorEastAsia"/>
                <w:color w:val="000000"/>
                <w:szCs w:val="18"/>
              </w:rPr>
            </w:pPr>
          </w:p>
        </w:tc>
      </w:tr>
      <w:tr w14:paraId="2A2E2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9909" w:type="dxa"/>
            <w:gridSpan w:val="7"/>
            <w:vAlign w:val="center"/>
          </w:tcPr>
          <w:p w14:paraId="69052A64">
            <w:pPr>
              <w:jc w:val="center"/>
              <w:rPr>
                <w:rFonts w:eastAsiaTheme="minorEastAsia"/>
                <w:b/>
                <w:sz w:val="30"/>
                <w:szCs w:val="30"/>
              </w:rPr>
            </w:pPr>
            <w:r>
              <w:rPr>
                <w:rFonts w:eastAsiaTheme="minorEastAsia"/>
                <w:b/>
                <w:sz w:val="30"/>
                <w:szCs w:val="30"/>
              </w:rPr>
              <w:t>检测依据</w:t>
            </w:r>
          </w:p>
        </w:tc>
      </w:tr>
      <w:tr w14:paraId="4A860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5" w:hRule="atLeast"/>
          <w:jc w:val="center"/>
        </w:trPr>
        <w:tc>
          <w:tcPr>
            <w:tcW w:w="9909" w:type="dxa"/>
            <w:gridSpan w:val="7"/>
            <w:vAlign w:val="center"/>
          </w:tcPr>
          <w:p w14:paraId="522108CF">
            <w:pPr>
              <w:numPr>
                <w:ilvl w:val="0"/>
                <w:numId w:val="2"/>
              </w:numPr>
              <w:rPr>
                <w:rFonts w:eastAsiaTheme="minorEastAsia"/>
                <w:color w:val="000000"/>
                <w:szCs w:val="18"/>
              </w:rPr>
            </w:pPr>
            <w:r>
              <w:rPr>
                <w:rFonts w:eastAsiaTheme="minorEastAsia"/>
                <w:color w:val="000000"/>
                <w:szCs w:val="18"/>
              </w:rPr>
              <w:t>《带电设备红外诊断应用规范》 DL/T664-2016；</w:t>
            </w:r>
          </w:p>
          <w:p w14:paraId="7F019EA2">
            <w:pPr>
              <w:numPr>
                <w:ilvl w:val="0"/>
                <w:numId w:val="2"/>
              </w:numPr>
              <w:rPr>
                <w:rFonts w:eastAsiaTheme="minorEastAsia"/>
                <w:color w:val="000000"/>
                <w:szCs w:val="18"/>
              </w:rPr>
            </w:pPr>
            <w:r>
              <w:rPr>
                <w:rFonts w:eastAsiaTheme="minorEastAsia"/>
                <w:color w:val="000000"/>
                <w:szCs w:val="18"/>
              </w:rPr>
              <w:t>《建筑电气防火检测技术规范》 SZDB/Z 139-2015；</w:t>
            </w:r>
          </w:p>
          <w:p w14:paraId="1D60882B">
            <w:pPr>
              <w:numPr>
                <w:ilvl w:val="0"/>
                <w:numId w:val="2"/>
              </w:numPr>
              <w:rPr>
                <w:rFonts w:eastAsiaTheme="minorEastAsia"/>
                <w:color w:val="000000"/>
                <w:szCs w:val="18"/>
              </w:rPr>
            </w:pPr>
            <w:r>
              <w:rPr>
                <w:rFonts w:eastAsiaTheme="minorEastAsia"/>
                <w:color w:val="000000"/>
                <w:szCs w:val="18"/>
              </w:rPr>
              <w:t>《建筑电气工程施工质量验收规范》GB50303-2015；</w:t>
            </w:r>
          </w:p>
          <w:p w14:paraId="3FB0632B">
            <w:pPr>
              <w:numPr>
                <w:ilvl w:val="0"/>
                <w:numId w:val="2"/>
              </w:numPr>
              <w:rPr>
                <w:rFonts w:eastAsiaTheme="minorEastAsia"/>
                <w:bCs/>
                <w:sz w:val="20"/>
              </w:rPr>
            </w:pPr>
            <w:r>
              <w:rPr>
                <w:rFonts w:eastAsiaTheme="minorEastAsia"/>
                <w:color w:val="000000"/>
                <w:szCs w:val="18"/>
              </w:rPr>
              <w:t>《建筑物防雷装置检测技术规范》GB/T21431-2015；</w:t>
            </w:r>
          </w:p>
          <w:p w14:paraId="7E0C41CF">
            <w:pPr>
              <w:numPr>
                <w:ilvl w:val="0"/>
                <w:numId w:val="2"/>
              </w:numPr>
              <w:rPr>
                <w:rFonts w:eastAsiaTheme="minorEastAsia"/>
                <w:bCs/>
                <w:sz w:val="20"/>
              </w:rPr>
            </w:pPr>
            <w:r>
              <w:rPr>
                <w:rFonts w:hint="eastAsia" w:eastAsiaTheme="minorEastAsia"/>
                <w:color w:val="000000"/>
                <w:szCs w:val="18"/>
              </w:rPr>
              <w:t>《剩余电流动作保护装置安装和运行》GB/13955-2017</w:t>
            </w:r>
            <w:r>
              <w:rPr>
                <w:rFonts w:eastAsiaTheme="minorEastAsia"/>
                <w:color w:val="000000"/>
                <w:szCs w:val="18"/>
              </w:rPr>
              <w:t>；</w:t>
            </w:r>
          </w:p>
        </w:tc>
      </w:tr>
    </w:tbl>
    <w:p w14:paraId="205D6719">
      <w:pPr>
        <w:ind w:firstLine="560" w:firstLineChars="200"/>
        <w:rPr>
          <w:bCs/>
          <w:sz w:val="28"/>
          <w:szCs w:val="28"/>
        </w:rPr>
      </w:pPr>
    </w:p>
    <w:p w14:paraId="456F9179">
      <w:pPr>
        <w:ind w:firstLine="560" w:firstLineChars="200"/>
        <w:rPr>
          <w:bCs/>
          <w:sz w:val="28"/>
          <w:szCs w:val="28"/>
        </w:rPr>
      </w:pPr>
    </w:p>
    <w:p w14:paraId="2EB5513F">
      <w:pPr>
        <w:pStyle w:val="2"/>
      </w:pPr>
    </w:p>
    <w:p w14:paraId="0CC2E230">
      <w:pPr>
        <w:ind w:firstLine="560" w:firstLineChars="200"/>
        <w:rPr>
          <w:bCs/>
          <w:sz w:val="28"/>
          <w:szCs w:val="28"/>
        </w:rPr>
      </w:pPr>
    </w:p>
    <w:p w14:paraId="3FDFA205">
      <w:pPr>
        <w:ind w:firstLine="560" w:firstLineChars="200"/>
        <w:rPr>
          <w:bCs/>
          <w:sz w:val="28"/>
          <w:szCs w:val="28"/>
        </w:rPr>
      </w:pPr>
    </w:p>
    <w:p w14:paraId="2B30AC80">
      <w:pPr>
        <w:ind w:firstLine="560" w:firstLineChars="200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/>
          <w:bCs/>
          <w:sz w:val="28"/>
          <w:szCs w:val="28"/>
        </w:rPr>
        <w:t>依据《带电设备红外诊断应用规范》DL/T664-2016、《建筑电气防火检测技术规范》SZDB/Z 139-2015、《建筑电气工程施工质量验收规范》GB50303-2015、《建筑物防雷装置检测技术规范》GB/T21431-2015、《剩余电流动作保护装置安装和运行》GB/13955-2017等规范；我公司对{{unit.</w:t>
      </w:r>
      <w:r>
        <w:rPr>
          <w:rFonts w:hint="eastAsia"/>
          <w:bCs/>
          <w:sz w:val="28"/>
          <w:szCs w:val="28"/>
          <w:lang w:val="en-US" w:eastAsia="zh-CN"/>
        </w:rPr>
        <w:t>address</w:t>
      </w:r>
      <w:r>
        <w:rPr>
          <w:rFonts w:hint="eastAsia"/>
          <w:bCs/>
          <w:sz w:val="28"/>
          <w:szCs w:val="28"/>
        </w:rPr>
        <w:t>}}进行电气检测复检，结果如下</w:t>
      </w:r>
      <w:r>
        <w:rPr>
          <w:rFonts w:hint="eastAsia" w:cs="宋体"/>
          <w:color w:val="000000"/>
          <w:sz w:val="30"/>
          <w:szCs w:val="30"/>
        </w:rPr>
        <w:t>：</w:t>
      </w:r>
    </w:p>
    <w:p w14:paraId="6E2F59D1">
      <w:pPr>
        <w:numPr>
          <w:ilvl w:val="0"/>
          <w:numId w:val="3"/>
        </w:numPr>
        <w:rPr>
          <w:rFonts w:cs="宋体"/>
          <w:b/>
          <w:bCs/>
          <w:color w:val="C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>复检合格项：</w:t>
      </w:r>
    </w:p>
    <w:p w14:paraId="04254837">
      <w:pPr>
        <w:pStyle w:val="2"/>
        <w:rPr>
          <w:rFonts w:hint="default" w:eastAsia="宋体"/>
          <w:lang w:val="en-US" w:eastAsia="zh-CN"/>
        </w:rPr>
      </w:pP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{{?</w:t>
      </w:r>
      <w:r>
        <w:rPr>
          <w:rFonts w:hint="eastAsia" w:ascii="Times New Roman" w:hAnsi="Times New Roman" w:cs="Times New Roman"/>
          <w:lang w:val="en-US" w:eastAsia="zh-CN"/>
        </w:rPr>
        <w:t>conform</w:t>
      </w: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}}</w:t>
      </w:r>
    </w:p>
    <w:tbl>
      <w:tblPr>
        <w:tblStyle w:val="10"/>
        <w:tblW w:w="94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8"/>
        <w:gridCol w:w="4709"/>
      </w:tblGrid>
      <w:tr w14:paraId="241772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tblHeader/>
          <w:jc w:val="center"/>
        </w:trPr>
        <w:tc>
          <w:tcPr>
            <w:tcW w:w="4708" w:type="dxa"/>
            <w:vAlign w:val="center"/>
          </w:tcPr>
          <w:p w14:paraId="1FC19DF2">
            <w:pPr>
              <w:jc w:val="center"/>
              <w:rPr>
                <w:rFonts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</w:rPr>
              <w:t>隐患照片</w:t>
            </w:r>
          </w:p>
        </w:tc>
        <w:tc>
          <w:tcPr>
            <w:tcW w:w="4709" w:type="dxa"/>
            <w:vAlign w:val="center"/>
          </w:tcPr>
          <w:p w14:paraId="5A935BF6">
            <w:pPr>
              <w:jc w:val="center"/>
              <w:rPr>
                <w:rFonts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</w:rPr>
              <w:t>整改照片</w:t>
            </w:r>
          </w:p>
        </w:tc>
      </w:tr>
      <w:tr w14:paraId="3BE16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5" w:hRule="atLeast"/>
          <w:jc w:val="center"/>
        </w:trPr>
        <w:tc>
          <w:tcPr>
            <w:tcW w:w="4708" w:type="dxa"/>
            <w:vAlign w:val="center"/>
          </w:tcPr>
          <w:p w14:paraId="19ADA6C4">
            <w:pPr>
              <w:rPr>
                <w:rFonts w:hint="default" w:eastAsia="宋体" w:cs="宋体"/>
                <w:b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  <w:lang w:val="en-US" w:eastAsia="zh-CN"/>
              </w:rPr>
              <w:t>{{@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picture1</w:t>
            </w:r>
            <w:r>
              <w:rPr>
                <w:rFonts w:hint="eastAsia" w:cs="宋体"/>
                <w:b/>
                <w:bCs/>
                <w:color w:val="000000"/>
                <w:sz w:val="30"/>
                <w:szCs w:val="30"/>
                <w:lang w:val="en-US" w:eastAsia="zh-CN"/>
              </w:rPr>
              <w:t>}}</w:t>
            </w:r>
          </w:p>
        </w:tc>
        <w:tc>
          <w:tcPr>
            <w:tcW w:w="4709" w:type="dxa"/>
            <w:vAlign w:val="center"/>
          </w:tcPr>
          <w:p w14:paraId="170B1035">
            <w:pPr>
              <w:rPr>
                <w:rFonts w:hint="default" w:eastAsia="宋体" w:cs="宋体"/>
                <w:b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  <w:lang w:val="en-US" w:eastAsia="zh-CN"/>
              </w:rPr>
              <w:t>{{@rectificationPicture}}</w:t>
            </w:r>
          </w:p>
        </w:tc>
      </w:tr>
      <w:tr w14:paraId="5B200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9417" w:type="dxa"/>
            <w:gridSpan w:val="2"/>
            <w:vAlign w:val="center"/>
          </w:tcPr>
          <w:p w14:paraId="5E9E8170">
            <w:pPr>
              <w:rPr>
                <w:rFonts w:hint="default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</w:rPr>
              <w:t>1、隐患位置：</w:t>
            </w:r>
            <w:r>
              <w:rPr>
                <w:rFonts w:hint="eastAsia"/>
                <w:bCs/>
                <w:sz w:val="24"/>
                <w:lang w:val="en-US" w:eastAsia="zh-CN"/>
              </w:rPr>
              <w:t>{{location}}</w:t>
            </w:r>
          </w:p>
        </w:tc>
      </w:tr>
      <w:tr w14:paraId="3A854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9417" w:type="dxa"/>
            <w:gridSpan w:val="2"/>
            <w:vAlign w:val="center"/>
          </w:tcPr>
          <w:p w14:paraId="4BFD8E2E"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</w:rPr>
              <w:t>隐患描述：</w:t>
            </w:r>
            <w:r>
              <w:rPr>
                <w:rFonts w:hint="eastAsia"/>
                <w:bCs/>
                <w:sz w:val="24"/>
                <w:lang w:val="en-US" w:eastAsia="zh-CN"/>
              </w:rPr>
              <w:t>{{description}}</w:t>
            </w:r>
          </w:p>
        </w:tc>
      </w:tr>
      <w:tr w14:paraId="26325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9417" w:type="dxa"/>
            <w:gridSpan w:val="2"/>
            <w:vAlign w:val="center"/>
          </w:tcPr>
          <w:p w14:paraId="344971B5"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整改结果：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已整改合格</w:t>
            </w:r>
          </w:p>
        </w:tc>
      </w:tr>
    </w:tbl>
    <w:p w14:paraId="655CAB49">
      <w:pP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</w:pPr>
    </w:p>
    <w:p w14:paraId="7B71DD92">
      <w:pPr>
        <w:rPr>
          <w:rFonts w:hint="default" w:eastAsia="宋体" w:cs="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{{/}}</w:t>
      </w:r>
    </w:p>
    <w:p w14:paraId="5C69BE52">
      <w:pPr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br w:type="page"/>
      </w:r>
    </w:p>
    <w:p w14:paraId="0ABF1CF3">
      <w:pPr>
        <w:pStyle w:val="2"/>
        <w:rPr>
          <w:b/>
          <w:bCs/>
          <w:color w:val="000000"/>
          <w:sz w:val="30"/>
          <w:szCs w:val="30"/>
        </w:rPr>
      </w:pPr>
    </w:p>
    <w:p w14:paraId="7DCE675E">
      <w:pPr>
        <w:numPr>
          <w:ilvl w:val="0"/>
          <w:numId w:val="3"/>
        </w:numPr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>复检不合格项：</w:t>
      </w:r>
    </w:p>
    <w:p w14:paraId="55F158FC">
      <w:pPr>
        <w:pStyle w:val="2"/>
        <w:rPr>
          <w:rFonts w:hint="default" w:eastAsia="宋体"/>
          <w:lang w:val="en-US" w:eastAsia="zh-CN"/>
        </w:rPr>
      </w:pP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{{?nconform}}</w:t>
      </w:r>
    </w:p>
    <w:tbl>
      <w:tblPr>
        <w:tblStyle w:val="10"/>
        <w:tblW w:w="94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8"/>
        <w:gridCol w:w="4709"/>
      </w:tblGrid>
      <w:tr w14:paraId="15965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tblHeader/>
          <w:jc w:val="center"/>
        </w:trPr>
        <w:tc>
          <w:tcPr>
            <w:tcW w:w="4708" w:type="dxa"/>
            <w:vAlign w:val="center"/>
          </w:tcPr>
          <w:p w14:paraId="3759FFA3">
            <w:pPr>
              <w:jc w:val="center"/>
              <w:rPr>
                <w:rFonts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</w:rPr>
              <w:t>隐患照片</w:t>
            </w:r>
          </w:p>
        </w:tc>
        <w:tc>
          <w:tcPr>
            <w:tcW w:w="4709" w:type="dxa"/>
            <w:vAlign w:val="center"/>
          </w:tcPr>
          <w:p w14:paraId="3BF4F2DB">
            <w:pPr>
              <w:jc w:val="center"/>
              <w:rPr>
                <w:rFonts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</w:rPr>
              <w:t>整改照片</w:t>
            </w:r>
          </w:p>
        </w:tc>
      </w:tr>
      <w:tr w14:paraId="421F0A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5" w:hRule="atLeast"/>
          <w:jc w:val="center"/>
        </w:trPr>
        <w:tc>
          <w:tcPr>
            <w:tcW w:w="4708" w:type="dxa"/>
            <w:vAlign w:val="center"/>
          </w:tcPr>
          <w:p w14:paraId="02419DC1">
            <w:pPr>
              <w:rPr>
                <w:rFonts w:hint="default" w:eastAsia="宋体" w:cs="宋体"/>
                <w:b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  <w:lang w:val="en-US" w:eastAsia="zh-CN"/>
              </w:rPr>
              <w:t>{{@picture1}}</w:t>
            </w:r>
          </w:p>
        </w:tc>
        <w:tc>
          <w:tcPr>
            <w:tcW w:w="4709" w:type="dxa"/>
            <w:vAlign w:val="center"/>
          </w:tcPr>
          <w:p w14:paraId="4F869D1E">
            <w:pPr>
              <w:rPr>
                <w:rFonts w:hint="default" w:eastAsia="宋体" w:cs="宋体"/>
                <w:b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  <w:lang w:val="en-US" w:eastAsia="zh-CN"/>
              </w:rPr>
              <w:t>{{@rectificationPicture}}</w:t>
            </w:r>
          </w:p>
        </w:tc>
      </w:tr>
      <w:tr w14:paraId="4A4A2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9417" w:type="dxa"/>
            <w:gridSpan w:val="2"/>
            <w:vAlign w:val="center"/>
          </w:tcPr>
          <w:p w14:paraId="2FC85700">
            <w:pPr>
              <w:rPr>
                <w:rFonts w:hint="default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</w:rPr>
              <w:t>1、隐患位置：</w:t>
            </w:r>
            <w:r>
              <w:rPr>
                <w:rFonts w:hint="eastAsia"/>
                <w:bCs/>
                <w:sz w:val="24"/>
                <w:lang w:val="en-US" w:eastAsia="zh-CN"/>
              </w:rPr>
              <w:t>{{location}}</w:t>
            </w:r>
          </w:p>
        </w:tc>
      </w:tr>
      <w:tr w14:paraId="0E564A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9417" w:type="dxa"/>
            <w:gridSpan w:val="2"/>
            <w:vAlign w:val="center"/>
          </w:tcPr>
          <w:p w14:paraId="3BC82EAC">
            <w:pPr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隐患描述：</w:t>
            </w:r>
            <w:r>
              <w:rPr>
                <w:rFonts w:hint="eastAsia"/>
                <w:bCs/>
                <w:sz w:val="24"/>
                <w:lang w:val="en-US" w:eastAsia="zh-CN"/>
              </w:rPr>
              <w:t>{{description}}</w:t>
            </w:r>
          </w:p>
        </w:tc>
      </w:tr>
      <w:tr w14:paraId="2EEBF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9417" w:type="dxa"/>
            <w:gridSpan w:val="2"/>
            <w:vAlign w:val="center"/>
          </w:tcPr>
          <w:p w14:paraId="2A06D1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整改结果：未整改</w:t>
            </w:r>
          </w:p>
        </w:tc>
      </w:tr>
    </w:tbl>
    <w:p w14:paraId="0CE66B0D">
      <w:pP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</w:pPr>
    </w:p>
    <w:p w14:paraId="6668E10B">
      <w:pPr>
        <w:rPr>
          <w:rFonts w:hint="default" w:eastAsia="宋体" w:cs="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{{/}}</w:t>
      </w:r>
    </w:p>
    <w:p w14:paraId="03DD5501">
      <w:pPr>
        <w:ind w:firstLine="602" w:firstLineChars="200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{{</w:t>
      </w:r>
      <w:r>
        <w:rPr>
          <w:rFonts w:hint="eastAsia" w:eastAsiaTheme="minorEastAsia"/>
          <w:bCs/>
          <w:sz w:val="30"/>
          <w:szCs w:val="30"/>
          <w:lang w:val="en-US" w:eastAsia="zh-CN"/>
        </w:rPr>
        <w:t>report.detectData</w:t>
      </w: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}}</w:t>
      </w:r>
      <w:r>
        <w:rPr>
          <w:rFonts w:hint="eastAsia" w:cs="宋体"/>
          <w:b/>
          <w:bCs/>
          <w:color w:val="000000"/>
          <w:sz w:val="30"/>
          <w:szCs w:val="30"/>
        </w:rPr>
        <w:t>，我司对{{unit.address}}</w:t>
      </w:r>
      <w:r>
        <w:rPr>
          <w:rFonts w:hint="eastAsia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检测项</w:t>
      </w:r>
      <w:r>
        <w:rPr>
          <w:rFonts w:hint="eastAsia" w:cs="宋体"/>
          <w:b/>
          <w:bCs/>
          <w:color w:val="000000"/>
          <w:sz w:val="30"/>
          <w:szCs w:val="30"/>
        </w:rPr>
        <w:t>目进行复检，对于以上存在的用电安全隐患，复检整改情况详见上表。</w:t>
      </w:r>
    </w:p>
    <w:p w14:paraId="0E699A7F">
      <w:pPr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 xml:space="preserve">                              </w:t>
      </w:r>
    </w:p>
    <w:p w14:paraId="3F97CBBC">
      <w:pPr>
        <w:widowControl/>
        <w:spacing w:after="312" w:afterLines="100"/>
        <w:ind w:firstLine="1120" w:firstLineChars="400"/>
        <w:jc w:val="left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>编制：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           </w:t>
      </w:r>
      <w:r>
        <w:rPr>
          <w:rFonts w:hint="eastAsia" w:cs="黑体"/>
          <w:color w:val="000000"/>
          <w:sz w:val="28"/>
          <w:szCs w:val="28"/>
        </w:rPr>
        <w:t xml:space="preserve"> 审核：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           </w:t>
      </w:r>
      <w:r>
        <w:rPr>
          <w:rFonts w:hint="eastAsia" w:cs="黑体"/>
          <w:color w:val="000000"/>
          <w:sz w:val="28"/>
          <w:szCs w:val="28"/>
        </w:rPr>
        <w:t>批准：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          </w:t>
      </w:r>
    </w:p>
    <w:p w14:paraId="3DBB07B2">
      <w:pPr>
        <w:widowControl/>
        <w:spacing w:before="156" w:beforeLines="50" w:line="480" w:lineRule="auto"/>
        <w:jc w:val="right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 xml:space="preserve"> 检测机构： </w:t>
      </w:r>
      <w:r>
        <w:rPr>
          <w:rFonts w:hint="eastAsia" w:cs="黑体"/>
          <w:color w:val="000000"/>
          <w:sz w:val="28"/>
          <w:szCs w:val="28"/>
          <w:lang w:val="en-US" w:eastAsia="zh-CN"/>
        </w:rPr>
        <w:t>{{detect.name}}</w:t>
      </w:r>
      <w:r>
        <w:rPr>
          <w:rFonts w:hint="eastAsia" w:cs="黑体"/>
          <w:color w:val="000000"/>
          <w:sz w:val="28"/>
          <w:szCs w:val="28"/>
        </w:rPr>
        <w:tab/>
      </w:r>
    </w:p>
    <w:p w14:paraId="756E5998">
      <w:pPr>
        <w:ind w:firstLine="5880" w:firstLineChars="2100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>签发日期：</w:t>
      </w:r>
      <w:r>
        <w:rPr>
          <w:rFonts w:hint="eastAsia" w:cs="黑体"/>
          <w:color w:val="000000"/>
          <w:sz w:val="28"/>
          <w:szCs w:val="28"/>
          <w:u w:val="single"/>
        </w:rPr>
        <w:tab/>
      </w:r>
      <w:r>
        <w:rPr>
          <w:rFonts w:hint="eastAsia" w:cs="黑体"/>
          <w:color w:val="000000"/>
          <w:sz w:val="28"/>
          <w:szCs w:val="28"/>
          <w:u w:val="single"/>
        </w:rPr>
        <w:tab/>
      </w:r>
      <w:r>
        <w:rPr>
          <w:rFonts w:hint="eastAsia" w:cs="黑体"/>
          <w:color w:val="000000"/>
          <w:sz w:val="28"/>
          <w:szCs w:val="28"/>
        </w:rPr>
        <w:t>年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</w:t>
      </w:r>
      <w:r>
        <w:rPr>
          <w:rFonts w:hint="eastAsia" w:cs="黑体"/>
          <w:color w:val="000000"/>
          <w:sz w:val="28"/>
          <w:szCs w:val="28"/>
        </w:rPr>
        <w:t>月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</w:t>
      </w:r>
      <w:r>
        <w:rPr>
          <w:rFonts w:hint="eastAsia" w:cs="黑体"/>
          <w:color w:val="000000"/>
          <w:sz w:val="28"/>
          <w:szCs w:val="28"/>
        </w:rPr>
        <w:t>日</w:t>
      </w:r>
    </w:p>
    <w:sectPr>
      <w:footerReference r:id="rId6" w:type="default"/>
      <w:pgSz w:w="11906" w:h="16838"/>
      <w:pgMar w:top="935" w:right="1106" w:bottom="777" w:left="1083" w:header="680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CB3C5F">
    <w:pPr>
      <w:jc w:val="center"/>
      <w:rPr>
        <w:rFonts w:hint="default" w:eastAsia="宋体"/>
        <w:lang w:val="en-US" w:eastAsia="zh-CN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33AEF9">
                          <w:pPr>
                            <w:pStyle w:val="5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CbVWnM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333AEF9">
                    <w:pPr>
                      <w:pStyle w:val="5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{{detect.name}}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EF90DF">
    <w:pPr>
      <w:pStyle w:val="5"/>
      <w:jc w:val="cent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704B2">
                          <w:pPr>
                            <w:pStyle w:val="5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25704B2">
                    <w:pPr>
                      <w:pStyle w:val="5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266E42">
    <w:pPr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EC7C6A">
                          <w:pPr>
                            <w:pStyle w:val="5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2EC7C6A">
                    <w:pPr>
                      <w:pStyle w:val="5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5B5662">
    <w:pPr>
      <w:jc w:val="left"/>
      <w:rPr>
        <w:b/>
        <w:sz w:val="18"/>
        <w:szCs w:val="18"/>
      </w:rPr>
    </w:pPr>
    <w:r>
      <w:rPr>
        <w:rFonts w:hint="eastAsia"/>
        <w:sz w:val="18"/>
        <w:szCs w:val="18"/>
      </w:rPr>
      <w:t xml:space="preserve">复检报告编号：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BDF553"/>
    <w:multiLevelType w:val="singleLevel"/>
    <w:tmpl w:val="1BBDF553"/>
    <w:lvl w:ilvl="0" w:tentative="0">
      <w:start w:val="1"/>
      <w:numFmt w:val="chineseCounting"/>
      <w:suff w:val="nothing"/>
      <w:lvlText w:val="%1、"/>
      <w:lvlJc w:val="left"/>
      <w:rPr>
        <w:rFonts w:hint="eastAsia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">
    <w:nsid w:val="59F84AC1"/>
    <w:multiLevelType w:val="singleLevel"/>
    <w:tmpl w:val="59F84AC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4F744F"/>
    <w:multiLevelType w:val="singleLevel"/>
    <w:tmpl w:val="5A4F74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2Y2Y0NDFkMjRlNDZkZjVmZjc1MDU3NDIwNjMzZGUifQ=="/>
  </w:docVars>
  <w:rsids>
    <w:rsidRoot w:val="0029750B"/>
    <w:rsid w:val="0029750B"/>
    <w:rsid w:val="002D6D1A"/>
    <w:rsid w:val="00550E7A"/>
    <w:rsid w:val="006927CD"/>
    <w:rsid w:val="00723591"/>
    <w:rsid w:val="007B3610"/>
    <w:rsid w:val="00950CA9"/>
    <w:rsid w:val="00A12B6C"/>
    <w:rsid w:val="00C92B8E"/>
    <w:rsid w:val="00E2708B"/>
    <w:rsid w:val="00FA4D23"/>
    <w:rsid w:val="00FC2C15"/>
    <w:rsid w:val="0788567A"/>
    <w:rsid w:val="0942441F"/>
    <w:rsid w:val="094A55D4"/>
    <w:rsid w:val="0A8D5A25"/>
    <w:rsid w:val="0B0A2AA9"/>
    <w:rsid w:val="0CB46DC7"/>
    <w:rsid w:val="0E830EE6"/>
    <w:rsid w:val="0FF16C6C"/>
    <w:rsid w:val="10767485"/>
    <w:rsid w:val="13C76024"/>
    <w:rsid w:val="198654FA"/>
    <w:rsid w:val="1BD63AD7"/>
    <w:rsid w:val="1CDC7D53"/>
    <w:rsid w:val="1D414D84"/>
    <w:rsid w:val="1DF20CAF"/>
    <w:rsid w:val="1FEB60F7"/>
    <w:rsid w:val="27D9597F"/>
    <w:rsid w:val="283B5AD3"/>
    <w:rsid w:val="2A47302B"/>
    <w:rsid w:val="2A8524C3"/>
    <w:rsid w:val="321D2406"/>
    <w:rsid w:val="35BE44D1"/>
    <w:rsid w:val="35F244E9"/>
    <w:rsid w:val="39E529FB"/>
    <w:rsid w:val="3A7B2F5D"/>
    <w:rsid w:val="3B7C04C6"/>
    <w:rsid w:val="3FA5D417"/>
    <w:rsid w:val="3FBF9953"/>
    <w:rsid w:val="3FD326AD"/>
    <w:rsid w:val="40732535"/>
    <w:rsid w:val="42FD21F1"/>
    <w:rsid w:val="49004F8A"/>
    <w:rsid w:val="4A97235F"/>
    <w:rsid w:val="4CD15D66"/>
    <w:rsid w:val="51426CD5"/>
    <w:rsid w:val="527C2AE3"/>
    <w:rsid w:val="55BEB7BA"/>
    <w:rsid w:val="5A1C1885"/>
    <w:rsid w:val="5B2A7715"/>
    <w:rsid w:val="5C535F34"/>
    <w:rsid w:val="5C8855D3"/>
    <w:rsid w:val="5DBB4425"/>
    <w:rsid w:val="5E5F77CC"/>
    <w:rsid w:val="5FFF4982"/>
    <w:rsid w:val="618257FC"/>
    <w:rsid w:val="63323B2B"/>
    <w:rsid w:val="63962EFF"/>
    <w:rsid w:val="64451A2A"/>
    <w:rsid w:val="64763B7A"/>
    <w:rsid w:val="64FF4D0C"/>
    <w:rsid w:val="66670770"/>
    <w:rsid w:val="66BA75AA"/>
    <w:rsid w:val="67CBBF1A"/>
    <w:rsid w:val="68890D3E"/>
    <w:rsid w:val="6A7468F6"/>
    <w:rsid w:val="6CC9421E"/>
    <w:rsid w:val="6FE857F7"/>
    <w:rsid w:val="70D34682"/>
    <w:rsid w:val="71386191"/>
    <w:rsid w:val="71F4D6DD"/>
    <w:rsid w:val="7C267D2D"/>
    <w:rsid w:val="7CDF8F71"/>
    <w:rsid w:val="7DDEA6BB"/>
    <w:rsid w:val="7EFA4B98"/>
    <w:rsid w:val="7EFB7C4E"/>
    <w:rsid w:val="7FFD7CC0"/>
    <w:rsid w:val="7FFFB8DA"/>
    <w:rsid w:val="87EFF95A"/>
    <w:rsid w:val="8BDFD4DF"/>
    <w:rsid w:val="8F3A7413"/>
    <w:rsid w:val="BDB741A8"/>
    <w:rsid w:val="BDFE60A4"/>
    <w:rsid w:val="BEAFFAF0"/>
    <w:rsid w:val="BEEF38AC"/>
    <w:rsid w:val="BFDD9045"/>
    <w:rsid w:val="DFFBCB2C"/>
    <w:rsid w:val="EE7D16CC"/>
    <w:rsid w:val="F1EF8D03"/>
    <w:rsid w:val="F9F26F6F"/>
    <w:rsid w:val="FBB65ABE"/>
    <w:rsid w:val="FC25374E"/>
    <w:rsid w:val="FCDFB979"/>
    <w:rsid w:val="FFD68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3">
    <w:name w:val="annotation text"/>
    <w:basedOn w:val="1"/>
    <w:link w:val="15"/>
    <w:uiPriority w:val="0"/>
    <w:pPr>
      <w:jc w:val="left"/>
    </w:pPr>
  </w:style>
  <w:style w:type="paragraph" w:styleId="4">
    <w:name w:val="Balloon Text"/>
    <w:basedOn w:val="1"/>
    <w:link w:val="14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annotation subject"/>
    <w:basedOn w:val="3"/>
    <w:next w:val="3"/>
    <w:link w:val="16"/>
    <w:qFormat/>
    <w:uiPriority w:val="0"/>
    <w:rPr>
      <w:b/>
      <w:bCs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qFormat/>
    <w:uiPriority w:val="0"/>
    <w:rPr>
      <w:color w:val="0000FF"/>
      <w:u w:val="single"/>
    </w:rPr>
  </w:style>
  <w:style w:type="character" w:styleId="13">
    <w:name w:val="annotation reference"/>
    <w:basedOn w:val="11"/>
    <w:qFormat/>
    <w:uiPriority w:val="0"/>
    <w:rPr>
      <w:sz w:val="21"/>
      <w:szCs w:val="21"/>
    </w:rPr>
  </w:style>
  <w:style w:type="character" w:customStyle="1" w:styleId="14">
    <w:name w:val="批注框文本 字符"/>
    <w:basedOn w:val="11"/>
    <w:link w:val="4"/>
    <w:qFormat/>
    <w:uiPriority w:val="0"/>
    <w:rPr>
      <w:kern w:val="2"/>
      <w:sz w:val="18"/>
      <w:szCs w:val="18"/>
    </w:rPr>
  </w:style>
  <w:style w:type="character" w:customStyle="1" w:styleId="15">
    <w:name w:val="批注文字 字符"/>
    <w:basedOn w:val="11"/>
    <w:link w:val="3"/>
    <w:qFormat/>
    <w:uiPriority w:val="0"/>
    <w:rPr>
      <w:kern w:val="2"/>
      <w:sz w:val="21"/>
    </w:rPr>
  </w:style>
  <w:style w:type="character" w:customStyle="1" w:styleId="16">
    <w:name w:val="批注主题 字符"/>
    <w:basedOn w:val="15"/>
    <w:link w:val="8"/>
    <w:qFormat/>
    <w:uiPriority w:val="0"/>
    <w:rPr>
      <w:b/>
      <w:bCs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</Company>
  <Pages>6</Pages>
  <Words>717</Words>
  <Characters>1466</Characters>
  <Lines>12</Lines>
  <Paragraphs>3</Paragraphs>
  <TotalTime>1</TotalTime>
  <ScaleCrop>false</ScaleCrop>
  <LinksUpToDate>false</LinksUpToDate>
  <CharactersWithSpaces>2003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2022-07-03T11:17:00Z</dcterms:created>
  <dc:creator>Administrator</dc:creator>
  <cp:lastModifiedBy>FrontTang</cp:lastModifiedBy>
  <cp:lastPrinted>2020-12-24T11:46:00Z</cp:lastPrinted>
  <dcterms:modified xsi:type="dcterms:W3CDTF">2025-10-17T09:13:12Z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96C1AA2381E3232026A8C66602B8A388_43</vt:lpwstr>
  </property>
  <property fmtid="{D5CDD505-2E9C-101B-9397-08002B2CF9AE}" pid="4" name="KSOTemplateDocerSaveRecord">
    <vt:lpwstr>eyJoZGlkIjoiODY0MTdjNDcyZTVjMGYxZjNmYTc3YzhiMGRhYzJhZTgiLCJ1c2VySWQiOiIyNjUzNTM0NjcifQ==</vt:lpwstr>
  </property>
</Properties>
</file>