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0" y="0"/>
                            <a:chExt cx="5903463" cy="1486894"/>
                          </a:xfrm>
                        </wpg:grpSpPr>
                        <wps:wsp>
                          <wps:cNvSpPr/>
                          <wps:cNvPr id="3" name="Shape 3"/>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image3.png"/>
                <a:graphic>
                  <a:graphicData uri="http://schemas.openxmlformats.org/drawingml/2006/picture">
                    <pic:pic>
                      <pic:nvPicPr>
                        <pic:cNvPr id="0" name="image3.png"/>
                        <pic:cNvPicPr preferRelativeResize="0"/>
                      </pic:nvPicPr>
                      <pic:blipFill>
                        <a:blip r:embed="rId8"/>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b w:val="1"/>
          <w:bCs w:val="1"/>
          <w:rtl w:val="0"/>
        </w:rPr>
        <w:tab/>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w:t>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B">
      <w:pPr>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25" w:hRule="atLeast"/>
          <w:tblHeader w:val="0"/>
        </w:trPr>
        <w:tc>
          <w:tcPr>
            <w:vAlign w:val="center"/>
          </w:tcPr>
          <w:p w:rsidR="00000000" w:rsidDel="00000000" w:rsidP="00000000" w:rsidRDefault="00000000" w:rsidRPr="00000000" w14:paraId="0000000C">
            <w:pPr>
              <w:rPr>
                <w:rFonts w:ascii="Calibri" w:cs="Calibri" w:eastAsia="Calibri" w:hAnsi="Calibri"/>
                <w:color w:val="1f3864"/>
              </w:rPr>
            </w:pPr>
            <w:r w:rsidDel="00000000" w:rsidR="00000000" w:rsidRPr="00000000">
              <w:rPr>
                <w:rFonts w:ascii="Calibri" w:cs="Calibri" w:eastAsia="Calibri" w:hAnsi="Calibri"/>
                <w:color w:val="1f3864"/>
                <w:rtl w:val="0"/>
              </w:rPr>
              <w:t xml:space="preserve">Carrera</w:t>
            </w:r>
          </w:p>
        </w:tc>
        <w:tc>
          <w:tcPr>
            <w:vAlign w:val="center"/>
          </w:tcPr>
          <w:p w:rsidR="00000000" w:rsidDel="00000000" w:rsidP="00000000" w:rsidRDefault="00000000" w:rsidRPr="00000000" w14:paraId="0000000D">
            <w:pPr>
              <w:rPr>
                <w:b w:val="1"/>
                <w:bCs w:val="1"/>
              </w:rPr>
            </w:pPr>
            <w:r w:rsidDel="00000000" w:rsidR="00000000" w:rsidRPr="00000000">
              <w:rPr>
                <w:b w:val="1"/>
                <w:bCs w:val="1"/>
                <w:rtl w:val="0"/>
              </w:rPr>
              <w:t xml:space="preserve">Ingeniería en Informática</w:t>
            </w:r>
          </w:p>
        </w:tc>
      </w:tr>
      <w:tr>
        <w:trPr>
          <w:cantSplit w:val="0"/>
          <w:trHeight w:val="417" w:hRule="atLeast"/>
          <w:tblHeader w:val="0"/>
        </w:trPr>
        <w:tc>
          <w:tcPr>
            <w:vAlign w:val="center"/>
          </w:tcPr>
          <w:p w:rsidR="00000000" w:rsidDel="00000000" w:rsidP="00000000" w:rsidRDefault="00000000" w:rsidRPr="00000000" w14:paraId="0000000E">
            <w:pPr>
              <w:rPr>
                <w:rFonts w:ascii="Calibri" w:cs="Calibri" w:eastAsia="Calibri" w:hAnsi="Calibri"/>
                <w:color w:val="1f3864"/>
              </w:rPr>
            </w:pPr>
            <w:r w:rsidDel="00000000" w:rsidR="00000000" w:rsidRPr="00000000">
              <w:rPr>
                <w:rFonts w:ascii="Calibri" w:cs="Calibri" w:eastAsia="Calibri" w:hAnsi="Calibri"/>
                <w:color w:val="1f3864"/>
                <w:rtl w:val="0"/>
              </w:rPr>
              <w:t xml:space="preserve">Sede</w:t>
            </w:r>
          </w:p>
        </w:tc>
        <w:tc>
          <w:tcPr>
            <w:vAlign w:val="center"/>
          </w:tcPr>
          <w:p w:rsidR="00000000" w:rsidDel="00000000" w:rsidP="00000000" w:rsidRDefault="00000000" w:rsidRPr="00000000" w14:paraId="0000000F">
            <w:pPr>
              <w:rPr>
                <w:b w:val="1"/>
                <w:bCs w:val="1"/>
              </w:rPr>
            </w:pPr>
            <w:r w:rsidDel="00000000" w:rsidR="00000000" w:rsidRPr="00000000">
              <w:rPr>
                <w:b w:val="1"/>
                <w:bCs w:val="1"/>
                <w:rtl w:val="0"/>
              </w:rPr>
              <w:t xml:space="preserve">Viña del Mar</w:t>
            </w:r>
          </w:p>
        </w:tc>
      </w:tr>
    </w:tbl>
    <w:p w:rsidR="00000000" w:rsidDel="00000000" w:rsidP="00000000" w:rsidRDefault="00000000" w:rsidRPr="00000000" w14:paraId="00000010">
      <w:pPr>
        <w:rPr>
          <w:b w:val="1"/>
          <w:bCs w:val="1"/>
          <w:color w:val="4472c4"/>
          <w:sz w:val="24"/>
          <w:szCs w:val="24"/>
        </w:rPr>
      </w:pPr>
      <w:r w:rsidDel="00000000" w:rsidR="00000000" w:rsidRPr="00000000">
        <w:rPr>
          <w:rtl w:val="0"/>
        </w:rPr>
      </w:r>
    </w:p>
    <w:sdt>
      <w:sdtPr>
        <w:lock w:val="contentLocked"/>
        <w:id w:val="1145379832"/>
        <w:tag w:val="goog_rdk_0"/>
      </w:sdtPr>
      <w:sdtContent>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11">
                <w:pPr>
                  <w:rPr>
                    <w:color w:val="1f3864"/>
                  </w:rPr>
                </w:pPr>
                <w:r w:rsidDel="00000000" w:rsidR="00000000" w:rsidRPr="00000000">
                  <w:rPr>
                    <w:color w:val="1f3864"/>
                    <w:rtl w:val="0"/>
                  </w:rPr>
                  <w:t xml:space="preserve">Nombre estudiante</w:t>
                </w:r>
              </w:p>
            </w:tc>
            <w:tc>
              <w:tcPr>
                <w:vAlign w:val="center"/>
              </w:tcPr>
              <w:p w:rsidR="00000000" w:rsidDel="00000000" w:rsidP="00000000" w:rsidRDefault="00000000" w:rsidRPr="00000000" w14:paraId="00000012">
                <w:pPr>
                  <w:rPr>
                    <w:b w:val="1"/>
                    <w:bCs w:val="1"/>
                  </w:rPr>
                </w:pPr>
                <w:r w:rsidDel="00000000" w:rsidR="00000000" w:rsidRPr="00000000">
                  <w:rPr>
                    <w:b w:val="1"/>
                    <w:bCs w:val="1"/>
                    <w:rtl w:val="0"/>
                  </w:rPr>
                  <w:t xml:space="preserve">Hugo Rubilar</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3">
                <w:pPr>
                  <w:rPr>
                    <w:color w:val="1f3864"/>
                  </w:rPr>
                </w:pPr>
                <w:r w:rsidDel="00000000" w:rsidR="00000000" w:rsidRPr="00000000">
                  <w:rPr>
                    <w:color w:val="1f3864"/>
                    <w:rtl w:val="0"/>
                  </w:rPr>
                  <w:t xml:space="preserve">Rut</w:t>
                </w:r>
              </w:p>
            </w:tc>
            <w:tc>
              <w:tcPr>
                <w:vAlign w:val="center"/>
              </w:tcPr>
              <w:p w:rsidR="00000000" w:rsidDel="00000000" w:rsidP="00000000" w:rsidRDefault="00000000" w:rsidRPr="00000000" w14:paraId="00000014">
                <w:pPr>
                  <w:rPr>
                    <w:b w:val="1"/>
                    <w:bCs w:val="1"/>
                  </w:rPr>
                </w:pPr>
                <w:r w:rsidDel="00000000" w:rsidR="00000000" w:rsidRPr="00000000">
                  <w:rPr>
                    <w:b w:val="1"/>
                    <w:bCs w:val="1"/>
                    <w:rtl w:val="0"/>
                  </w:rPr>
                  <w:t xml:space="preserve">17.141.745-7</w:t>
                </w:r>
                <w:r w:rsidDel="00000000" w:rsidR="00000000" w:rsidRPr="00000000">
                  <w:rPr>
                    <w:rtl w:val="0"/>
                  </w:rPr>
                </w:r>
              </w:p>
            </w:tc>
          </w:tr>
        </w:tbl>
      </w:sdtContent>
    </w:sdt>
    <w:p w:rsidR="00000000" w:rsidDel="00000000" w:rsidP="00000000" w:rsidRDefault="00000000" w:rsidRPr="00000000" w14:paraId="00000015">
      <w:pPr>
        <w:rPr>
          <w:b w:val="1"/>
          <w:bCs w:val="1"/>
          <w:color w:val="4472c4"/>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16">
            <w:pPr>
              <w:rPr>
                <w:color w:val="1f3864"/>
              </w:rPr>
            </w:pPr>
            <w:r w:rsidDel="00000000" w:rsidR="00000000" w:rsidRPr="00000000">
              <w:rPr>
                <w:color w:val="1f3864"/>
                <w:rtl w:val="0"/>
              </w:rPr>
              <w:t xml:space="preserve">Nombre estudiante</w:t>
            </w:r>
          </w:p>
        </w:tc>
        <w:tc>
          <w:tcPr>
            <w:vAlign w:val="center"/>
          </w:tcPr>
          <w:p w:rsidR="00000000" w:rsidDel="00000000" w:rsidP="00000000" w:rsidRDefault="00000000" w:rsidRPr="00000000" w14:paraId="00000017">
            <w:pPr>
              <w:rPr>
                <w:b w:val="1"/>
                <w:bCs w:val="1"/>
              </w:rPr>
            </w:pPr>
            <w:r w:rsidDel="00000000" w:rsidR="00000000" w:rsidRPr="00000000">
              <w:rPr>
                <w:b w:val="1"/>
                <w:bCs w:val="1"/>
                <w:rtl w:val="0"/>
              </w:rPr>
              <w:t xml:space="preserve">Jaime Maureira</w:t>
            </w:r>
          </w:p>
        </w:tc>
      </w:tr>
      <w:tr>
        <w:trPr>
          <w:cantSplit w:val="0"/>
          <w:trHeight w:val="418" w:hRule="atLeast"/>
          <w:tblHeader w:val="0"/>
        </w:trPr>
        <w:tc>
          <w:tcPr>
            <w:vAlign w:val="center"/>
          </w:tcPr>
          <w:p w:rsidR="00000000" w:rsidDel="00000000" w:rsidP="00000000" w:rsidRDefault="00000000" w:rsidRPr="00000000" w14:paraId="00000018">
            <w:pPr>
              <w:rPr>
                <w:color w:val="1f3864"/>
              </w:rPr>
            </w:pPr>
            <w:r w:rsidDel="00000000" w:rsidR="00000000" w:rsidRPr="00000000">
              <w:rPr>
                <w:color w:val="1f3864"/>
                <w:rtl w:val="0"/>
              </w:rPr>
              <w:t xml:space="preserve">Rut</w:t>
            </w:r>
          </w:p>
        </w:tc>
        <w:tc>
          <w:tcPr>
            <w:vAlign w:val="center"/>
          </w:tcPr>
          <w:p w:rsidR="00000000" w:rsidDel="00000000" w:rsidP="00000000" w:rsidRDefault="00000000" w:rsidRPr="00000000" w14:paraId="00000019">
            <w:pPr>
              <w:rPr>
                <w:b w:val="1"/>
                <w:bCs w:val="1"/>
              </w:rPr>
            </w:pPr>
            <w:r w:rsidDel="00000000" w:rsidR="00000000" w:rsidRPr="00000000">
              <w:rPr>
                <w:b w:val="1"/>
                <w:bCs w:val="1"/>
                <w:rtl w:val="0"/>
              </w:rPr>
              <w:t xml:space="preserve">13.995.135-2</w:t>
            </w:r>
            <w:r w:rsidDel="00000000" w:rsidR="00000000" w:rsidRPr="00000000">
              <w:rPr>
                <w:rtl w:val="0"/>
              </w:rPr>
            </w:r>
          </w:p>
        </w:tc>
      </w:tr>
    </w:tbl>
    <w:p w:rsidR="00000000" w:rsidDel="00000000" w:rsidP="00000000" w:rsidRDefault="00000000" w:rsidRPr="00000000" w14:paraId="0000001A">
      <w:pPr>
        <w:rPr>
          <w:b w:val="1"/>
          <w:bCs w:val="1"/>
          <w:color w:val="4472c4"/>
          <w:sz w:val="24"/>
          <w:szCs w:val="24"/>
        </w:rPr>
      </w:pP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1B">
            <w:pPr>
              <w:rPr>
                <w:color w:val="1f3864"/>
              </w:rPr>
            </w:pPr>
            <w:r w:rsidDel="00000000" w:rsidR="00000000" w:rsidRPr="00000000">
              <w:rPr>
                <w:color w:val="1f3864"/>
                <w:rtl w:val="0"/>
              </w:rPr>
              <w:t xml:space="preserve">Nombre estudiante</w:t>
            </w:r>
          </w:p>
        </w:tc>
        <w:tc>
          <w:tcPr>
            <w:vAlign w:val="center"/>
          </w:tcPr>
          <w:p w:rsidR="00000000" w:rsidDel="00000000" w:rsidP="00000000" w:rsidRDefault="00000000" w:rsidRPr="00000000" w14:paraId="0000001C">
            <w:pPr>
              <w:rPr>
                <w:b w:val="1"/>
                <w:bCs w:val="1"/>
              </w:rPr>
            </w:pPr>
            <w:r w:rsidDel="00000000" w:rsidR="00000000" w:rsidRPr="00000000">
              <w:rPr>
                <w:b w:val="1"/>
                <w:bCs w:val="1"/>
                <w:rtl w:val="0"/>
              </w:rPr>
              <w:t xml:space="preserve">Mario Demartini</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D">
            <w:pPr>
              <w:rPr>
                <w:color w:val="1f3864"/>
              </w:rPr>
            </w:pPr>
            <w:r w:rsidDel="00000000" w:rsidR="00000000" w:rsidRPr="00000000">
              <w:rPr>
                <w:color w:val="1f3864"/>
                <w:rtl w:val="0"/>
              </w:rPr>
              <w:t xml:space="preserve">Rut</w:t>
            </w:r>
          </w:p>
        </w:tc>
        <w:tc>
          <w:tcPr>
            <w:vAlign w:val="center"/>
          </w:tcPr>
          <w:p w:rsidR="00000000" w:rsidDel="00000000" w:rsidP="00000000" w:rsidRDefault="00000000" w:rsidRPr="00000000" w14:paraId="0000001E">
            <w:pPr>
              <w:rPr>
                <w:b w:val="1"/>
                <w:bCs w:val="1"/>
              </w:rPr>
            </w:pPr>
            <w:r w:rsidDel="00000000" w:rsidR="00000000" w:rsidRPr="00000000">
              <w:rPr>
                <w:b w:val="1"/>
                <w:bCs w:val="1"/>
                <w:rtl w:val="0"/>
              </w:rPr>
              <w:t xml:space="preserve">21.378.639-3</w:t>
            </w:r>
            <w:r w:rsidDel="00000000" w:rsidR="00000000" w:rsidRPr="00000000">
              <w:rPr>
                <w:rtl w:val="0"/>
              </w:rPr>
            </w:r>
          </w:p>
        </w:tc>
      </w:tr>
    </w:tbl>
    <w:p w:rsidR="00000000" w:rsidDel="00000000" w:rsidP="00000000" w:rsidRDefault="00000000" w:rsidRPr="00000000" w14:paraId="0000001F">
      <w:pPr>
        <w:rPr>
          <w:b w:val="1"/>
          <w:bCs w:val="1"/>
          <w:color w:val="4472c4"/>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20">
            <w:pPr>
              <w:rPr>
                <w:color w:val="1f3864"/>
              </w:rPr>
            </w:pPr>
            <w:r w:rsidDel="00000000" w:rsidR="00000000" w:rsidRPr="00000000">
              <w:rPr>
                <w:color w:val="1f3864"/>
                <w:rtl w:val="0"/>
              </w:rPr>
              <w:t xml:space="preserve">Nombre estudiante</w:t>
            </w:r>
          </w:p>
        </w:tc>
        <w:tc>
          <w:tcPr>
            <w:vAlign w:val="center"/>
          </w:tcPr>
          <w:p w:rsidR="00000000" w:rsidDel="00000000" w:rsidP="00000000" w:rsidRDefault="00000000" w:rsidRPr="00000000" w14:paraId="00000021">
            <w:pPr>
              <w:rPr>
                <w:b w:val="1"/>
                <w:bCs w:val="1"/>
              </w:rPr>
            </w:pPr>
            <w:r w:rsidDel="00000000" w:rsidR="00000000" w:rsidRPr="00000000">
              <w:rPr>
                <w:b w:val="1"/>
                <w:bCs w:val="1"/>
                <w:rtl w:val="0"/>
              </w:rPr>
              <w:t xml:space="preserve">Francisco Ormeño</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22">
            <w:pPr>
              <w:rPr>
                <w:color w:val="1f3864"/>
              </w:rPr>
            </w:pPr>
            <w:r w:rsidDel="00000000" w:rsidR="00000000" w:rsidRPr="00000000">
              <w:rPr>
                <w:color w:val="1f3864"/>
                <w:rtl w:val="0"/>
              </w:rPr>
              <w:t xml:space="preserve">Rut</w:t>
            </w:r>
          </w:p>
        </w:tc>
        <w:tc>
          <w:tcPr>
            <w:vAlign w:val="center"/>
          </w:tcPr>
          <w:p w:rsidR="00000000" w:rsidDel="00000000" w:rsidP="00000000" w:rsidRDefault="00000000" w:rsidRPr="00000000" w14:paraId="00000023">
            <w:pPr>
              <w:rPr>
                <w:b w:val="1"/>
                <w:bCs w:val="1"/>
              </w:rPr>
            </w:pPr>
            <w:r w:rsidDel="00000000" w:rsidR="00000000" w:rsidRPr="00000000">
              <w:rPr>
                <w:b w:val="1"/>
                <w:bCs w:val="1"/>
                <w:rtl w:val="0"/>
              </w:rPr>
              <w:t xml:space="preserve">17.995.532-6</w:t>
            </w:r>
            <w:r w:rsidDel="00000000" w:rsidR="00000000" w:rsidRPr="00000000">
              <w:rPr>
                <w:rtl w:val="0"/>
              </w:rPr>
            </w:r>
          </w:p>
        </w:tc>
      </w:tr>
    </w:tbl>
    <w:p w:rsidR="00000000" w:rsidDel="00000000" w:rsidP="00000000" w:rsidRDefault="00000000" w:rsidRPr="00000000" w14:paraId="00000024">
      <w:pPr>
        <w:rPr>
          <w:b w:val="1"/>
          <w:bCs w:val="1"/>
          <w:color w:val="4472c4"/>
          <w:sz w:val="24"/>
          <w:szCs w:val="24"/>
        </w:rPr>
      </w:pPr>
      <w:r w:rsidDel="00000000" w:rsidR="00000000" w:rsidRPr="00000000">
        <w:rPr>
          <w:rtl w:val="0"/>
        </w:rPr>
      </w:r>
    </w:p>
    <w:p w:rsidR="00000000" w:rsidDel="00000000" w:rsidP="00000000" w:rsidRDefault="00000000" w:rsidRPr="00000000" w14:paraId="00000025">
      <w:pPr>
        <w:rPr>
          <w:b w:val="1"/>
          <w:bCs w:val="1"/>
          <w:color w:val="4472c4"/>
          <w:sz w:val="24"/>
          <w:szCs w:val="24"/>
        </w:rPr>
      </w:pPr>
      <w:r w:rsidDel="00000000" w:rsidR="00000000" w:rsidRPr="00000000">
        <w:rPr>
          <w:rtl w:val="0"/>
        </w:rPr>
      </w:r>
    </w:p>
    <w:p w:rsidR="00000000" w:rsidDel="00000000" w:rsidP="00000000" w:rsidRDefault="00000000" w:rsidRPr="00000000" w14:paraId="00000026">
      <w:pPr>
        <w:rPr>
          <w:b w:val="1"/>
          <w:bCs w:val="1"/>
          <w:color w:val="4472c4"/>
          <w:sz w:val="24"/>
          <w:szCs w:val="24"/>
        </w:rPr>
      </w:pPr>
      <w:r w:rsidDel="00000000" w:rsidR="00000000" w:rsidRPr="00000000">
        <w:rPr>
          <w:rtl w:val="0"/>
        </w:rPr>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7">
            <w:pPr>
              <w:rPr>
                <w:b w:val="1"/>
                <w:bCs w:val="1"/>
                <w:color w:val="1f3864"/>
                <w:sz w:val="28"/>
                <w:szCs w:val="28"/>
              </w:rPr>
            </w:pPr>
            <w:r w:rsidDel="00000000" w:rsidR="00000000" w:rsidRPr="00000000">
              <w:rPr>
                <w:b w:val="1"/>
                <w:bCs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29">
      <w:pPr>
        <w:rPr>
          <w:b w:val="1"/>
          <w:bCs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2A">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2B">
            <w:pPr>
              <w:rPr>
                <w:b w:val="1"/>
                <w:bCs w:val="1"/>
              </w:rPr>
            </w:pPr>
            <w:r w:rsidDel="00000000" w:rsidR="00000000" w:rsidRPr="00000000">
              <w:rPr>
                <w:rFonts w:ascii="Calibri" w:cs="Calibri" w:eastAsia="Calibri" w:hAnsi="Calibri"/>
                <w:i w:val="1"/>
                <w:iCs w:val="1"/>
                <w:color w:val="548dd4"/>
                <w:sz w:val="20"/>
                <w:szCs w:val="20"/>
                <w:rtl w:val="0"/>
              </w:rPr>
              <w:t xml:space="preserve">SIGIOP -MOP Sistema de Gestión de Información Operacional para el Ministerio de Obras </w:t>
            </w:r>
            <w:r w:rsidDel="00000000" w:rsidR="00000000" w:rsidRPr="00000000">
              <w:rPr>
                <w:i w:val="1"/>
                <w:iCs w:val="1"/>
                <w:color w:val="548dd4"/>
                <w:sz w:val="20"/>
                <w:szCs w:val="20"/>
                <w:rtl w:val="0"/>
              </w:rPr>
              <w:t xml:space="preserve">Públicas</w:t>
            </w:r>
            <w:r w:rsidDel="00000000" w:rsidR="00000000" w:rsidRPr="00000000">
              <w:rPr>
                <w:rFonts w:ascii="Calibri" w:cs="Calibri" w:eastAsia="Calibri" w:hAnsi="Calibri"/>
                <w:i w:val="1"/>
                <w:iCs w:val="1"/>
                <w:color w:val="548dd4"/>
                <w:sz w:val="20"/>
                <w:szCs w:val="20"/>
                <w:rtl w:val="0"/>
              </w:rPr>
              <w:t xml:space="preserve"> y </w:t>
            </w:r>
            <w:r w:rsidDel="00000000" w:rsidR="00000000" w:rsidRPr="00000000">
              <w:rPr>
                <w:i w:val="1"/>
                <w:iCs w:val="1"/>
                <w:color w:val="548dd4"/>
                <w:sz w:val="20"/>
                <w:szCs w:val="20"/>
                <w:rtl w:val="0"/>
              </w:rPr>
              <w:t xml:space="preserve">V</w:t>
            </w:r>
            <w:r w:rsidDel="00000000" w:rsidR="00000000" w:rsidRPr="00000000">
              <w:rPr>
                <w:rFonts w:ascii="Calibri" w:cs="Calibri" w:eastAsia="Calibri" w:hAnsi="Calibri"/>
                <w:i w:val="1"/>
                <w:iCs w:val="1"/>
                <w:color w:val="548dd4"/>
                <w:sz w:val="20"/>
                <w:szCs w:val="20"/>
                <w:rtl w:val="0"/>
              </w:rPr>
              <w:t xml:space="preserve">ialidad.</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2C">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2D">
            <w:pPr>
              <w:rPr>
                <w:b w:val="1"/>
                <w:bCs w:val="1"/>
              </w:rPr>
            </w:pPr>
            <w:r w:rsidDel="00000000" w:rsidR="00000000" w:rsidRPr="00000000">
              <w:rPr>
                <w:i w:val="1"/>
                <w:iCs w:val="1"/>
                <w:color w:val="548dd4"/>
                <w:sz w:val="20"/>
                <w:szCs w:val="20"/>
                <w:rtl w:val="0"/>
              </w:rPr>
              <w:t xml:space="preserve">Las principales áreas de desempeño involucradas en el proyecto corresponden al desarrollo de software, arquitectura de sistemas, bases de datos, cloud, seguridad informática, integración de servicios, geolocalización, automatización, analítica de datos y gestión de proyectos TI. Estas áreas se integran para desarrollar una solución tecnológica orientada a optimizar el proceso de inspección y gestión de edificios patrimoniales del MOP. </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2E">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2F">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30">
            <w:pPr>
              <w:rPr>
                <w:b w:val="1"/>
                <w:bCs w:val="1"/>
              </w:rPr>
            </w:pPr>
            <w:r w:rsidDel="00000000" w:rsidR="00000000" w:rsidRPr="00000000">
              <w:rPr>
                <w:i w:val="1"/>
                <w:iCs w:val="1"/>
                <w:color w:val="548dd4"/>
                <w:sz w:val="20"/>
                <w:szCs w:val="20"/>
                <w:rtl w:val="0"/>
              </w:rPr>
              <w:t xml:space="preserve">El proyecto permite aplicar competencias técnicas, de gestión y transversales propias de Ingeniería Informática, integrando desarrollo de software, arquitectura de sistemas, bases de datos, seguridad, servicios en la nube, geolocalización, automatización y analítica de datos. A su vez, requiere levantamiento de requerimientos, planificación, documentación, trabajo colaborativo y resolución de problemas para desarrollar una solución orientada a optimizar el proceso de inspección de edificios patrimoniales a cargo del  MOP. </w:t>
            </w:r>
            <w:r w:rsidDel="00000000" w:rsidR="00000000" w:rsidRPr="00000000">
              <w:rPr>
                <w:rtl w:val="0"/>
              </w:rPr>
            </w:r>
          </w:p>
        </w:tc>
      </w:tr>
    </w:tbl>
    <w:p w:rsidR="00000000" w:rsidDel="00000000" w:rsidP="00000000" w:rsidRDefault="00000000" w:rsidRPr="00000000" w14:paraId="00000031">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32">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33">
            <w:pPr>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35">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36">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Relevancia del proyecto APT</w:t>
            </w:r>
          </w:p>
        </w:tc>
        <w:tc>
          <w:tcPr>
            <w:vAlign w:val="center"/>
          </w:tcPr>
          <w:p w:rsidR="00000000" w:rsidDel="00000000" w:rsidP="00000000" w:rsidRDefault="00000000" w:rsidRPr="00000000" w14:paraId="00000037">
            <w:pPr>
              <w:spacing w:after="240" w:before="240" w:lineRule="auto"/>
              <w:jc w:val="both"/>
              <w:rPr>
                <w:i w:val="1"/>
                <w:iCs w:val="1"/>
                <w:color w:val="548dd4"/>
                <w:sz w:val="20"/>
                <w:szCs w:val="20"/>
              </w:rPr>
            </w:pPr>
            <w:r w:rsidDel="00000000" w:rsidR="00000000" w:rsidRPr="00000000">
              <w:rPr>
                <w:i w:val="1"/>
                <w:iCs w:val="1"/>
                <w:color w:val="548dd4"/>
                <w:sz w:val="20"/>
                <w:szCs w:val="20"/>
                <w:rtl w:val="0"/>
              </w:rPr>
              <w:t xml:space="preserve">El proyecto SIGIOP-MOP aborda una problemática real del Ministerio de Obras Públicas relacionada con los procesos de levantamiento, registro y gestión de información, los cuales actualmente se apoyan principalmente en formularios y planillas de cálculo. Esta modalidad puede generar dispersión de antecedentes, duplicidad de trabajo, menor trazabilidad y dificultades para consultar, consolidar y visualizar oportunamente la información necesaria para la gestión.</w:t>
            </w:r>
          </w:p>
          <w:p w:rsidR="00000000" w:rsidDel="00000000" w:rsidP="00000000" w:rsidRDefault="00000000" w:rsidRPr="00000000" w14:paraId="00000038">
            <w:pPr>
              <w:spacing w:after="240" w:before="240" w:lineRule="auto"/>
              <w:jc w:val="both"/>
              <w:rPr>
                <w:i w:val="1"/>
                <w:iCs w:val="1"/>
                <w:color w:val="548dd4"/>
                <w:sz w:val="20"/>
                <w:szCs w:val="20"/>
              </w:rPr>
            </w:pPr>
            <w:r w:rsidDel="00000000" w:rsidR="00000000" w:rsidRPr="00000000">
              <w:rPr>
                <w:i w:val="1"/>
                <w:iCs w:val="1"/>
                <w:color w:val="548dd4"/>
                <w:sz w:val="20"/>
                <w:szCs w:val="20"/>
                <w:rtl w:val="0"/>
              </w:rPr>
              <w:t xml:space="preserve">La relevancia del proyecto radica en la oportunidad de digitalizar y centralizar progresivamente estos procesos, permitiendo disponer de una plataforma que facilite el trabajo de los profesionales involucrados y mejore el acceso a los antecedentes asociados a los edificios e inspecciones gestionadas por el MOP. De esta forma, se busca disminuir tareas manuales, mejorar la disponibilidad de la información y mantener un historial organizado y trazable de los registros realizados.</w:t>
            </w:r>
          </w:p>
          <w:p w:rsidR="00000000" w:rsidDel="00000000" w:rsidP="00000000" w:rsidRDefault="00000000" w:rsidRPr="00000000" w14:paraId="00000039">
            <w:pPr>
              <w:spacing w:after="240" w:before="240" w:lineRule="auto"/>
              <w:jc w:val="both"/>
              <w:rPr>
                <w:i w:val="1"/>
                <w:iCs w:val="1"/>
                <w:color w:val="548dd4"/>
                <w:sz w:val="20"/>
                <w:szCs w:val="20"/>
              </w:rPr>
            </w:pPr>
            <w:r w:rsidDel="00000000" w:rsidR="00000000" w:rsidRPr="00000000">
              <w:rPr>
                <w:i w:val="1"/>
                <w:iCs w:val="1"/>
                <w:color w:val="548dd4"/>
                <w:sz w:val="20"/>
                <w:szCs w:val="20"/>
                <w:rtl w:val="0"/>
              </w:rPr>
              <w:t xml:space="preserve">El aporte de valor esperado consiste en disponer de una solución informática que facilite el registro, consulta, seguimiento y trazabilidad de la información, incorporando además capacidades de visualización territorial que apoyen el análisis y la toma de decisiones. El alcance funcional definitivo será establecido mediante el levantamiento, validación y priorización de requerimientos junto con la contraparte del MOP.</w:t>
            </w:r>
          </w:p>
          <w:p w:rsidR="00000000" w:rsidDel="00000000" w:rsidP="00000000" w:rsidRDefault="00000000" w:rsidRPr="00000000" w14:paraId="0000003A">
            <w:pPr>
              <w:jc w:val="both"/>
              <w:rPr>
                <w:i w:val="1"/>
                <w:iCs w:val="1"/>
                <w:color w:val="548dd4"/>
                <w:sz w:val="20"/>
                <w:szCs w:val="20"/>
              </w:rPr>
            </w:pPr>
            <w:r w:rsidDel="00000000" w:rsidR="00000000" w:rsidRPr="00000000">
              <w:rPr>
                <w:rtl w:val="0"/>
              </w:rPr>
            </w:r>
          </w:p>
        </w:tc>
      </w:tr>
      <w:tr>
        <w:trPr>
          <w:cantSplit w:val="0"/>
          <w:trHeight w:val="1037" w:hRule="atLeast"/>
          <w:tblHeader w:val="0"/>
        </w:trPr>
        <w:tc>
          <w:tcPr>
            <w:vAlign w:val="center"/>
          </w:tcPr>
          <w:p w:rsidR="00000000" w:rsidDel="00000000" w:rsidP="00000000" w:rsidRDefault="00000000" w:rsidRPr="00000000" w14:paraId="0000003B">
            <w:pP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del Proyecto APT</w:t>
            </w:r>
          </w:p>
        </w:tc>
        <w:tc>
          <w:tcPr>
            <w:vAlign w:val="center"/>
          </w:tcPr>
          <w:p w:rsidR="00000000" w:rsidDel="00000000" w:rsidP="00000000" w:rsidRDefault="00000000" w:rsidRPr="00000000" w14:paraId="0000003C">
            <w:pPr>
              <w:spacing w:after="240" w:before="240" w:lineRule="auto"/>
              <w:jc w:val="both"/>
              <w:rPr>
                <w:i w:val="1"/>
                <w:iCs w:val="1"/>
                <w:color w:val="548dd4"/>
                <w:sz w:val="20"/>
                <w:szCs w:val="20"/>
                <w:highlight w:val="white"/>
              </w:rPr>
            </w:pPr>
            <w:r w:rsidDel="00000000" w:rsidR="00000000" w:rsidRPr="00000000">
              <w:rPr>
                <w:i w:val="1"/>
                <w:iCs w:val="1"/>
                <w:color w:val="548dd4"/>
                <w:sz w:val="20"/>
                <w:szCs w:val="20"/>
                <w:highlight w:val="white"/>
                <w:rtl w:val="0"/>
              </w:rPr>
              <w:t xml:space="preserve">SIGIOP-MOP será una solución informática desarrollada de manera incremental, orientada a digitalizar y sistematizar los procesos definidos y validados junto con el Ministerio de Obras Públicas. La solución contempla la centralización de registros, la gestión de usuarios, roles y permisos, la captura y consulta de información, el seguimiento de inspecciones y la trazabilidad de los antecedentes asociados a los inmuebles gestionados.</w:t>
            </w:r>
          </w:p>
          <w:p w:rsidR="00000000" w:rsidDel="00000000" w:rsidP="00000000" w:rsidRDefault="00000000" w:rsidRPr="00000000" w14:paraId="0000003D">
            <w:pPr>
              <w:spacing w:after="240" w:before="240" w:lineRule="auto"/>
              <w:jc w:val="both"/>
              <w:rPr>
                <w:i w:val="1"/>
                <w:iCs w:val="1"/>
                <w:color w:val="548dd4"/>
                <w:sz w:val="20"/>
                <w:szCs w:val="20"/>
                <w:highlight w:val="white"/>
              </w:rPr>
            </w:pPr>
            <w:r w:rsidDel="00000000" w:rsidR="00000000" w:rsidRPr="00000000">
              <w:rPr>
                <w:i w:val="1"/>
                <w:iCs w:val="1"/>
                <w:color w:val="548dd4"/>
                <w:sz w:val="20"/>
                <w:szCs w:val="20"/>
                <w:highlight w:val="white"/>
                <w:rtl w:val="0"/>
              </w:rPr>
              <w:t xml:space="preserve">Como núcleo del Producto Mínimo Viable (MVP), el sistema incorporará funcionalidades de georreferenciación territorial, permitiendo visualizar en un mapa los edificios o inmuebles asociados al proceso de inspección, identificar su ubicación mediante marcadores geográficos, consultar su dirección y facilitar al usuario información para acceder o desplazarse hasta el lugar de inspección. Desde cada inmueble georreferenciado será posible acceder a su información y asociar los registros correspondientes a las inspecciones realizadas.</w:t>
            </w:r>
          </w:p>
          <w:p w:rsidR="00000000" w:rsidDel="00000000" w:rsidP="00000000" w:rsidRDefault="00000000" w:rsidRPr="00000000" w14:paraId="0000003E">
            <w:pPr>
              <w:spacing w:after="240" w:before="240" w:lineRule="auto"/>
              <w:jc w:val="both"/>
              <w:rPr>
                <w:i w:val="1"/>
                <w:iCs w:val="1"/>
                <w:color w:val="548dd4"/>
                <w:sz w:val="20"/>
                <w:szCs w:val="20"/>
                <w:highlight w:val="white"/>
              </w:rPr>
            </w:pPr>
            <w:r w:rsidDel="00000000" w:rsidR="00000000" w:rsidRPr="00000000">
              <w:rPr>
                <w:i w:val="1"/>
                <w:iCs w:val="1"/>
                <w:color w:val="548dd4"/>
                <w:sz w:val="20"/>
                <w:szCs w:val="20"/>
                <w:highlight w:val="white"/>
                <w:rtl w:val="0"/>
              </w:rPr>
              <w:t xml:space="preserve">La solución incorporará además formularios web y móviles, evidencias fotográficas, fichas técnicas, historial y trazabilidad de inspecciones, dashboards, generación de reportes, automatización de procesos e integración de funcionalidades apoyadas por inteligencia artificial. Estas capacidades forman parte del alcance funcional validado con la contraparte del MOP y serán desarrolladas progresivamente de acuerdo con la planificación del proyecto.</w:t>
            </w:r>
          </w:p>
          <w:p w:rsidR="00000000" w:rsidDel="00000000" w:rsidP="00000000" w:rsidRDefault="00000000" w:rsidRPr="00000000" w14:paraId="0000003F">
            <w:pPr>
              <w:jc w:val="both"/>
              <w:rPr>
                <w:i w:val="1"/>
                <w:iCs w:val="1"/>
                <w:color w:val="548dd4"/>
                <w:sz w:val="20"/>
                <w:szCs w:val="20"/>
              </w:rPr>
            </w:pP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40">
            <w:pPr>
              <w:rPr>
                <w:rFonts w:ascii="Calibri" w:cs="Calibri" w:eastAsia="Calibri" w:hAnsi="Calibri"/>
                <w:color w:val="1f3864"/>
              </w:rPr>
            </w:pPr>
            <w:r w:rsidDel="00000000" w:rsidR="00000000" w:rsidRPr="00000000">
              <w:rPr>
                <w:rFonts w:ascii="Calibri" w:cs="Calibri" w:eastAsia="Calibri" w:hAnsi="Calibri"/>
                <w:color w:val="1f3864"/>
                <w:rtl w:val="0"/>
              </w:rPr>
              <w:t xml:space="preserve">Pertinencia del proyecto con el perfil de egreso</w:t>
            </w:r>
          </w:p>
        </w:tc>
        <w:tc>
          <w:tcPr>
            <w:vAlign w:val="center"/>
          </w:tcPr>
          <w:p w:rsidR="00000000" w:rsidDel="00000000" w:rsidP="00000000" w:rsidRDefault="00000000" w:rsidRPr="00000000" w14:paraId="00000041">
            <w:pPr>
              <w:spacing w:after="240" w:before="240" w:lineRule="auto"/>
              <w:jc w:val="both"/>
              <w:rPr>
                <w:i w:val="1"/>
                <w:iCs w:val="1"/>
                <w:color w:val="548dd4"/>
                <w:sz w:val="20"/>
                <w:szCs w:val="20"/>
                <w:highlight w:val="white"/>
              </w:rPr>
            </w:pPr>
            <w:r w:rsidDel="00000000" w:rsidR="00000000" w:rsidRPr="00000000">
              <w:rPr>
                <w:i w:val="1"/>
                <w:iCs w:val="1"/>
                <w:color w:val="548dd4"/>
                <w:sz w:val="20"/>
                <w:szCs w:val="20"/>
                <w:highlight w:val="white"/>
                <w:rtl w:val="0"/>
              </w:rPr>
              <w:t xml:space="preserve">El proyecto SIGIOP-MOP se relaciona directamente con el perfil de egreso de Ingeniería en Informática, ya que aborda una problemática organizacional real y requiere transformarla en una solución tecnológica mediante el levantamiento de requerimientos, análisis, diseño, desarrollo, integración, pruebas y documentación de un sistema informático.</w:t>
            </w:r>
          </w:p>
          <w:p w:rsidR="00000000" w:rsidDel="00000000" w:rsidP="00000000" w:rsidRDefault="00000000" w:rsidRPr="00000000" w14:paraId="00000042">
            <w:pPr>
              <w:spacing w:after="240" w:before="240" w:lineRule="auto"/>
              <w:jc w:val="both"/>
              <w:rPr>
                <w:i w:val="1"/>
                <w:iCs w:val="1"/>
                <w:color w:val="548dd4"/>
                <w:sz w:val="20"/>
                <w:szCs w:val="20"/>
                <w:highlight w:val="white"/>
              </w:rPr>
            </w:pPr>
            <w:r w:rsidDel="00000000" w:rsidR="00000000" w:rsidRPr="00000000">
              <w:rPr>
                <w:i w:val="1"/>
                <w:iCs w:val="1"/>
                <w:color w:val="548dd4"/>
                <w:sz w:val="20"/>
                <w:szCs w:val="20"/>
                <w:highlight w:val="white"/>
                <w:rtl w:val="0"/>
              </w:rPr>
              <w:t xml:space="preserve">Durante su desarrollo se aplicarán competencias asociadas a la gestión de proyectos informáticos, arquitectura y desarrollo de software, modelamiento y gestión de datos, integración de servicios, seguridad y control de acceso, georreferenciación, servicios en la nube y aseguramiento de la calidad. Estas competencias se materializan en el desarrollo de una aplicación móvil y una plataforma web, un backend de servicios, gestión de usuarios y permisos, almacenamiento de información estructurada y evidencias digitales, integración con servicios de mapas y mecanismos de trazabilidad y análisis de la información.</w:t>
            </w:r>
          </w:p>
          <w:p w:rsidR="00000000" w:rsidDel="00000000" w:rsidP="00000000" w:rsidRDefault="00000000" w:rsidRPr="00000000" w14:paraId="00000043">
            <w:pPr>
              <w:spacing w:after="240" w:before="240" w:lineRule="auto"/>
              <w:jc w:val="both"/>
              <w:rPr>
                <w:i w:val="1"/>
                <w:iCs w:val="1"/>
                <w:color w:val="548dd4"/>
                <w:sz w:val="20"/>
                <w:szCs w:val="20"/>
                <w:highlight w:val="white"/>
              </w:rPr>
            </w:pPr>
            <w:r w:rsidDel="00000000" w:rsidR="00000000" w:rsidRPr="00000000">
              <w:rPr>
                <w:i w:val="1"/>
                <w:iCs w:val="1"/>
                <w:color w:val="548dd4"/>
                <w:sz w:val="20"/>
                <w:szCs w:val="20"/>
                <w:highlight w:val="white"/>
                <w:rtl w:val="0"/>
              </w:rPr>
              <w:t xml:space="preserve">El proyecto permite además integrar distintas áreas de la Ingeniería Informática en una solución aplicada a un contexto institucional real, considerando aspectos técnicos, de gestión, seguridad, usabilidad, mantenibilidad y escalabilidad.</w:t>
            </w:r>
          </w:p>
          <w:p w:rsidR="00000000" w:rsidDel="00000000" w:rsidP="00000000" w:rsidRDefault="00000000" w:rsidRPr="00000000" w14:paraId="00000044">
            <w:pPr>
              <w:jc w:val="both"/>
              <w:rPr>
                <w:i w:val="1"/>
                <w:iCs w:val="1"/>
                <w:color w:val="548dd4"/>
                <w:sz w:val="20"/>
                <w:szCs w:val="20"/>
              </w:rPr>
            </w:pP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45">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Relación con los intereses profesionales</w:t>
            </w:r>
          </w:p>
        </w:tc>
        <w:tc>
          <w:tcPr>
            <w:vAlign w:val="center"/>
          </w:tcPr>
          <w:p w:rsidR="00000000" w:rsidDel="00000000" w:rsidP="00000000" w:rsidRDefault="00000000" w:rsidRPr="00000000" w14:paraId="00000046">
            <w:pPr>
              <w:spacing w:after="240" w:before="240" w:line="240" w:lineRule="auto"/>
              <w:jc w:val="both"/>
              <w:rPr>
                <w:i w:val="1"/>
                <w:iCs w:val="1"/>
                <w:color w:val="548dd4"/>
                <w:sz w:val="20"/>
                <w:szCs w:val="20"/>
              </w:rPr>
            </w:pPr>
            <w:r w:rsidDel="00000000" w:rsidR="00000000" w:rsidRPr="00000000">
              <w:rPr>
                <w:i w:val="1"/>
                <w:iCs w:val="1"/>
                <w:color w:val="548dd4"/>
                <w:sz w:val="20"/>
                <w:szCs w:val="20"/>
                <w:rtl w:val="0"/>
              </w:rPr>
              <w:t xml:space="preserve">El proyecto SIGIOP-MOP se relaciona directamente con los intereses profesionales del equipo, ya que permite aplicar y profundizar conocimientos adquiridos durante la carrera de Ingeniería en Informática en el desarrollo de una solución para un contexto institucional real. Su ejecución permitirá fortalecer competencias e intereses asociados al desarrollo de aplicaciones móviles y web, arquitectura de software, bases de datos, gestión y análisis de información, servicios en la nube, georreferenciación, automatización de procesos, inteligencia artificial y gestión de proyectos tecnológicos.</w:t>
            </w:r>
          </w:p>
          <w:p w:rsidR="00000000" w:rsidDel="00000000" w:rsidP="00000000" w:rsidRDefault="00000000" w:rsidRPr="00000000" w14:paraId="00000047">
            <w:pPr>
              <w:spacing w:after="240" w:before="240" w:line="240" w:lineRule="auto"/>
              <w:jc w:val="both"/>
              <w:rPr>
                <w:i w:val="1"/>
                <w:iCs w:val="1"/>
                <w:color w:val="548dd4"/>
                <w:sz w:val="20"/>
                <w:szCs w:val="20"/>
              </w:rPr>
            </w:pPr>
            <w:r w:rsidDel="00000000" w:rsidR="00000000" w:rsidRPr="00000000">
              <w:rPr>
                <w:i w:val="1"/>
                <w:iCs w:val="1"/>
                <w:color w:val="548dd4"/>
                <w:sz w:val="20"/>
                <w:szCs w:val="20"/>
                <w:rtl w:val="0"/>
              </w:rPr>
              <w:t xml:space="preserve">Asimismo, el desarrollo de la solución permitirá trabajar con tecnologías y metodologías utilizadas en entornos profesionales, abordando aspectos como la integración entre frontend y backend, consumo de servicios externos, gestión de usuarios y permisos, almacenamiento de información estructurada y evidencias digitales, visualización territorial mediante mapas y generación de reportes y dashboards.</w:t>
            </w:r>
          </w:p>
          <w:p w:rsidR="00000000" w:rsidDel="00000000" w:rsidP="00000000" w:rsidRDefault="00000000" w:rsidRPr="00000000" w14:paraId="00000048">
            <w:pPr>
              <w:spacing w:after="240" w:before="240" w:line="240" w:lineRule="auto"/>
              <w:jc w:val="both"/>
              <w:rPr>
                <w:i w:val="1"/>
                <w:iCs w:val="1"/>
                <w:color w:val="548dd4"/>
                <w:sz w:val="20"/>
                <w:szCs w:val="20"/>
              </w:rPr>
            </w:pPr>
            <w:r w:rsidDel="00000000" w:rsidR="00000000" w:rsidRPr="00000000">
              <w:rPr>
                <w:i w:val="1"/>
                <w:iCs w:val="1"/>
                <w:color w:val="548dd4"/>
                <w:sz w:val="20"/>
                <w:szCs w:val="20"/>
                <w:rtl w:val="0"/>
              </w:rPr>
              <w:t xml:space="preserve">La colaboración directa con el Ministerio de Obras Públicas permitirá además adquirir experiencia en actividades propias del ejercicio profesional, tales como el levantamiento y priorización de requerimientos, comunicación con usuarios y stakeholders, diseño de soluciones, desarrollo incremental, validación, pruebas e implementación de sistemas informáticos, contribuyendo al fortalecimiento de las capacidades técnicas, de gestión y trabajo colaborativo de los integrantes del equipo.</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i w:val="1"/>
                <w:iCs w:val="1"/>
                <w:color w:val="548dd4"/>
                <w:sz w:val="20"/>
                <w:szCs w:val="20"/>
              </w:rPr>
            </w:pPr>
            <w:r w:rsidDel="00000000" w:rsidR="00000000" w:rsidRPr="00000000">
              <w:rPr>
                <w:rtl w:val="0"/>
              </w:rPr>
            </w:r>
          </w:p>
          <w:p w:rsidR="00000000" w:rsidDel="00000000" w:rsidP="00000000" w:rsidRDefault="00000000" w:rsidRPr="00000000" w14:paraId="0000004A">
            <w:pPr>
              <w:jc w:val="both"/>
              <w:rPr>
                <w:i w:val="1"/>
                <w:iCs w:val="1"/>
                <w:color w:val="548dd4"/>
                <w:sz w:val="20"/>
                <w:szCs w:val="20"/>
                <w:highlight w:val="yellow"/>
              </w:rPr>
            </w:pPr>
            <w:r w:rsidDel="00000000" w:rsidR="00000000" w:rsidRPr="00000000">
              <w:rPr>
                <w:rtl w:val="0"/>
              </w:rPr>
            </w:r>
          </w:p>
        </w:tc>
      </w:tr>
      <w:tr>
        <w:trPr>
          <w:cantSplit w:val="0"/>
          <w:trHeight w:val="132" w:hRule="atLeast"/>
          <w:tblHeader w:val="0"/>
        </w:trPr>
        <w:tc>
          <w:tcPr>
            <w:vAlign w:val="center"/>
          </w:tcPr>
          <w:p w:rsidR="00000000" w:rsidDel="00000000" w:rsidP="00000000" w:rsidRDefault="00000000" w:rsidRPr="00000000" w14:paraId="0000004B">
            <w:pPr>
              <w:rPr>
                <w:rFonts w:ascii="Calibri" w:cs="Calibri" w:eastAsia="Calibri" w:hAnsi="Calibri"/>
                <w:color w:val="1f3864"/>
              </w:rPr>
            </w:pPr>
            <w:r w:rsidDel="00000000" w:rsidR="00000000" w:rsidRPr="00000000">
              <w:rPr>
                <w:rFonts w:ascii="Calibri" w:cs="Calibri" w:eastAsia="Calibri" w:hAnsi="Calibri"/>
                <w:color w:val="1f3864"/>
                <w:rtl w:val="0"/>
              </w:rPr>
              <w:t xml:space="preserve">Factibilidad de desarrollo del Proyecto APT</w:t>
            </w:r>
          </w:p>
        </w:tc>
        <w:tc>
          <w:tcPr>
            <w:vAlign w:val="center"/>
          </w:tcPr>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720" w:right="0" w:firstLine="0"/>
              <w:jc w:val="left"/>
              <w:rPr>
                <w:rFonts w:ascii="Calibri" w:cs="Calibri" w:eastAsia="Calibri" w:hAnsi="Calibri"/>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El proyecto es factible de desarrollar dentro del semestre mediante un enfoque incremental y la priorización de un MVP. El Capstone contempla 18 semanas, desde el 10 de agosto de 2026, y el equipo está conformado por Hugo Rubilar, Jaime Maureira, Mario Demartini y Francisco Ormeño. Se utilizarán herramientas de desarrollo y colaboración preferentemente gratuitas o con planes gratuitos, control de versiones mediante Git y una metodología ágil.</w:t>
              <w:br w:type="textWrapping"/>
              <w:br w:type="textWrapping"/>
              <w:t xml:space="preserve">Facilitadores: existencia de una contraparte real del MOP, reuniones de levantamiento y validación, trabajo colaborativo del equipo y disponibilidad de tecnologías abiertas/gratuitas. Riesgos: cambios de requerimientos, restricciones institucionales de seguridad o almacenamiento, conectividad en terreno, volumen de datos/fotografías y disponibilidad 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las contrapartes. Estos riesgos se </w:t>
            </w:r>
            <w:r w:rsidDel="00000000" w:rsidR="00000000" w:rsidRPr="00000000">
              <w:rPr>
                <w:i w:val="1"/>
                <w:iCs w:val="1"/>
                <w:color w:val="548dd4"/>
                <w:sz w:val="20"/>
                <w:szCs w:val="20"/>
                <w:rtl w:val="0"/>
              </w:rPr>
              <w:t xml:space="preserve">mitigan</w:t>
            </w: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 mediante validaciones periódicas, priorización del backlog, arquitectura modular y control de cambios.</w:t>
            </w:r>
          </w:p>
        </w:tc>
      </w:tr>
    </w:tbl>
    <w:p w:rsidR="00000000" w:rsidDel="00000000" w:rsidP="00000000" w:rsidRDefault="00000000" w:rsidRPr="00000000" w14:paraId="0000004D">
      <w:pPr>
        <w:rPr>
          <w:b w:val="1"/>
          <w:bCs w:val="1"/>
          <w:color w:val="4472c4"/>
          <w:sz w:val="32"/>
          <w:szCs w:val="32"/>
        </w:rPr>
      </w:pPr>
      <w:r w:rsidDel="00000000" w:rsidR="00000000" w:rsidRPr="00000000">
        <w:rPr>
          <w:rtl w:val="0"/>
        </w:rPr>
      </w:r>
    </w:p>
    <w:p w:rsidR="00000000" w:rsidDel="00000000" w:rsidP="00000000" w:rsidRDefault="00000000" w:rsidRPr="00000000" w14:paraId="000000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II </w:t>
      </w:r>
    </w:p>
    <w:tbl>
      <w:tblPr>
        <w:tblStyle w:val="Table1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4F">
            <w:pPr>
              <w:rPr>
                <w:b w:val="1"/>
                <w:bCs w:val="1"/>
                <w:color w:val="1f3864"/>
                <w:sz w:val="28"/>
                <w:szCs w:val="28"/>
              </w:rPr>
            </w:pPr>
            <w:r w:rsidDel="00000000" w:rsidR="00000000" w:rsidRPr="00000000">
              <w:rPr>
                <w:b w:val="1"/>
                <w:bCs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51">
      <w:pPr>
        <w:spacing w:after="0" w:line="360" w:lineRule="auto"/>
        <w:jc w:val="both"/>
        <w:rPr>
          <w:b w:val="1"/>
          <w:bCs w:val="1"/>
          <w:sz w:val="24"/>
          <w:szCs w:val="24"/>
        </w:rPr>
      </w:pPr>
      <w:r w:rsidDel="00000000" w:rsidR="00000000" w:rsidRPr="00000000">
        <w:rPr>
          <w:rtl w:val="0"/>
        </w:rPr>
      </w:r>
    </w:p>
    <w:tbl>
      <w:tblPr>
        <w:tblStyle w:val="Table1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52">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 general</w:t>
            </w:r>
          </w:p>
        </w:tc>
        <w:tc>
          <w:tcPr>
            <w:vAlign w:val="center"/>
          </w:tcPr>
          <w:p w:rsidR="00000000" w:rsidDel="00000000" w:rsidP="00000000" w:rsidRDefault="00000000" w:rsidRPr="00000000" w14:paraId="00000053">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Diseñar, desarrollar y validar una solución informática modular para digitalizar, centralizar y facilitar la gestión y trazabilidad de información del proceso definido con el Ministerio de Obras Públicas, mediante un desarrollo incremental y validaciones periódicas con sus usuarios y stakeholders.</w:t>
            </w:r>
          </w:p>
        </w:tc>
      </w:tr>
      <w:tr>
        <w:trPr>
          <w:cantSplit w:val="0"/>
          <w:trHeight w:val="834" w:hRule="atLeast"/>
          <w:tblHeader w:val="0"/>
        </w:trPr>
        <w:tc>
          <w:tcPr>
            <w:vAlign w:val="center"/>
          </w:tcPr>
          <w:p w:rsidR="00000000" w:rsidDel="00000000" w:rsidP="00000000" w:rsidRDefault="00000000" w:rsidRPr="00000000" w14:paraId="00000054">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 específicos</w:t>
            </w:r>
          </w:p>
        </w:tc>
        <w:tc>
          <w:tcPr>
            <w:vAlign w:val="center"/>
          </w:tcPr>
          <w:p w:rsidR="00000000" w:rsidDel="00000000" w:rsidP="00000000" w:rsidRDefault="00000000" w:rsidRPr="00000000" w14:paraId="00000055">
            <w:pPr>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1. Levantar y validar con el MOP los procesos, usuarios, datos, restricciones y requerimientos funcionales y no funcionales del proyecto.</w:t>
              <w:br w:type="textWrapping"/>
              <w:t xml:space="preserve">2. Diseñar la arquitectura, el modelo de datos y la experiencia de usuario de la solución de acuerdo con los requerimientos priorizados.</w:t>
              <w:br w:type="textWrapping"/>
              <w:t xml:space="preserve">3. Desarrollar e integrar un MVP funcional que implemente las funcionalidades priorizadas y permita gestionar la información de manera centralizada y trazable.</w:t>
              <w:br w:type="textWrapping"/>
              <w:t xml:space="preserve">4. Ejecutar pruebas funcionales, de integración, seguridad y usabilidad, registrando evidencias y corrigiendo las incidencias detectadas.</w:t>
              <w:br w:type="textWrapping"/>
              <w:t xml:space="preserve">5. Validar incrementalmente la solución con la contraparte del MOP y ajustar el producto de acuerdo con la retroalimentación recibida.</w:t>
              <w:br w:type="textWrapping"/>
              <w:t xml:space="preserve">6. Documentar técnicamente la solución, su despliegue, uso, decisiones de diseño y resultados obtenidos.</w:t>
            </w:r>
          </w:p>
        </w:tc>
      </w:tr>
    </w:tbl>
    <w:p w:rsidR="00000000" w:rsidDel="00000000" w:rsidP="00000000" w:rsidRDefault="00000000" w:rsidRPr="00000000" w14:paraId="00000056">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57">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58">
      <w:pPr>
        <w:spacing w:after="0" w:line="360" w:lineRule="auto"/>
        <w:jc w:val="both"/>
        <w:rPr>
          <w:b w:val="1"/>
          <w:bCs w:val="1"/>
          <w:sz w:val="24"/>
          <w:szCs w:val="24"/>
        </w:rPr>
      </w:pPr>
      <w:r w:rsidDel="00000000" w:rsidR="00000000" w:rsidRPr="00000000">
        <w:rPr>
          <w:rtl w:val="0"/>
        </w:rPr>
      </w:r>
    </w:p>
    <w:tbl>
      <w:tblPr>
        <w:tblStyle w:val="Table1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59">
            <w:pPr>
              <w:rPr>
                <w:b w:val="1"/>
                <w:bCs w:val="1"/>
                <w:color w:val="1f3864"/>
                <w:sz w:val="28"/>
                <w:szCs w:val="28"/>
              </w:rPr>
            </w:pPr>
            <w:r w:rsidDel="00000000" w:rsidR="00000000" w:rsidRPr="00000000">
              <w:rPr>
                <w:b w:val="1"/>
                <w:bCs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5B">
      <w:pPr>
        <w:spacing w:after="0" w:line="360" w:lineRule="auto"/>
        <w:jc w:val="both"/>
        <w:rPr>
          <w:b w:val="1"/>
          <w:bCs w:val="1"/>
          <w:sz w:val="24"/>
          <w:szCs w:val="24"/>
        </w:rPr>
      </w:pPr>
      <w:r w:rsidDel="00000000" w:rsidR="00000000" w:rsidRPr="00000000">
        <w:rPr>
          <w:rtl w:val="0"/>
        </w:rPr>
      </w:r>
    </w:p>
    <w:tbl>
      <w:tblPr>
        <w:tblStyle w:val="Table1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5C">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5D">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Se utilizará Scrum como marco principal de trabajo ágil, complementado con un tablero Kanban para visualizar el flujo de tareas. El proyecto comenzará con un Sprint 0 orientado al levantamiento, organización, definición del alcance y preparación técnica. A partir de los requerimientos validados con el MOP se construirá y priorizará un Product Backlog con historias de usuario y criterios de aceptación.</w:t>
              <w:br w:type="textWrapping"/>
              <w:br w:type="textWrapping"/>
              <w:t xml:space="preserve">El desarrollo se realizará de forma incremental mediante sprints, incorporando planificación, construcción, revisión, pruebas y retrospectiva. Los incrementos relevantes serán demostrados y validados periódicamente con la contraparte del MOP, registrando acuerdos, cambios y evidencias en actas y en el repositorio Git.</w:t>
              <w:br w:type="textWrapping"/>
              <w:br w:type="textWrapping"/>
              <w:t xml:space="preserve">Roles iniciales: Hugo Rubilar actuará como Líder de Proyecto / Product Owner / Coordinador de Stakeholders, centralizando la comunicación entre MOP, universidad y equipo, además de mantener la visión y priorización del producto. Jaime Maureira, Mario Demartini y Francisco Ormeño participarán como integrantes del equipo de desarrollo, con responsabilidades técnicas que serán distribuidas y ajustadas según fortalezas, backlog y necesidades de cada sprint. Todo el equipo participará en el desarrollo, pruebas, documentación, control de versiones y defensa técnica del producto.</w:t>
            </w:r>
          </w:p>
        </w:tc>
      </w:tr>
    </w:tbl>
    <w:p w:rsidR="00000000" w:rsidDel="00000000" w:rsidP="00000000" w:rsidRDefault="00000000" w:rsidRPr="00000000" w14:paraId="0000005E">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5F">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60">
            <w:pPr>
              <w:rPr>
                <w:b w:val="1"/>
                <w:bCs w:val="1"/>
                <w:color w:val="1f3864"/>
                <w:sz w:val="28"/>
                <w:szCs w:val="28"/>
              </w:rPr>
            </w:pPr>
            <w:r w:rsidDel="00000000" w:rsidR="00000000" w:rsidRPr="00000000">
              <w:rPr>
                <w:b w:val="1"/>
                <w:bCs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61">
            <w:pPr>
              <w:spacing w:after="0" w:lineRule="auto"/>
              <w:jc w:val="both"/>
              <w:rPr>
                <w:color w:val="595959"/>
              </w:rPr>
            </w:pPr>
            <w:r w:rsidDel="00000000" w:rsidR="00000000" w:rsidRPr="00000000">
              <w:rPr>
                <w:rFonts w:ascii="Calibri" w:cs="Calibri" w:eastAsia="Calibri" w:hAnsi="Calibri"/>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62">
      <w:pPr>
        <w:spacing w:after="0" w:line="360" w:lineRule="auto"/>
        <w:jc w:val="both"/>
        <w:rPr>
          <w:b w:val="1"/>
          <w:bCs w:val="1"/>
          <w:sz w:val="24"/>
          <w:szCs w:val="24"/>
        </w:rPr>
      </w:pPr>
      <w:r w:rsidDel="00000000" w:rsidR="00000000" w:rsidRPr="00000000">
        <w:rPr>
          <w:rtl w:val="0"/>
        </w:rPr>
      </w:r>
    </w:p>
    <w:tbl>
      <w:tblPr>
        <w:tblStyle w:val="Table16"/>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vAlign w:val="center"/>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Tipo de evidencia </w:t>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(avance o final)</w:t>
            </w:r>
          </w:p>
        </w:tc>
        <w:tc>
          <w:tcPr>
            <w:vAlign w:val="center"/>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Nombre de la evidencia</w:t>
            </w:r>
          </w:p>
        </w:tc>
        <w:tc>
          <w:tcPr>
            <w:vAlign w:val="center"/>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Descripción</w:t>
            </w:r>
          </w:p>
        </w:tc>
        <w:tc>
          <w:tcPr>
            <w:vAlign w:val="center"/>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Justificación</w:t>
            </w:r>
          </w:p>
        </w:tc>
      </w:tr>
      <w:tr>
        <w:trPr>
          <w:cantSplit w:val="0"/>
          <w:trHeight w:val="362" w:hRule="atLeast"/>
          <w:tblHeader w:val="0"/>
        </w:trPr>
        <w:tc>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Avance</w:t>
            </w:r>
            <w:r w:rsidDel="00000000" w:rsidR="00000000" w:rsidRPr="00000000">
              <w:rPr>
                <w:rtl w:val="0"/>
              </w:rPr>
            </w:r>
          </w:p>
        </w:tc>
        <w:tc>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Actas y matriz de requerimientos</w:t>
            </w:r>
            <w:r w:rsidDel="00000000" w:rsidR="00000000" w:rsidRPr="00000000">
              <w:rPr>
                <w:rtl w:val="0"/>
              </w:rPr>
            </w:r>
          </w:p>
        </w:tc>
        <w:tc>
          <w:tcPr/>
          <w:p w:rsidR="00000000" w:rsidDel="00000000" w:rsidP="00000000" w:rsidRDefault="00000000" w:rsidRPr="00000000" w14:paraId="0000006A">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Registro de reuniones con MOP, necesidades levantadas, decisiones, pendientes y trazabilidad hacia requerimientos/historias de usuario.</w:t>
            </w:r>
          </w:p>
        </w:tc>
        <w:tc>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Demuestra que el alcance se origina en un levantamiento real y que existe validación con stakeholders.</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Avance</w:t>
            </w:r>
            <w:r w:rsidDel="00000000" w:rsidR="00000000" w:rsidRPr="00000000">
              <w:rPr>
                <w:rtl w:val="0"/>
              </w:rPr>
            </w:r>
          </w:p>
        </w:tc>
        <w:tc>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Product Backlog y evidencias Scrum</w:t>
            </w:r>
            <w:r w:rsidDel="00000000" w:rsidR="00000000" w:rsidRPr="00000000">
              <w:rPr>
                <w:rtl w:val="0"/>
              </w:rPr>
            </w:r>
          </w:p>
        </w:tc>
        <w:tc>
          <w:tcPr/>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Product Vision, historias de usuario, criterios de aceptación, priorización, Sprint Backlogs y retrospectivas.</w:t>
            </w:r>
            <w:r w:rsidDel="00000000" w:rsidR="00000000" w:rsidRPr="00000000">
              <w:rPr>
                <w:rtl w:val="0"/>
              </w:rPr>
            </w:r>
          </w:p>
        </w:tc>
        <w:tc>
          <w:tcPr/>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Evidencia planificación, gestión ágil y evolución controlada del proyecto.</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Avance</w:t>
            </w:r>
            <w:r w:rsidDel="00000000" w:rsidR="00000000" w:rsidRPr="00000000">
              <w:rPr>
                <w:rtl w:val="0"/>
              </w:rPr>
            </w:r>
          </w:p>
        </w:tc>
        <w:tc>
          <w:tcPr/>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Repositorio Git y documentación técnica</w:t>
            </w:r>
            <w:r w:rsidDel="00000000" w:rsidR="00000000" w:rsidRPr="00000000">
              <w:rPr>
                <w:rtl w:val="0"/>
              </w:rPr>
            </w:r>
          </w:p>
        </w:tc>
        <w:tc>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Commits, ramas, versiones, documentación, diagramas, modelo de datos y evidencias de desarrollo.</w:t>
            </w:r>
            <w:r w:rsidDel="00000000" w:rsidR="00000000" w:rsidRPr="00000000">
              <w:rPr>
                <w:rtl w:val="0"/>
              </w:rPr>
            </w:r>
          </w:p>
        </w:tc>
        <w:tc>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Permite verificar el trabajo progresivo, la colaboración y la trazabilidad técnica.</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Avance</w:t>
            </w:r>
            <w:r w:rsidDel="00000000" w:rsidR="00000000" w:rsidRPr="00000000">
              <w:rPr>
                <w:rtl w:val="0"/>
              </w:rPr>
            </w:r>
          </w:p>
        </w:tc>
        <w:tc>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Prototipos e incrementos funcionales</w:t>
            </w:r>
            <w:r w:rsidDel="00000000" w:rsidR="00000000" w:rsidRPr="00000000">
              <w:rPr>
                <w:rtl w:val="0"/>
              </w:rPr>
            </w:r>
          </w:p>
        </w:tc>
        <w:tc>
          <w:tcPr/>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Capturas, demostraciones y versiones parciales de los módulos desarrollados y validados.</w:t>
            </w:r>
            <w:r w:rsidDel="00000000" w:rsidR="00000000" w:rsidRPr="00000000">
              <w:rPr>
                <w:rtl w:val="0"/>
              </w:rPr>
            </w:r>
          </w:p>
        </w:tc>
        <w:tc>
          <w:tcPr/>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Permite comprobar la construcción incremental y recibir retroalimentación temprana.</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Final</w:t>
            </w:r>
          </w:p>
        </w:tc>
        <w:tc>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MVP funcional SIGIOP-MOP</w:t>
            </w:r>
          </w:p>
        </w:tc>
        <w:tc>
          <w:tcPr/>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Versión estable del sistema con las funcionalidades comprometidas y validadas dentro del alcance final.</w:t>
            </w:r>
          </w:p>
        </w:tc>
        <w:tc>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Demuestra el cumplimiento de los objetivos técnicos y funcionales del proyecto.</w:t>
            </w:r>
          </w:p>
        </w:tc>
      </w:tr>
      <w:tr>
        <w:trPr>
          <w:cantSplit w:val="0"/>
          <w:trHeight w:val="362" w:hRule="atLeast"/>
          <w:tblHeader w:val="0"/>
        </w:trPr>
        <w:tc>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Final</w:t>
            </w:r>
          </w:p>
        </w:tc>
        <w:tc>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Pruebas y resultados de validación</w:t>
            </w:r>
          </w:p>
        </w:tc>
        <w:tc>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Casos de prueba, resultados, incidencias, correcciones y validaciones realizadas con usuarios/contraparte.</w:t>
            </w:r>
          </w:p>
        </w:tc>
        <w:tc>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Acredita calidad, funcionamiento y correspondencia con los requerimientos.</w:t>
            </w:r>
          </w:p>
        </w:tc>
      </w:tr>
      <w:tr>
        <w:trPr>
          <w:cantSplit w:val="0"/>
          <w:trHeight w:val="362" w:hRule="atLeast"/>
          <w:tblHeader w:val="0"/>
        </w:trPr>
        <w:tc>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Final</w:t>
            </w:r>
          </w:p>
        </w:tc>
        <w:tc>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Manual técnico, despliegue y manual de uso</w:t>
            </w:r>
          </w:p>
        </w:tc>
        <w:tc>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Documentación de arquitectura, datos, instalación/despliegue, operación y uso del sistema.</w:t>
            </w:r>
          </w:p>
        </w:tc>
        <w:tc>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Facilita continuidad, mantenibilidad y transferencia de la solución.</w:t>
            </w:r>
          </w:p>
        </w:tc>
      </w:tr>
    </w:tbl>
    <w:p w:rsidR="00000000" w:rsidDel="00000000" w:rsidP="00000000" w:rsidRDefault="00000000" w:rsidRPr="00000000" w14:paraId="00000084">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85">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86">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87">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88">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89">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8A">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8B">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8C">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8D">
      <w:pPr>
        <w:spacing w:after="0" w:line="360" w:lineRule="auto"/>
        <w:jc w:val="both"/>
        <w:rPr>
          <w:b w:val="1"/>
          <w:bCs w:val="1"/>
          <w:sz w:val="24"/>
          <w:szCs w:val="24"/>
        </w:rPr>
      </w:pPr>
      <w:r w:rsidDel="00000000" w:rsidR="00000000" w:rsidRPr="00000000">
        <w:rPr>
          <w:rtl w:val="0"/>
        </w:rPr>
      </w:r>
    </w:p>
    <w:tbl>
      <w:tblPr>
        <w:tblStyle w:val="Table17"/>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8E">
            <w:pPr>
              <w:rPr>
                <w:b w:val="1"/>
                <w:bCs w:val="1"/>
                <w:color w:val="1f3864"/>
                <w:sz w:val="28"/>
                <w:szCs w:val="28"/>
              </w:rPr>
            </w:pPr>
            <w:r w:rsidDel="00000000" w:rsidR="00000000" w:rsidRPr="00000000">
              <w:rPr>
                <w:b w:val="1"/>
                <w:bCs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siguiente tabla define la planificación de tu Proyecto APT de acuerdo a lo requerido.</w:t>
            </w:r>
          </w:p>
        </w:tc>
      </w:tr>
    </w:tbl>
    <w:p w:rsidR="00000000" w:rsidDel="00000000" w:rsidP="00000000" w:rsidRDefault="00000000" w:rsidRPr="00000000" w14:paraId="00000090">
      <w:pPr>
        <w:spacing w:after="0" w:line="360" w:lineRule="auto"/>
        <w:jc w:val="both"/>
        <w:rPr>
          <w:b w:val="1"/>
          <w:bCs w:val="1"/>
          <w:sz w:val="24"/>
          <w:szCs w:val="24"/>
        </w:rPr>
      </w:pPr>
      <w:r w:rsidDel="00000000" w:rsidR="00000000" w:rsidRPr="00000000">
        <w:rPr>
          <w:rtl w:val="0"/>
        </w:rPr>
      </w:r>
    </w:p>
    <w:tbl>
      <w:tblPr>
        <w:tblStyle w:val="Table18"/>
        <w:tblW w:w="11061.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80"/>
        <w:gridCol w:w="1580"/>
        <w:gridCol w:w="1580"/>
        <w:gridCol w:w="1580"/>
        <w:gridCol w:w="1580"/>
        <w:gridCol w:w="1580"/>
        <w:gridCol w:w="1581"/>
        <w:tblGridChange w:id="0">
          <w:tblGrid>
            <w:gridCol w:w="1580"/>
            <w:gridCol w:w="1580"/>
            <w:gridCol w:w="1580"/>
            <w:gridCol w:w="1580"/>
            <w:gridCol w:w="1580"/>
            <w:gridCol w:w="1580"/>
            <w:gridCol w:w="1581"/>
          </w:tblGrid>
        </w:tblGridChange>
      </w:tblGrid>
      <w:tr>
        <w:trPr>
          <w:cantSplit w:val="0"/>
          <w:tblHeader w:val="0"/>
        </w:trPr>
        <w:tc>
          <w:tcPr>
            <w:gridSpan w:val="7"/>
          </w:tcPr>
          <w:p w:rsidR="00000000" w:rsidDel="00000000" w:rsidP="00000000" w:rsidRDefault="00000000" w:rsidRPr="00000000" w14:paraId="00000091">
            <w:pPr>
              <w:jc w:val="center"/>
              <w:rPr>
                <w:rFonts w:ascii="Calibri" w:cs="Calibri" w:eastAsia="Calibri" w:hAnsi="Calibri"/>
                <w:color w:val="1f3864"/>
              </w:rPr>
            </w:pPr>
            <w:r w:rsidDel="00000000" w:rsidR="00000000" w:rsidRPr="00000000">
              <w:rPr>
                <w:rFonts w:ascii="Calibri" w:cs="Calibri" w:eastAsia="Calibri" w:hAnsi="Calibri"/>
                <w:b w:val="1"/>
                <w:bCs w:val="1"/>
                <w:color w:val="1f3864"/>
                <w:rtl w:val="0"/>
              </w:rPr>
              <w:t xml:space="preserve">Plan de Trabajo Proyecto APT</w:t>
            </w:r>
            <w:r w:rsidDel="00000000" w:rsidR="00000000" w:rsidRPr="00000000">
              <w:rPr>
                <w:rtl w:val="0"/>
              </w:rPr>
            </w:r>
          </w:p>
        </w:tc>
      </w:tr>
      <w:tr>
        <w:trPr>
          <w:cantSplit w:val="0"/>
          <w:tblHeader w:val="0"/>
        </w:trPr>
        <w:tc>
          <w:tcPr/>
          <w:p w:rsidR="00000000" w:rsidDel="00000000" w:rsidP="00000000" w:rsidRDefault="00000000" w:rsidRPr="00000000" w14:paraId="00000098">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Competencia o unidades de competencias</w:t>
            </w:r>
          </w:p>
        </w:tc>
        <w:tc>
          <w:tcPr>
            <w:vAlign w:val="center"/>
          </w:tcPr>
          <w:p w:rsidR="00000000" w:rsidDel="00000000" w:rsidP="00000000" w:rsidRDefault="00000000" w:rsidRPr="00000000" w14:paraId="00000099">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  Actividades/Tareas</w:t>
            </w:r>
          </w:p>
        </w:tc>
        <w:tc>
          <w:tcPr>
            <w:vAlign w:val="center"/>
          </w:tcPr>
          <w:p w:rsidR="00000000" w:rsidDel="00000000" w:rsidP="00000000" w:rsidRDefault="00000000" w:rsidRPr="00000000" w14:paraId="0000009A">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Actividades/Tareas</w:t>
            </w:r>
          </w:p>
        </w:tc>
        <w:tc>
          <w:tcPr>
            <w:vAlign w:val="center"/>
          </w:tcPr>
          <w:p w:rsidR="00000000" w:rsidDel="00000000" w:rsidP="00000000" w:rsidRDefault="00000000" w:rsidRPr="00000000" w14:paraId="0000009B">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Recursos</w:t>
            </w:r>
          </w:p>
        </w:tc>
        <w:tc>
          <w:tcPr>
            <w:tcBorders>
              <w:right w:color="ffffff" w:space="0" w:sz="4" w:val="single"/>
            </w:tcBorders>
            <w:vAlign w:val="center"/>
          </w:tcPr>
          <w:p w:rsidR="00000000" w:rsidDel="00000000" w:rsidP="00000000" w:rsidRDefault="00000000" w:rsidRPr="00000000" w14:paraId="0000009C">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Duración de la actividad</w:t>
            </w:r>
          </w:p>
          <w:p w:rsidR="00000000" w:rsidDel="00000000" w:rsidP="00000000" w:rsidRDefault="00000000" w:rsidRPr="00000000" w14:paraId="0000009D">
            <w:pPr>
              <w:jc w:val="center"/>
              <w:rPr>
                <w:rFonts w:ascii="Calibri" w:cs="Calibri" w:eastAsia="Calibri" w:hAnsi="Calibri"/>
                <w:color w:val="1f3864"/>
              </w:rPr>
            </w:pP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9E">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Responsable</w:t>
            </w:r>
            <w:r w:rsidDel="00000000" w:rsidR="00000000" w:rsidRPr="00000000">
              <w:rPr>
                <w:rFonts w:ascii="Calibri" w:cs="Calibri" w:eastAsia="Calibri" w:hAnsi="Calibri"/>
                <w:color w:val="1f3864"/>
                <w:vertAlign w:val="superscript"/>
              </w:rPr>
              <w:footnoteReference w:customMarkFollows="0" w:id="0"/>
            </w:r>
            <w:r w:rsidDel="00000000" w:rsidR="00000000" w:rsidRPr="00000000">
              <w:rPr>
                <w:rtl w:val="0"/>
              </w:rPr>
            </w:r>
          </w:p>
        </w:tc>
        <w:tc>
          <w:tcPr>
            <w:vAlign w:val="center"/>
          </w:tcPr>
          <w:p w:rsidR="00000000" w:rsidDel="00000000" w:rsidP="00000000" w:rsidRDefault="00000000" w:rsidRPr="00000000" w14:paraId="0000009F">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Observaciones</w:t>
            </w:r>
          </w:p>
        </w:tc>
      </w:tr>
      <w:tr>
        <w:trPr>
          <w:cantSplit w:val="0"/>
          <w:tblHeader w:val="0"/>
        </w:trPr>
        <w:tc>
          <w:tcPr/>
          <w:p w:rsidR="00000000" w:rsidDel="00000000" w:rsidP="00000000" w:rsidRDefault="00000000" w:rsidRPr="00000000" w14:paraId="000000A0">
            <w:pPr>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Gestión de proyectos informáticos</w:t>
            </w:r>
          </w:p>
        </w:tc>
        <w:tc>
          <w:tcPr/>
          <w:p w:rsidR="00000000" w:rsidDel="00000000" w:rsidP="00000000" w:rsidRDefault="00000000" w:rsidRPr="00000000" w14:paraId="000000A1">
            <w:pPr>
              <w:rPr>
                <w:b w:val="1"/>
                <w:bCs w:val="1"/>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Levantamiento y validación</w:t>
            </w:r>
            <w:r w:rsidDel="00000000" w:rsidR="00000000" w:rsidRPr="00000000">
              <w:rPr>
                <w:rtl w:val="0"/>
              </w:rPr>
            </w:r>
          </w:p>
        </w:tc>
        <w:tc>
          <w:tcPr/>
          <w:p w:rsidR="00000000" w:rsidDel="00000000" w:rsidP="00000000" w:rsidRDefault="00000000" w:rsidRPr="00000000" w14:paraId="000000A2">
            <w:pPr>
              <w:rPr>
                <w:b w:val="1"/>
                <w:bCs w:val="1"/>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Realizar reuniones con MOP, documentar proceso, usuarios, restricciones y requerimientos.</w:t>
            </w:r>
            <w:r w:rsidDel="00000000" w:rsidR="00000000" w:rsidRPr="00000000">
              <w:rPr>
                <w:rtl w:val="0"/>
              </w:rPr>
            </w:r>
          </w:p>
        </w:tc>
        <w:tc>
          <w:tcPr/>
          <w:p w:rsidR="00000000" w:rsidDel="00000000" w:rsidP="00000000" w:rsidRDefault="00000000" w:rsidRPr="00000000" w14:paraId="000000A3">
            <w:pPr>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Pauta, actas, reuniones, repositorio documental</w:t>
            </w:r>
          </w:p>
        </w:tc>
        <w:tc>
          <w:tcPr>
            <w:tcBorders>
              <w:right w:color="ffffff" w:space="0" w:sz="4" w:val="single"/>
            </w:tcBorders>
          </w:tcPr>
          <w:p w:rsidR="00000000" w:rsidDel="00000000" w:rsidP="00000000" w:rsidRDefault="00000000" w:rsidRPr="00000000" w14:paraId="000000A4">
            <w:pPr>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Semanas 1-3</w:t>
            </w:r>
          </w:p>
        </w:tc>
        <w:tc>
          <w:tcPr>
            <w:tcBorders>
              <w:left w:color="ffffff" w:space="0" w:sz="4" w:val="single"/>
            </w:tcBorders>
            <w:shd w:fill="d9d9d9" w:val="clear"/>
          </w:tcPr>
          <w:p w:rsidR="00000000" w:rsidDel="00000000" w:rsidP="00000000" w:rsidRDefault="00000000" w:rsidRPr="00000000" w14:paraId="000000A5">
            <w:pPr>
              <w:rPr>
                <w:b w:val="1"/>
                <w:bCs w:val="1"/>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Hugo + equipo</w:t>
            </w:r>
            <w:r w:rsidDel="00000000" w:rsidR="00000000" w:rsidRPr="00000000">
              <w:rPr>
                <w:rtl w:val="0"/>
              </w:rPr>
            </w:r>
          </w:p>
        </w:tc>
        <w:tc>
          <w:tcPr/>
          <w:p w:rsidR="00000000" w:rsidDel="00000000" w:rsidP="00000000" w:rsidRDefault="00000000" w:rsidRPr="00000000" w14:paraId="000000A6">
            <w:pPr>
              <w:rPr>
                <w:b w:val="1"/>
                <w:bCs w:val="1"/>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Primera reunión MOP: 17-08-2026. Requerimientos sujetos a validación.</w:t>
            </w:r>
            <w:r w:rsidDel="00000000" w:rsidR="00000000" w:rsidRPr="00000000">
              <w:rPr>
                <w:rtl w:val="0"/>
              </w:rPr>
            </w:r>
          </w:p>
        </w:tc>
      </w:tr>
      <w:tr>
        <w:trPr>
          <w:cantSplit w:val="0"/>
          <w:tblHeader w:val="0"/>
        </w:trPr>
        <w:tc>
          <w:tcPr/>
          <w:p w:rsidR="00000000" w:rsidDel="00000000" w:rsidP="00000000" w:rsidRDefault="00000000" w:rsidRPr="00000000" w14:paraId="000000A7">
            <w:pPr>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Gestión de proyectos informáticos</w:t>
            </w:r>
          </w:p>
        </w:tc>
        <w:tc>
          <w:tcPr/>
          <w:p w:rsidR="00000000" w:rsidDel="00000000" w:rsidP="00000000" w:rsidRDefault="00000000" w:rsidRPr="00000000" w14:paraId="000000A8">
            <w:pPr>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Definición y priorización</w:t>
            </w:r>
          </w:p>
        </w:tc>
        <w:tc>
          <w:tcPr/>
          <w:p w:rsidR="00000000" w:rsidDel="00000000" w:rsidP="00000000" w:rsidRDefault="00000000" w:rsidRPr="00000000" w14:paraId="000000A9">
            <w:pPr>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Definir alcance MVP, Product Vision, historias de usuario, criterios de aceptación y Product Backlog.</w:t>
            </w:r>
          </w:p>
        </w:tc>
        <w:tc>
          <w:tcPr/>
          <w:p w:rsidR="00000000" w:rsidDel="00000000" w:rsidP="00000000" w:rsidRDefault="00000000" w:rsidRPr="00000000" w14:paraId="000000AA">
            <w:pPr>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GitHub Projects/Kanban, documentación</w:t>
            </w:r>
          </w:p>
        </w:tc>
        <w:tc>
          <w:tcPr>
            <w:tcBorders>
              <w:right w:color="ffffff" w:space="0" w:sz="4" w:val="single"/>
            </w:tcBorders>
          </w:tcPr>
          <w:p w:rsidR="00000000" w:rsidDel="00000000" w:rsidP="00000000" w:rsidRDefault="00000000" w:rsidRPr="00000000" w14:paraId="000000AB">
            <w:pPr>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Semanas 2-4</w:t>
            </w:r>
          </w:p>
        </w:tc>
        <w:tc>
          <w:tcPr>
            <w:tcBorders>
              <w:left w:color="ffffff" w:space="0" w:sz="4" w:val="single"/>
            </w:tcBorders>
            <w:shd w:fill="d9d9d9" w:val="clear"/>
          </w:tcPr>
          <w:p w:rsidR="00000000" w:rsidDel="00000000" w:rsidP="00000000" w:rsidRDefault="00000000" w:rsidRPr="00000000" w14:paraId="000000AC">
            <w:pPr>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Hugo + equipo</w:t>
            </w:r>
          </w:p>
        </w:tc>
        <w:tc>
          <w:tcPr/>
          <w:p w:rsidR="00000000" w:rsidDel="00000000" w:rsidP="00000000" w:rsidRDefault="00000000" w:rsidRPr="00000000" w14:paraId="000000AD">
            <w:pPr>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Cambios de alcance se gestionarán mediante backlog y actas.</w:t>
            </w:r>
          </w:p>
        </w:tc>
      </w:tr>
      <w:tr>
        <w:trPr>
          <w:cantSplit w:val="0"/>
          <w:tblHeader w:val="0"/>
        </w:trPr>
        <w:tc>
          <w:tcPr/>
          <w:p w:rsidR="00000000" w:rsidDel="00000000" w:rsidP="00000000" w:rsidRDefault="00000000" w:rsidRPr="00000000" w14:paraId="000000AE">
            <w:pPr>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Diseño y gestión de datos / software</w:t>
            </w:r>
          </w:p>
        </w:tc>
        <w:tc>
          <w:tcPr/>
          <w:p w:rsidR="00000000" w:rsidDel="00000000" w:rsidP="00000000" w:rsidRDefault="00000000" w:rsidRPr="00000000" w14:paraId="000000AF">
            <w:pPr>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Diseño de solución</w:t>
            </w:r>
          </w:p>
        </w:tc>
        <w:tc>
          <w:tcPr/>
          <w:p w:rsidR="00000000" w:rsidDel="00000000" w:rsidP="00000000" w:rsidRDefault="00000000" w:rsidRPr="00000000" w14:paraId="000000B0">
            <w:pPr>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Definir arquitectura, modelo de datos, reglas de negocio, flujos y prototipos.</w:t>
            </w:r>
          </w:p>
        </w:tc>
        <w:tc>
          <w:tcPr/>
          <w:p w:rsidR="00000000" w:rsidDel="00000000" w:rsidP="00000000" w:rsidRDefault="00000000" w:rsidRPr="00000000" w14:paraId="000000B1">
            <w:pPr>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Herramientas de diagramación, repositorio, prototipado</w:t>
            </w:r>
          </w:p>
        </w:tc>
        <w:tc>
          <w:tcPr>
            <w:tcBorders>
              <w:right w:color="ffffff" w:space="0" w:sz="4" w:val="single"/>
            </w:tcBorders>
          </w:tcPr>
          <w:p w:rsidR="00000000" w:rsidDel="00000000" w:rsidP="00000000" w:rsidRDefault="00000000" w:rsidRPr="00000000" w14:paraId="000000B2">
            <w:pPr>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Semanas 3-5</w:t>
            </w:r>
          </w:p>
        </w:tc>
        <w:tc>
          <w:tcPr>
            <w:tcBorders>
              <w:left w:color="ffffff" w:space="0" w:sz="4" w:val="single"/>
            </w:tcBorders>
            <w:shd w:fill="d9d9d9" w:val="clear"/>
          </w:tcPr>
          <w:p w:rsidR="00000000" w:rsidDel="00000000" w:rsidP="00000000" w:rsidRDefault="00000000" w:rsidRPr="00000000" w14:paraId="000000B3">
            <w:pPr>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Equipo de desarrollo</w:t>
            </w:r>
          </w:p>
        </w:tc>
        <w:tc>
          <w:tcPr/>
          <w:p w:rsidR="00000000" w:rsidDel="00000000" w:rsidP="00000000" w:rsidRDefault="00000000" w:rsidRPr="00000000" w14:paraId="000000B4">
            <w:pPr>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Arquitectura definitiva depende de restricciones MOP.</w:t>
            </w:r>
          </w:p>
        </w:tc>
      </w:tr>
      <w:tr>
        <w:trPr>
          <w:cantSplit w:val="0"/>
          <w:tblHeader w:val="0"/>
        </w:trPr>
        <w:tc>
          <w:tcPr/>
          <w:p w:rsidR="00000000" w:rsidDel="00000000" w:rsidP="00000000" w:rsidRDefault="00000000" w:rsidRPr="00000000" w14:paraId="000000B5">
            <w:pPr>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Construcción e integración de software</w:t>
            </w:r>
          </w:p>
        </w:tc>
        <w:tc>
          <w:tcPr/>
          <w:p w:rsidR="00000000" w:rsidDel="00000000" w:rsidP="00000000" w:rsidRDefault="00000000" w:rsidRPr="00000000" w14:paraId="000000B6">
            <w:pPr>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Construcción del MVP</w:t>
            </w:r>
          </w:p>
        </w:tc>
        <w:tc>
          <w:tcPr/>
          <w:p w:rsidR="00000000" w:rsidDel="00000000" w:rsidP="00000000" w:rsidRDefault="00000000" w:rsidRPr="00000000" w14:paraId="000000B7">
            <w:pPr>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Implementar iterativamente autenticación, captura, gestión, consulta y demás funcionalidades priorizadas.</w:t>
            </w:r>
          </w:p>
        </w:tc>
        <w:tc>
          <w:tcPr/>
          <w:p w:rsidR="00000000" w:rsidDel="00000000" w:rsidP="00000000" w:rsidRDefault="00000000" w:rsidRPr="00000000" w14:paraId="000000B8">
            <w:pPr>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IDE, Git, framework web, BD, APIs</w:t>
            </w:r>
          </w:p>
        </w:tc>
        <w:tc>
          <w:tcPr>
            <w:tcBorders>
              <w:right w:color="ffffff" w:space="0" w:sz="4" w:val="single"/>
            </w:tcBorders>
          </w:tcPr>
          <w:p w:rsidR="00000000" w:rsidDel="00000000" w:rsidP="00000000" w:rsidRDefault="00000000" w:rsidRPr="00000000" w14:paraId="000000B9">
            <w:pPr>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Semanas 5-13</w:t>
            </w:r>
          </w:p>
        </w:tc>
        <w:tc>
          <w:tcPr>
            <w:tcBorders>
              <w:left w:color="ffffff" w:space="0" w:sz="4" w:val="single"/>
            </w:tcBorders>
            <w:shd w:fill="d9d9d9" w:val="clear"/>
          </w:tcPr>
          <w:p w:rsidR="00000000" w:rsidDel="00000000" w:rsidP="00000000" w:rsidRDefault="00000000" w:rsidRPr="00000000" w14:paraId="000000BA">
            <w:pPr>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Equipo de desarrollo</w:t>
            </w:r>
          </w:p>
        </w:tc>
        <w:tc>
          <w:tcPr/>
          <w:p w:rsidR="00000000" w:rsidDel="00000000" w:rsidP="00000000" w:rsidRDefault="00000000" w:rsidRPr="00000000" w14:paraId="000000BB">
            <w:pPr>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Funcionalidades específicas se ajustarán tras levantamiento.</w:t>
            </w:r>
          </w:p>
        </w:tc>
      </w:tr>
      <w:tr>
        <w:trPr>
          <w:cantSplit w:val="0"/>
          <w:tblHeader w:val="0"/>
        </w:trPr>
        <w:tc>
          <w:tcPr/>
          <w:p w:rsidR="00000000" w:rsidDel="00000000" w:rsidP="00000000" w:rsidRDefault="00000000" w:rsidRPr="00000000" w14:paraId="000000BC">
            <w:pPr>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Pruebas y validación</w:t>
            </w:r>
          </w:p>
        </w:tc>
        <w:tc>
          <w:tcPr/>
          <w:p w:rsidR="00000000" w:rsidDel="00000000" w:rsidP="00000000" w:rsidRDefault="00000000" w:rsidRPr="00000000" w14:paraId="000000BD">
            <w:pPr>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Aseguramiento de calidad</w:t>
            </w:r>
          </w:p>
        </w:tc>
        <w:tc>
          <w:tcPr/>
          <w:p w:rsidR="00000000" w:rsidDel="00000000" w:rsidP="00000000" w:rsidRDefault="00000000" w:rsidRPr="00000000" w14:paraId="000000BE">
            <w:pPr>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Diseñar y ejecutar pruebas funcionales, integración, permisos/seguridad y usabilidad; registrar incidencias.</w:t>
            </w:r>
          </w:p>
        </w:tc>
        <w:tc>
          <w:tcPr/>
          <w:p w:rsidR="00000000" w:rsidDel="00000000" w:rsidP="00000000" w:rsidRDefault="00000000" w:rsidRPr="00000000" w14:paraId="000000BF">
            <w:pPr>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Casos de prueba, Git, ambiente de pruebas</w:t>
            </w:r>
          </w:p>
        </w:tc>
        <w:tc>
          <w:tcPr>
            <w:tcBorders>
              <w:right w:color="ffffff" w:space="0" w:sz="4" w:val="single"/>
            </w:tcBorders>
          </w:tcPr>
          <w:p w:rsidR="00000000" w:rsidDel="00000000" w:rsidP="00000000" w:rsidRDefault="00000000" w:rsidRPr="00000000" w14:paraId="000000C0">
            <w:pPr>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Semanas 6-14</w:t>
            </w:r>
          </w:p>
        </w:tc>
        <w:tc>
          <w:tcPr>
            <w:tcBorders>
              <w:left w:color="ffffff" w:space="0" w:sz="4" w:val="single"/>
            </w:tcBorders>
            <w:shd w:fill="d9d9d9" w:val="clear"/>
          </w:tcPr>
          <w:p w:rsidR="00000000" w:rsidDel="00000000" w:rsidP="00000000" w:rsidRDefault="00000000" w:rsidRPr="00000000" w14:paraId="000000C1">
            <w:pPr>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Equipo de desarrollo</w:t>
            </w:r>
          </w:p>
        </w:tc>
        <w:tc>
          <w:tcPr/>
          <w:p w:rsidR="00000000" w:rsidDel="00000000" w:rsidP="00000000" w:rsidRDefault="00000000" w:rsidRPr="00000000" w14:paraId="000000C2">
            <w:pPr>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Pruebas continuas por incremento.</w:t>
            </w:r>
          </w:p>
        </w:tc>
      </w:tr>
      <w:tr>
        <w:trPr>
          <w:cantSplit w:val="0"/>
          <w:tblHeader w:val="0"/>
        </w:trPr>
        <w:tc>
          <w:tcPr/>
          <w:p w:rsidR="00000000" w:rsidDel="00000000" w:rsidP="00000000" w:rsidRDefault="00000000" w:rsidRPr="00000000" w14:paraId="000000C3">
            <w:pPr>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Gestión / validación</w:t>
            </w:r>
          </w:p>
        </w:tc>
        <w:tc>
          <w:tcPr/>
          <w:p w:rsidR="00000000" w:rsidDel="00000000" w:rsidP="00000000" w:rsidRDefault="00000000" w:rsidRPr="00000000" w14:paraId="000000C4">
            <w:pPr>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Validaciones periódicas MOP</w:t>
            </w:r>
          </w:p>
        </w:tc>
        <w:tc>
          <w:tcPr/>
          <w:p w:rsidR="00000000" w:rsidDel="00000000" w:rsidP="00000000" w:rsidRDefault="00000000" w:rsidRPr="00000000" w14:paraId="000000C5">
            <w:pPr>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Demostrar incrementos, recopilar retroalimentación y ajustar backlog/producto.</w:t>
            </w:r>
          </w:p>
        </w:tc>
        <w:tc>
          <w:tcPr/>
          <w:p w:rsidR="00000000" w:rsidDel="00000000" w:rsidP="00000000" w:rsidRDefault="00000000" w:rsidRPr="00000000" w14:paraId="000000C6">
            <w:pPr>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Reuniones, actas, demos</w:t>
            </w:r>
          </w:p>
        </w:tc>
        <w:tc>
          <w:tcPr>
            <w:tcBorders>
              <w:right w:color="ffffff" w:space="0" w:sz="4" w:val="single"/>
            </w:tcBorders>
          </w:tcPr>
          <w:p w:rsidR="00000000" w:rsidDel="00000000" w:rsidP="00000000" w:rsidRDefault="00000000" w:rsidRPr="00000000" w14:paraId="000000C7">
            <w:pPr>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Semanas 5-15</w:t>
            </w:r>
          </w:p>
        </w:tc>
        <w:tc>
          <w:tcPr>
            <w:tcBorders>
              <w:left w:color="ffffff" w:space="0" w:sz="4" w:val="single"/>
            </w:tcBorders>
            <w:shd w:fill="d9d9d9" w:val="clear"/>
          </w:tcPr>
          <w:p w:rsidR="00000000" w:rsidDel="00000000" w:rsidP="00000000" w:rsidRDefault="00000000" w:rsidRPr="00000000" w14:paraId="000000C8">
            <w:pPr>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Hugo + equipo</w:t>
            </w:r>
          </w:p>
        </w:tc>
        <w:tc>
          <w:tcPr/>
          <w:p w:rsidR="00000000" w:rsidDel="00000000" w:rsidP="00000000" w:rsidRDefault="00000000" w:rsidRPr="00000000" w14:paraId="000000C9">
            <w:pPr>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Frecuencia exacta a acordar con contraparte.</w:t>
            </w:r>
          </w:p>
        </w:tc>
      </w:tr>
      <w:tr>
        <w:trPr>
          <w:cantSplit w:val="0"/>
          <w:tblHeader w:val="0"/>
        </w:trPr>
        <w:tc>
          <w:tcPr/>
          <w:p w:rsidR="00000000" w:rsidDel="00000000" w:rsidP="00000000" w:rsidRDefault="00000000" w:rsidRPr="00000000" w14:paraId="000000CA">
            <w:pPr>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Documentación e implantación</w:t>
            </w:r>
          </w:p>
        </w:tc>
        <w:tc>
          <w:tcPr/>
          <w:p w:rsidR="00000000" w:rsidDel="00000000" w:rsidP="00000000" w:rsidRDefault="00000000" w:rsidRPr="00000000" w14:paraId="000000CB">
            <w:pPr>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Estabilización y documentación</w:t>
            </w:r>
          </w:p>
        </w:tc>
        <w:tc>
          <w:tcPr/>
          <w:p w:rsidR="00000000" w:rsidDel="00000000" w:rsidP="00000000" w:rsidRDefault="00000000" w:rsidRPr="00000000" w14:paraId="000000CC">
            <w:pPr>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Corregir incidencias, preparar despliegue, manual técnico, manual de uso y versión estable.</w:t>
            </w:r>
          </w:p>
        </w:tc>
        <w:tc>
          <w:tcPr/>
          <w:p w:rsidR="00000000" w:rsidDel="00000000" w:rsidP="00000000" w:rsidRDefault="00000000" w:rsidRPr="00000000" w14:paraId="000000CD">
            <w:pPr>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Repositorio, Docker/despliegue, documentación</w:t>
            </w:r>
          </w:p>
        </w:tc>
        <w:tc>
          <w:tcPr>
            <w:tcBorders>
              <w:right w:color="ffffff" w:space="0" w:sz="4" w:val="single"/>
            </w:tcBorders>
          </w:tcPr>
          <w:p w:rsidR="00000000" w:rsidDel="00000000" w:rsidP="00000000" w:rsidRDefault="00000000" w:rsidRPr="00000000" w14:paraId="000000CE">
            <w:pPr>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Semanas 12-15</w:t>
            </w:r>
          </w:p>
        </w:tc>
        <w:tc>
          <w:tcPr>
            <w:tcBorders>
              <w:left w:color="ffffff" w:space="0" w:sz="4" w:val="single"/>
            </w:tcBorders>
            <w:shd w:fill="d9d9d9" w:val="clear"/>
          </w:tcPr>
          <w:p w:rsidR="00000000" w:rsidDel="00000000" w:rsidP="00000000" w:rsidRDefault="00000000" w:rsidRPr="00000000" w14:paraId="000000CF">
            <w:pPr>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Equipo de desarrollo</w:t>
            </w:r>
          </w:p>
        </w:tc>
        <w:tc>
          <w:tcPr/>
          <w:p w:rsidR="00000000" w:rsidDel="00000000" w:rsidP="00000000" w:rsidRDefault="00000000" w:rsidRPr="00000000" w14:paraId="000000D0">
            <w:pPr>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Depende de plataforma final autorizada.</w:t>
            </w:r>
          </w:p>
        </w:tc>
      </w:tr>
      <w:tr>
        <w:trPr>
          <w:cantSplit w:val="0"/>
          <w:tblHeader w:val="0"/>
        </w:trPr>
        <w:tc>
          <w:tcPr/>
          <w:p w:rsidR="00000000" w:rsidDel="00000000" w:rsidP="00000000" w:rsidRDefault="00000000" w:rsidRPr="00000000" w14:paraId="000000D1">
            <w:pPr>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Comunicación técnica</w:t>
            </w:r>
          </w:p>
        </w:tc>
        <w:tc>
          <w:tcPr/>
          <w:p w:rsidR="00000000" w:rsidDel="00000000" w:rsidP="00000000" w:rsidRDefault="00000000" w:rsidRPr="00000000" w14:paraId="000000D2">
            <w:pPr>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Preparación de cierre y defensa</w:t>
            </w:r>
          </w:p>
        </w:tc>
        <w:tc>
          <w:tcPr/>
          <w:p w:rsidR="00000000" w:rsidDel="00000000" w:rsidP="00000000" w:rsidRDefault="00000000" w:rsidRPr="00000000" w14:paraId="000000D3">
            <w:pPr>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Consolidar evidencias, demo, resultados y dominio técnico del proyecto.</w:t>
            </w:r>
          </w:p>
        </w:tc>
        <w:tc>
          <w:tcPr/>
          <w:p w:rsidR="00000000" w:rsidDel="00000000" w:rsidP="00000000" w:rsidRDefault="00000000" w:rsidRPr="00000000" w14:paraId="000000D4">
            <w:pPr>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Git, presentación, documentación</w:t>
            </w:r>
          </w:p>
        </w:tc>
        <w:tc>
          <w:tcPr>
            <w:tcBorders>
              <w:right w:color="ffffff" w:space="0" w:sz="4" w:val="single"/>
            </w:tcBorders>
          </w:tcPr>
          <w:p w:rsidR="00000000" w:rsidDel="00000000" w:rsidP="00000000" w:rsidRDefault="00000000" w:rsidRPr="00000000" w14:paraId="000000D5">
            <w:pPr>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Semanas 15-17</w:t>
            </w:r>
          </w:p>
        </w:tc>
        <w:tc>
          <w:tcPr>
            <w:tcBorders>
              <w:left w:color="ffffff" w:space="0" w:sz="4" w:val="single"/>
            </w:tcBorders>
            <w:shd w:fill="d9d9d9" w:val="clear"/>
          </w:tcPr>
          <w:p w:rsidR="00000000" w:rsidDel="00000000" w:rsidP="00000000" w:rsidRDefault="00000000" w:rsidRPr="00000000" w14:paraId="000000D6">
            <w:pPr>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Todo el equipo</w:t>
            </w:r>
          </w:p>
        </w:tc>
        <w:tc>
          <w:tcPr/>
          <w:p w:rsidR="00000000" w:rsidDel="00000000" w:rsidP="00000000" w:rsidRDefault="00000000" w:rsidRPr="00000000" w14:paraId="000000D7">
            <w:pPr>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Todos deben conocer y defender técnicamente el producto.</w:t>
            </w:r>
          </w:p>
        </w:tc>
      </w:tr>
    </w:tbl>
    <w:p w:rsidR="00000000" w:rsidDel="00000000" w:rsidP="00000000" w:rsidRDefault="00000000" w:rsidRPr="00000000" w14:paraId="000000D8">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D9">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DA">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DB">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DC">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DD">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DE">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DF">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E0">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E1">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E2">
      <w:pPr>
        <w:spacing w:after="0" w:line="360" w:lineRule="auto"/>
        <w:jc w:val="both"/>
        <w:rPr>
          <w:b w:val="1"/>
          <w:bCs w:val="1"/>
          <w:sz w:val="24"/>
          <w:szCs w:val="24"/>
        </w:rPr>
      </w:pPr>
      <w:r w:rsidDel="00000000" w:rsidR="00000000" w:rsidRPr="00000000">
        <w:rPr>
          <w:rtl w:val="0"/>
        </w:rPr>
      </w:r>
    </w:p>
    <w:tbl>
      <w:tblPr>
        <w:tblStyle w:val="Table19"/>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E3">
            <w:pPr>
              <w:rPr>
                <w:b w:val="1"/>
                <w:bCs w:val="1"/>
                <w:color w:val="1f3864"/>
                <w:sz w:val="28"/>
                <w:szCs w:val="28"/>
              </w:rPr>
            </w:pPr>
            <w:r w:rsidDel="00000000" w:rsidR="00000000" w:rsidRPr="00000000">
              <w:rPr>
                <w:b w:val="1"/>
                <w:bCs w:val="1"/>
                <w:color w:val="1f3864"/>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0E5">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E6">
      <w:pPr>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-702944</wp:posOffset>
            </wp:positionH>
            <wp:positionV relativeFrom="paragraph">
              <wp:posOffset>2244090</wp:posOffset>
            </wp:positionV>
            <wp:extent cx="6712647" cy="4172513"/>
            <wp:effectExtent b="0" l="0" r="0" t="0"/>
            <wp:wrapNone/>
            <wp:docPr id="50"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6712647" cy="4172513"/>
                    </a:xfrm>
                    <a:prstGeom prst="rect"/>
                    <a:ln/>
                  </pic:spPr>
                </pic:pic>
              </a:graphicData>
            </a:graphic>
          </wp:anchor>
        </w:drawing>
      </w:r>
    </w:p>
    <w:sectPr>
      <w:headerReference r:id="rId10"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595959"/>
          <w:sz w:val="20"/>
          <w:szCs w:val="20"/>
          <w:u w:val="none"/>
          <w:shd w:fill="auto" w:val="clear"/>
          <w:vertAlign w:val="baseline"/>
          <w:rtl w:val="0"/>
        </w:rPr>
        <w:t xml:space="preserve">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20"/>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E9">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0EA">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EB">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49"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paragraph" w:styleId="pdq2pgselectionanchorcontainer" w:customStyle="1">
    <w:name w:val="pdq2pg_selectionanchorcontainer"/>
    <w:basedOn w:val="Normal"/>
    <w:rsid w:val="009D64EC"/>
    <w:pPr>
      <w:spacing w:after="100" w:afterAutospacing="1" w:before="100" w:beforeAutospacing="1" w:line="240" w:lineRule="auto"/>
    </w:pPr>
    <w:rPr>
      <w:rFonts w:ascii="Times New Roman" w:cs="Times New Roman" w:eastAsia="Times New Roman" w:hAnsi="Times New Roman"/>
      <w:sz w:val="24"/>
      <w:szCs w:val="24"/>
      <w:lang w:eastAsia="es-CL"/>
    </w:rPr>
  </w:style>
  <w:style w:type="character" w:styleId="Textoennegrita">
    <w:name w:val="Strong"/>
    <w:basedOn w:val="Fuentedeprrafopredeter"/>
    <w:uiPriority w:val="22"/>
    <w:qFormat w:val="1"/>
    <w:rsid w:val="009D64EC"/>
    <w:rPr>
      <w:b w:val="1"/>
      <w:bCs w:val="1"/>
    </w:rPr>
  </w:style>
  <w:style w:type="paragraph" w:styleId="NormalWeb">
    <w:name w:val="Normal (Web)"/>
    <w:basedOn w:val="Normal"/>
    <w:uiPriority w:val="99"/>
    <w:semiHidden w:val="1"/>
    <w:unhideWhenUsed w:val="1"/>
    <w:rsid w:val="009D64EC"/>
    <w:pPr>
      <w:spacing w:after="100" w:afterAutospacing="1" w:before="100" w:beforeAutospacing="1" w:line="240" w:lineRule="auto"/>
    </w:pPr>
    <w:rPr>
      <w:rFonts w:ascii="Times New Roman" w:cs="Times New Roman" w:eastAsia="Times New Roman" w:hAnsi="Times New Roman"/>
      <w:sz w:val="24"/>
      <w:szCs w:val="24"/>
      <w:lang w:eastAsia="es-CL"/>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 w:type="table" w:styleId="Table18">
    <w:basedOn w:val="TableNormal"/>
    <w:rPr>
      <w:sz w:val="22"/>
      <w:szCs w:val="22"/>
    </w:rPr>
    <w:tblPr>
      <w:tblStyleRowBandSize w:val="1"/>
      <w:tblStyleColBandSize w:val="1"/>
      <w:tblCellMar>
        <w:top w:w="0.0" w:type="dxa"/>
        <w:left w:w="108.0" w:type="dxa"/>
        <w:bottom w:w="0.0" w:type="dxa"/>
        <w:right w:w="108.0" w:type="dxa"/>
      </w:tblCellMar>
    </w:tblPr>
  </w:style>
  <w:style w:type="table" w:styleId="Table19">
    <w:basedOn w:val="TableNormal"/>
    <w:rPr>
      <w:sz w:val="22"/>
      <w:szCs w:val="22"/>
    </w:rPr>
    <w:tblPr>
      <w:tblStyleRowBandSize w:val="1"/>
      <w:tblStyleColBandSize w:val="1"/>
      <w:tblCellMar>
        <w:top w:w="0.0" w:type="dxa"/>
        <w:left w:w="108.0" w:type="dxa"/>
        <w:bottom w:w="0.0" w:type="dxa"/>
        <w:right w:w="108.0" w:type="dxa"/>
      </w:tblCellMar>
    </w:tblPr>
  </w:style>
  <w:style w:type="table" w:styleId="Table20">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10" Type="http://schemas.openxmlformats.org/officeDocument/2006/relationships/header" Target="header1.xml"/><Relationship Id="rId9" Type="http://schemas.openxmlformats.org/officeDocument/2006/relationships/image" Target="media/image2.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h8J8AC9L+iRaQx+0a+T8W/ne3Vw==">CgMxLjAaHwoBMBIaChgICVIUChJ0YWJsZS5ydWFvejFzMHpqbmQ4AHIhMWltd1E2aFNhaDdxQU1oRE9hZktIbHhzZWZVcHVKLUw5</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