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color="auto" w:fill="auto"/>
          <w:vertAlign w:val="baseline"/>
        </w:rPr>
      </w:r>
    </w:p>
    <w:tbl>
      <w:tblPr>
        <w:tblStyle w:val="976"/>
        <w:tblInd w:w="0" w:type="dxa"/>
        <w:tblW w:w="11197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11197"/>
      </w:tblGrid>
      <w:tr>
        <w:trPr>
          <w:trHeight w:val="699"/>
        </w:trPr>
        <w:tc>
          <w:tcPr>
            <w:shd w:val="clear" w:color="auto" w:fill="ffffff"/>
            <w:tcBorders/>
            <w:tcW w:w="11197" w:type="dxa"/>
            <w:textDirection w:val="lrTb"/>
            <w:noWrap w:val="false"/>
          </w:tcPr>
          <w:p w14:paraId="00000002">
            <w:pPr>
              <w:pBdr/>
              <w:spacing w:after="0" w:line="240" w:lineRule="auto"/>
              <w:ind/>
              <w:jc w:val="center"/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  <w:t xml:space="preserve">Jhon Thomas Prince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4"/>
                <w:szCs w:val="44"/>
                <w:lang w:val="en-US"/>
              </w:rPr>
            </w:r>
          </w:p>
        </w:tc>
      </w:tr>
      <w:tr>
        <w:trPr>
          <w:trHeight w:val="442"/>
        </w:trPr>
        <w:tc>
          <w:tcPr>
            <w:tcBorders>
              <w:bottom w:val="single" w:color="000000" w:sz="4" w:space="0"/>
            </w:tcBorders>
            <w:tcW w:w="11197" w:type="dxa"/>
            <w:textDirection w:val="lrTb"/>
            <w:noWrap w:val="false"/>
          </w:tcPr>
          <w:p w14:paraId="116E4253">
            <w:pPr>
              <w:pStyle w:val="967"/>
              <w:keepNext w:val="false"/>
              <w:keepLines w:val="false"/>
              <w:widowControl w:val="true"/>
              <w:suppressLineNumbers w:val="false"/>
              <w:pBdr/>
              <w:shd w:val="clear" w:color="auto" w:fill="ffffff"/>
              <w:spacing w:after="0" w:afterAutospacing="0" w:before="0" w:beforeAutospacing="0" w:line="240" w:lineRule="auto"/>
              <w:ind w:right="0" w:firstLine="0" w:left="0"/>
              <w:jc w:val="center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  <w:t xml:space="preserve">Bradenton, FL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• </w:t>
            </w:r>
            <w:hyperlink r:id="rId16" w:tooltip="mailto:j.tomas.prince@gmail.com?subject=Hello John" w:history="1"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 </w:t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  <w:t xml:space="preserve">j.tomas.prince@gmail.com</w:t>
              </w:r>
              <w:r>
                <w:rPr>
                  <w:rStyle w:val="942"/>
                  <w:rFonts w:hint="default" w:ascii="Open Sans Medium" w:hAnsi="Open Sans Medium" w:eastAsia="Lora" w:cs="Open Sans Medium"/>
                  <w:sz w:val="20"/>
                  <w:szCs w:val="20"/>
                  <w:rtl w:val="0"/>
                </w:rPr>
              </w:r>
            </w:hyperlink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 • 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+1 (813) 923-1465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IN"/>
              </w:rPr>
            </w:r>
            <w:r/>
          </w:p>
        </w:tc>
      </w:tr>
      <w:tr>
        <w:trPr/>
        <w:tc>
          <w:tcPr>
            <w:tcBorders>
              <w:top w:val="single" w:color="000000" w:sz="4" w:space="0"/>
            </w:tcBorders>
            <w:tcW w:w="11197" w:type="dxa"/>
            <w:textDirection w:val="lrTb"/>
            <w:noWrap w:val="false"/>
          </w:tcPr>
          <w:p w14:paraId="00000006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6"/>
                <w:szCs w:val="16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6FDC8D3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highlight w:val="none"/>
                <w:rtl w:val="0"/>
                <w:lang w:val="en-US"/>
              </w:rPr>
              <w:t xml:space="preserve">Senior Software Engineer | U.S. Healthcare IT &amp; AI Solutions</w:t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</w:rPr>
            </w:r>
          </w:p>
          <w:p w14:paraId="0000000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/>
              <w:jc w:val="both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S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enior Software Engineer with 10+ years of experience delivering scalable, high-performance healthcare platforms across enterprise environments. Expertise in React, Next.js, Angular, Vue, and JavaScript ecosystems with backend development using Node.js and 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uby. Strong background in HIPAA-compliant systems, EMR/EHR integrations, and real-time patient data platforms. Proven success improving system performance, reducing latency, and enhancing user experience across large-scale healthcare applications. Experien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ced in cloud-native architectures, third-party integrations, and cross-functional collaboration.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highlight w:val="none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000000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0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Professional Experience</w:t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ca5426"/>
                <w:sz w:val="26"/>
                <w:szCs w:val="26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0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932"/>
        </w:trPr>
        <w:tc>
          <w:tcPr>
            <w:tcBorders/>
            <w:tcW w:w="11197" w:type="dxa"/>
            <w:textDirection w:val="lrTb"/>
            <w:noWrap w:val="false"/>
          </w:tcPr>
          <w:p w14:paraId="1938C698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Senior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Full Stack Engineer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</w:p>
          <w:p w14:paraId="00000011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both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Cerner Corporation 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– Kansas City, MO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1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March 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present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  <w:tr>
        <w:trPr>
          <w:trHeight w:val="1912"/>
        </w:trPr>
        <w:tc>
          <w:tcPr>
            <w:tcBorders/>
            <w:tcW w:w="11197" w:type="dxa"/>
            <w:textDirection w:val="lrTb"/>
            <w:noWrap w:val="false"/>
          </w:tcPr>
          <w:p w14:paraId="16358DC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Engineered multi-tenant patient dashboards using React and Next.js SSR, reducing load times from 4.2s to 1.6s through optimized rendering and caching strategies.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2E654D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AI-driven visualization modules using D3.js and WebGL, enabling real-time patient risk analysis and improving clinical decision accuracy by 35%.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1DDA67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Implemented scalable APIs using Node.js (Express) and Ruby on Rails, reducing response latency by 30% across high-volume healthcare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CBF493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GraphQL and WebSocket pipelines to stream live patient data, improving monitoring responsiveness and clinician reaction time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1612709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Optimized rendering of datasets exceeding 50k patient records using virtualization and memoization, increasing UI performance by 45%.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0CC9E0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Strengthened authentication and authorization using Auth0, OAuth2, and JWT, ensuring HIPAA-compliant access control across multi-role healthcare users.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52A545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Incorporated Twilio messaging and Firebase notifications, improving patient engagement workflows and communication efficiency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E9961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Established CI/CD pipelines using Docker and GitHub Actions, reducing deployment errors by 40% and accelerating release cycles.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2B5D15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clinicians and product teams to refine workflows, increasing platform adoption and usability scores by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D28A6A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Mentored junior engineers and guided architectural decisions, improving team productivity and reducing onboarding time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79"/>
        </w:trPr>
        <w:tc>
          <w:tcPr>
            <w:tcBorders/>
            <w:tcW w:w="11197" w:type="dxa"/>
            <w:textDirection w:val="lrTb"/>
            <w:noWrap w:val="false"/>
          </w:tcPr>
          <w:p w14:paraId="0000001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42"/>
        </w:trPr>
        <w:tc>
          <w:tcPr>
            <w:tcBorders/>
            <w:tcW w:w="11197" w:type="dxa"/>
            <w:textDirection w:val="lrTb"/>
            <w:noWrap w:val="false"/>
          </w:tcPr>
          <w:p w14:paraId="2BCEF6C9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  <w:t xml:space="preserve">Full Stack 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Engineer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  <w:lang w:val="en-US"/>
              </w:rPr>
            </w:r>
          </w:p>
          <w:p w14:paraId="0000001C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Epic Systems – Verona, WI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1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March 2016 – February 2020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2551"/>
        </w:trPr>
        <w:tc>
          <w:tcPr>
            <w:tcBorders/>
            <w:tcW w:w="11197" w:type="dxa"/>
            <w:textDirection w:val="lrTb"/>
            <w:noWrap w:val="false"/>
          </w:tcPr>
          <w:p w14:paraId="1E15603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Designed real-time patient monitoring dashboards using React and Angular with WebSocket integration, improving live data visibility across clinical systems by 35%.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F3817F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Built telemedicine platforms supporting video consultations and secure messaging using JavaScript frameworks and Node.js (NestJS) services, increasing patient engagement by 40%.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AF442C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Enhanced frontend performance for datasets exceeding 20k records using lazy loading and virtualization, improving rendering efficiency by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3BEC548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reusable UI component libraries using TypeScript, reducing development time and ensuring consistency across healthcare modules.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434EC1E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Ruby on Rails APIs for patient data processing and scheduling workflows, improving backend reliability and reducing errors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3631AB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Partnered with cross-functional teams to refine API contracts and system architecture, reducing integration issues and improving delivery timelines by 20%.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</w:tc>
      </w:tr>
      <w:tr>
        <w:trPr/>
        <w:tc>
          <w:tcPr>
            <w:tcBorders/>
            <w:tcW w:w="11197" w:type="dxa"/>
            <w:textDirection w:val="lrTb"/>
            <w:noWrap w:val="false"/>
          </w:tcPr>
          <w:p w14:paraId="000000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</w:rPr>
            </w:r>
          </w:p>
        </w:tc>
      </w:tr>
      <w:tr>
        <w:trPr>
          <w:trHeight w:val="815"/>
        </w:trPr>
        <w:tc>
          <w:tcPr>
            <w:tcBorders/>
            <w:tcW w:w="11197" w:type="dxa"/>
            <w:textDirection w:val="lrTb"/>
            <w:noWrap w:val="false"/>
          </w:tcPr>
          <w:p w14:paraId="336C7A90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081B724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Deloitte Digital – New York, NY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0000027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August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February 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16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973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0D50737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responsive healthcare dashboards using Angular and Vue.js, improving usability across desktop and tablet clinical environments by 25%.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D5789D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RESTful services built with Node.js (Express), enabling efficient data exchange between frontend systems and backend services.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4475107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Created interactive data visualizations using Chart.js and GSAP, improving interpretation of patient metrics by 30%.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C9FBE3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accessibility compliance (WCAG 2.1), enhancing usability for diverse healthcare users and reducing accessibility issues.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DA2CE8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design teams using Figma to refine workflows and improve UI/UX consistency across healthcare applications.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3187D9F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Reduced application load times by 25% through code splitting and performance optimization techniques.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2CE1613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5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agile development processes, improving sprint delivery timelines and cross-team coordination.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0"/>
        </w:trPr>
        <w:tc>
          <w:tcPr>
            <w:tcBorders/>
            <w:tcW w:w="11197" w:type="dxa"/>
            <w:vMerge w:val="restart"/>
            <w:textDirection w:val="lrTb"/>
            <w:noWrap w:val="false"/>
          </w:tcPr>
          <w:p w14:paraId="1AF2892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</w:p>
        </w:tc>
      </w:tr>
      <w:tr>
        <w:trPr>
          <w:trHeight w:val="305"/>
        </w:trPr>
        <w:tc>
          <w:tcPr>
            <w:tcBorders/>
            <w:tcW w:w="11197" w:type="dxa"/>
            <w:textDirection w:val="lrTb"/>
            <w:noWrap w:val="false"/>
          </w:tcPr>
          <w:p w14:paraId="7505DDF5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Frontend Developer Intern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lang w:val="en-US"/>
              </w:rPr>
            </w:r>
          </w:p>
          <w:p w14:paraId="347945CA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rtl w:val="0"/>
                <w:lang w:val="en-US"/>
              </w:rPr>
              <w:t xml:space="preserve">Qualcomm – San Diego, CA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</w:rPr>
            </w:r>
          </w:p>
          <w:p w14:paraId="0E7A899E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January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201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3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 –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July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</w:rPr>
              <w:t xml:space="preserve">20</w:t>
            </w:r>
            <w:r>
              <w:rPr>
                <w:rFonts w:hint="default" w:ascii="Open Sans Medium" w:hAnsi="Open Sans Medium" w:eastAsia="Lora" w:cs="Open Sans Medium"/>
                <w:i/>
                <w:color w:val="000000"/>
                <w:sz w:val="20"/>
                <w:szCs w:val="20"/>
                <w:rtl w:val="0"/>
                <w:lang w:val="en-US"/>
              </w:rPr>
              <w:t xml:space="preserve">13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0"/>
                <w:szCs w:val="2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267CD36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Developed internal dashboards using JavaScript, HTML, and CSS, improving visibility into healthcare-related system metrics.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06EBC2B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Integrated backend endpoints powered by Node.js services, enabling real-time data display for internal tools.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19B637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Improved cross-browser compatibility and UI stability, reducing reported issues by 20% across enterprise applications.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63C2FA92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Assisted in debugging and performance tuning, improving responsiveness of internal systems.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7E18C24D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Collaborated with senior engineers to implement secure frontend practices aligned with compliance standards.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1D08ECF5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/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Supported testing workflows, ensuring consistent behavior across environments.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</w:r>
            <w:r/>
          </w:p>
          <w:p w14:paraId="5F0E9F06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3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  <w:rtl w:val="0"/>
              </w:rPr>
              <w:t xml:space="preserve">Contributed to UI enhancements that streamlined internal engineering processes.</w:t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20"/>
                <w:szCs w:val="2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5512C1D3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Key Strengths</w:t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1"/>
                <w:szCs w:val="11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177D10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4"/>
                <w:szCs w:val="4"/>
                <w:rtl w:val="0"/>
                <w:lang w:val="en-US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73D0F98C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IT Expertise: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 years building HIPAA-compliant patient portals, telemedicine platforms, and hospital dashboards.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48D0B9AF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AI &amp; Real-Time Systems: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Developed AI dashboards for patient risk, predictive analytics, and monitoring.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DCA1923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b w:val="0"/>
                <w:bCs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Enterprise &amp; Cloud Healthcare Solutions: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Optimized large-scale EMR/EHR systems, cloud-ready architectures.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1A7270C7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Team Collaboration &amp; Mentorship: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Worked with cross-functional healthcare teams; mentored junior dev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US"/>
              </w:rPr>
              <w:t xml:space="preserve">eloper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s.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6"/>
                <w:szCs w:val="26"/>
                <w:rtl w:val="0"/>
              </w:rPr>
            </w:r>
          </w:p>
        </w:tc>
      </w:tr>
      <w:tr>
        <w:trPr>
          <w:trHeight w:val="14"/>
        </w:trPr>
        <w:tc>
          <w:tcPr>
            <w:tcBorders/>
            <w:tcW w:w="11197" w:type="dxa"/>
            <w:textDirection w:val="lrTb"/>
            <w:noWrap w:val="false"/>
          </w:tcPr>
          <w:p w14:paraId="0F6FB660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0"/>
              </w:numPr>
              <w:pBdr/>
              <w:bidi w:val="false"/>
              <w:spacing w:after="0" w:line="240" w:lineRule="auto"/>
              <w:ind w:left="216"/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color w:val="000000"/>
                <w:sz w:val="18"/>
                <w:szCs w:val="18"/>
                <w:rtl w:val="0"/>
              </w:rPr>
            </w:r>
          </w:p>
        </w:tc>
      </w:tr>
      <w:tr>
        <w:trPr>
          <w:trHeight w:val="258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19140C7D">
            <w:pPr>
              <w:pBdr/>
              <w:spacing w:after="0" w:line="240" w:lineRule="auto"/>
              <w:ind/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Technical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</w:rPr>
              <w:t xml:space="preserve"> Skills</w:t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lang w:val="en-IN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5589CB21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Frontend: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React (Hooks, Context, SSR), Next.js (ISR, SSR, App Router), Angular (RxJS, NgRx), Vue 3 (Composition API, Pinia), Nuxt.js, TypeScript, JavaScript (ES6+), HTML5, CSS3, Tailwind CSS, GSAP, Storybook, D3.js, Recharts, Chart.js, WCAG 2.1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25A26A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  <w:lang w:val="en-IN"/>
              </w:rPr>
              <w:t xml:space="preserve">Backend: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  <w:lang w:val="en-IN"/>
              </w:rPr>
              <w:t xml:space="preserve">Node.js (Express, NestJS), Ruby on Rails (ActiveRecord, Sidekiq, REST APIs), GraphQL, WebSockets, RESTful services, OAuth2, JWT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6D08275B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Databases: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PostgreSQL, MySQL, SQL Server, MongoDB, DynamoDB, Elasticsearch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78D552B4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Cloud &amp; CI/CD: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AWS (ECS, S3, RDS, CloudFront), GCP (Cloud Run, Pub/Sub), Docker, Terraform, CI/CD (GitHub Actions), Monitoring (Datadog, Sentry)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</w:r>
          </w:p>
          <w:p w14:paraId="475A684A">
            <w:pPr>
              <w:keepNext w:val="false"/>
              <w:keepLines w:val="false"/>
              <w:pageBreakBefore w:val="false"/>
              <w:widowControl w:val="true"/>
              <w:numPr>
                <w:ilvl w:val="0"/>
                <w:numId w:val="1"/>
              </w:numPr>
              <w:pBdr/>
              <w:bidi w:val="false"/>
              <w:spacing w:after="0" w:line="240" w:lineRule="auto"/>
              <w:ind w:hanging="360" w:left="576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20"/>
                <w:szCs w:val="20"/>
                <w:rtl w:val="0"/>
              </w:rPr>
              <w:t xml:space="preserve">Healthcare &amp; Integrations: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FHIR, HL7, EDI X12, Auth0, Firebase, Stripe, Twilio, Google Analytics,</w:t>
            </w:r>
            <w:r>
              <w:rPr>
                <w:rFonts w:hint="default" w:ascii="Open Sans Medium" w:hAnsi="Open Sans Medium" w:eastAsia="Lora" w:cs="Open Sans Medium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Zapier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IN"/>
              </w:rPr>
            </w:r>
          </w:p>
        </w:tc>
      </w:tr>
      <w:tr>
        <w:trPr>
          <w:trHeight w:val="14"/>
        </w:trPr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4E154C79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pP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/>
                <w:bCs/>
                <w:color w:val="000000"/>
                <w:sz w:val="11"/>
                <w:szCs w:val="11"/>
                <w:rtl w:val="0"/>
              </w:rPr>
            </w:r>
          </w:p>
        </w:tc>
      </w:tr>
      <w:tr>
        <w:trPr/>
        <w:tc>
          <w:tcPr>
            <w:shd w:val="clear" w:color="auto" w:fill="auto"/>
            <w:tcBorders/>
            <w:tcW w:w="11197" w:type="dxa"/>
            <w:vAlign w:val="top"/>
            <w:textDirection w:val="lrTb"/>
            <w:noWrap w:val="false"/>
          </w:tcPr>
          <w:p w14:paraId="6252F045">
            <w:pPr>
              <w:numPr>
                <w:ilvl w:val="0"/>
                <w:numId w:val="0"/>
              </w:numPr>
              <w:pBdr/>
              <w:spacing w:after="100" w:line="240" w:lineRule="auto"/>
              <w:ind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color w:val="000000"/>
                <w:sz w:val="26"/>
                <w:szCs w:val="26"/>
                <w:rtl w:val="0"/>
                <w:lang w:val="en-US"/>
              </w:rPr>
              <w:t xml:space="preserve">Education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627"/>
        </w:trPr>
        <w:tc>
          <w:tcPr>
            <w:tcBorders/>
            <w:tcW w:w="11197" w:type="dxa"/>
            <w:textDirection w:val="lrTb"/>
            <w:noWrap w:val="false"/>
          </w:tcPr>
          <w:p w14:paraId="00000032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University of Florida – Gainesville, FL</w:t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  <w:p w14:paraId="00000033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June 2009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 - </w:t>
            </w:r>
            <w:r>
              <w:rPr>
                <w:rFonts w:hint="default" w:ascii="Open Sans Medium" w:hAnsi="Open Sans Medium" w:eastAsia="Lora" w:cs="Open Sans Medium"/>
                <w:b w:val="0"/>
                <w:i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  <w:lang w:val="en-US"/>
              </w:rPr>
              <w:t xml:space="preserve">March 2013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lang w:val="en-US"/>
              </w:rPr>
            </w:r>
          </w:p>
        </w:tc>
      </w:tr>
      <w:tr>
        <w:trPr>
          <w:trHeight w:val="180"/>
        </w:trPr>
        <w:tc>
          <w:tcPr>
            <w:tcBorders/>
            <w:tcW w:w="11197" w:type="dxa"/>
            <w:textDirection w:val="lrTb"/>
            <w:noWrap w:val="false"/>
          </w:tcPr>
          <w:p w14:paraId="00000035">
            <w:pPr>
              <w:keepNext w:val="false"/>
              <w:keepLines w:val="false"/>
              <w:pageBreakBefore w:val="false"/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pP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  <w:rtl w:val="0"/>
              </w:rPr>
              <w:t xml:space="preserve">Bachelor of Science in Computer Engineering</w:t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  <w:r>
              <w:rPr>
                <w:rFonts w:hint="default" w:ascii="Open Sans Medium" w:hAnsi="Open Sans Medium" w:eastAsia="Lora" w:cs="Open Sans Medium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color="auto" w:fill="auto"/>
                <w:vertAlign w:val="baseline"/>
              </w:rPr>
            </w:r>
          </w:p>
        </w:tc>
      </w:tr>
    </w:tbl>
    <w:p w14:paraId="56C6186C">
      <w:pPr>
        <w:pBdr/>
        <w:spacing/>
        <w:ind/>
        <w:rPr>
          <w:rFonts w:ascii="Poppins" w:hAnsi="Poppins" w:eastAsia="Poppins" w:cs="Poppins"/>
          <w:sz w:val="2"/>
          <w:szCs w:val="2"/>
        </w:rPr>
      </w:pP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  <w:r>
        <w:rPr>
          <w:rFonts w:ascii="Poppins" w:hAnsi="Poppins" w:eastAsia="Poppins" w:cs="Poppins"/>
          <w:sz w:val="2"/>
          <w:szCs w:val="2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567" w:right="567" w:bottom="284" w:left="567" w:header="0" w:footer="0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oppins">
    <w:panose1 w:val="00000500000000000000"/>
  </w:font>
  <w:font w:name="Courier New">
    <w:panose1 w:val="02070309020205020404"/>
  </w:font>
  <w:font w:name="Open Sans Medium">
    <w:panose1 w:val="020B0606030504020204"/>
  </w:font>
  <w:font w:name="Noto Sans Symbols">
    <w:panose1 w:val="020B0502040504020204"/>
  </w:font>
  <w:font w:name="Calibri">
    <w:panose1 w:val="020F0502020204030204"/>
  </w:font>
  <w:font w:name="Lora">
    <w:panose1 w:val="05040102010807070707"/>
  </w:font>
  <w:font w:name="Arial">
    <w:panose1 w:val="020B0604020202020204"/>
  </w:font>
  <w:font w:name="Georgia">
    <w:panose1 w:val="02040502050405020303"/>
  </w:font>
  <w:font w:name="SimSun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4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3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59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59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5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0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61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1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2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3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abstractNum w:abstractNumId="4">
    <w:nsid w:val="CF092B84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  <w:sz w:val="20"/>
        <w:szCs w:val="20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3">
      <w:isLgl w:val="false"/>
      <w:lvlJc w:val="left"/>
      <w:lvlText w:val="▪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4">
      <w:isLgl w:val="false"/>
      <w:lvlJc w:val="left"/>
      <w:lvlText w:val="▪"/>
      <w:numFmt w:val="bullet"/>
      <w:pPr>
        <w:pBdr/>
        <w:spacing/>
        <w:ind w:hanging="360" w:left="360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6">
      <w:isLgl w:val="false"/>
      <w:lvlJc w:val="left"/>
      <w:lvlText w:val="▪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7">
      <w:isLgl w:val="false"/>
      <w:lvlJc w:val="left"/>
      <w:lvlText w:val="▪"/>
      <w:numFmt w:val="bullet"/>
      <w:pPr>
        <w:pBdr/>
        <w:spacing/>
        <w:ind w:hanging="360" w:left="576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  <w:sz w:val="20"/>
        <w:szCs w:val="20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 Light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1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2"/>
    <w:basedOn w:val="9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1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2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3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4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5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6"/>
    <w:basedOn w:val="9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1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2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3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4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5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6"/>
    <w:basedOn w:val="9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1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2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3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4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5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6"/>
    <w:basedOn w:val="9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8">
    <w:name w:val="Heading 7"/>
    <w:basedOn w:val="956"/>
    <w:next w:val="956"/>
    <w:link w:val="91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6"/>
    <w:next w:val="956"/>
    <w:link w:val="91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6"/>
    <w:next w:val="956"/>
    <w:link w:val="92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911" w:default="1">
    <w:name w:val="No List"/>
    <w:uiPriority w:val="99"/>
    <w:semiHidden/>
    <w:unhideWhenUsed/>
    <w:pPr>
      <w:pBdr/>
      <w:spacing/>
      <w:ind/>
    </w:pPr>
  </w:style>
  <w:style w:type="character" w:styleId="912">
    <w:name w:val="Heading 1 Char"/>
    <w:basedOn w:val="963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3">
    <w:name w:val="Heading 2 Char"/>
    <w:basedOn w:val="963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4">
    <w:name w:val="Heading 3 Char"/>
    <w:basedOn w:val="963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5">
    <w:name w:val="Heading 4 Char"/>
    <w:basedOn w:val="963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6">
    <w:name w:val="Heading 5 Char"/>
    <w:basedOn w:val="963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7">
    <w:name w:val="Heading 6 Char"/>
    <w:basedOn w:val="963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8">
    <w:name w:val="Heading 7 Char"/>
    <w:basedOn w:val="963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9">
    <w:name w:val="Heading 8 Char"/>
    <w:basedOn w:val="963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0">
    <w:name w:val="Heading 9 Char"/>
    <w:basedOn w:val="963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1">
    <w:name w:val="Title Char"/>
    <w:basedOn w:val="963"/>
    <w:link w:val="9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22">
    <w:name w:val="Subtitle Char"/>
    <w:basedOn w:val="963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3">
    <w:name w:val="Quote"/>
    <w:basedOn w:val="956"/>
    <w:next w:val="956"/>
    <w:link w:val="92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4">
    <w:name w:val="Quote Char"/>
    <w:basedOn w:val="963"/>
    <w:link w:val="92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5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6">
    <w:name w:val="Intense Emphasis"/>
    <w:basedOn w:val="9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7">
    <w:name w:val="Intense Quote"/>
    <w:basedOn w:val="956"/>
    <w:next w:val="956"/>
    <w:link w:val="92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8">
    <w:name w:val="Intense Quote Char"/>
    <w:basedOn w:val="963"/>
    <w:link w:val="92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9">
    <w:name w:val="Intense Reference"/>
    <w:basedOn w:val="9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30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1">
    <w:name w:val="Subtle Emphasis"/>
    <w:basedOn w:val="9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Emphasis"/>
    <w:basedOn w:val="963"/>
    <w:uiPriority w:val="20"/>
    <w:qFormat/>
    <w:pPr>
      <w:pBdr/>
      <w:spacing/>
      <w:ind/>
    </w:pPr>
    <w:rPr>
      <w:i/>
      <w:iCs/>
    </w:rPr>
  </w:style>
  <w:style w:type="character" w:styleId="933">
    <w:name w:val="Subtle Reference"/>
    <w:basedOn w:val="9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63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63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63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3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uiPriority w:val="0"/>
    <w:qFormat/>
    <w:pPr>
      <w:pBdr/>
      <w:spacing w:after="160" w:line="259" w:lineRule="auto"/>
      <w:ind/>
    </w:pPr>
    <w:rPr>
      <w:rFonts w:ascii="Calibri" w:hAnsi="Calibri" w:eastAsia="Calibri" w:cs="Calibri"/>
      <w:sz w:val="22"/>
      <w:szCs w:val="22"/>
      <w:lang w:val="en-IN"/>
    </w:rPr>
  </w:style>
  <w:style w:type="paragraph" w:styleId="957">
    <w:name w:val="Heading 1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48"/>
      <w:szCs w:val="48"/>
    </w:rPr>
  </w:style>
  <w:style w:type="paragraph" w:styleId="958">
    <w:name w:val="Heading 2"/>
    <w:basedOn w:val="956"/>
    <w:next w:val="956"/>
    <w:uiPriority w:val="0"/>
    <w:pPr>
      <w:keepNext w:val="true"/>
      <w:keepLines w:val="true"/>
      <w:pageBreakBefore w:val="false"/>
      <w:pBdr/>
      <w:spacing w:after="80" w:before="360"/>
      <w:ind/>
    </w:pPr>
    <w:rPr>
      <w:b/>
      <w:sz w:val="36"/>
      <w:szCs w:val="36"/>
    </w:rPr>
  </w:style>
  <w:style w:type="paragraph" w:styleId="959">
    <w:name w:val="Heading 3"/>
    <w:basedOn w:val="956"/>
    <w:next w:val="956"/>
    <w:uiPriority w:val="0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960">
    <w:name w:val="Heading 4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961">
    <w:name w:val="Heading 5"/>
    <w:basedOn w:val="956"/>
    <w:next w:val="956"/>
    <w:uiPriority w:val="0"/>
    <w:qFormat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962">
    <w:name w:val="Heading 6"/>
    <w:basedOn w:val="956"/>
    <w:next w:val="956"/>
    <w:uiPriority w:val="0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character" w:styleId="963" w:default="1">
    <w:name w:val="Default Paragraph Font"/>
    <w:uiPriority w:val="1"/>
    <w:semiHidden/>
    <w:unhideWhenUsed/>
    <w:pPr>
      <w:pBdr/>
      <w:spacing/>
      <w:ind/>
    </w:pPr>
  </w:style>
  <w:style w:type="table" w:styleId="964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5">
    <w:name w:val="Footer"/>
    <w:basedOn w:val="956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6">
    <w:name w:val="Header"/>
    <w:basedOn w:val="956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967">
    <w:name w:val="HTML Preformatted"/>
    <w:uiPriority w:val="0"/>
    <w:qFormat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968">
    <w:name w:val="Normal (Web)"/>
    <w:basedOn w:val="956"/>
    <w:uiPriority w:val="99"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69">
    <w:name w:val="Strong"/>
    <w:basedOn w:val="963"/>
    <w:uiPriority w:val="0"/>
    <w:qFormat/>
    <w:pPr>
      <w:pBdr/>
      <w:spacing/>
      <w:ind/>
    </w:pPr>
    <w:rPr>
      <w:b/>
      <w:bCs/>
    </w:rPr>
  </w:style>
  <w:style w:type="paragraph" w:styleId="970">
    <w:name w:val="Subtitle"/>
    <w:basedOn w:val="956"/>
    <w:next w:val="956"/>
    <w:uiPriority w:val="0"/>
    <w:qFormat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971">
    <w:name w:val="Table Grid"/>
    <w:basedOn w:val="972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Table Normal1"/>
    <w:uiPriority w:val="0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3">
    <w:name w:val="Title"/>
    <w:basedOn w:val="956"/>
    <w:next w:val="956"/>
    <w:uiPriority w:val="0"/>
    <w:qFormat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character" w:styleId="974" w:customStyle="1">
    <w:name w:val="Header Char"/>
    <w:basedOn w:val="963"/>
    <w:link w:val="966"/>
    <w:uiPriority w:val="99"/>
    <w:qFormat/>
    <w:pPr>
      <w:pBdr/>
      <w:spacing/>
      <w:ind/>
    </w:pPr>
  </w:style>
  <w:style w:type="character" w:styleId="975" w:customStyle="1">
    <w:name w:val="Footer Char"/>
    <w:basedOn w:val="963"/>
    <w:link w:val="965"/>
    <w:uiPriority w:val="99"/>
    <w:qFormat/>
    <w:pPr>
      <w:pBdr/>
      <w:spacing/>
      <w:ind/>
    </w:pPr>
  </w:style>
  <w:style w:type="table" w:styleId="976" w:customStyle="1">
    <w:name w:val="_Style 19"/>
    <w:basedOn w:val="972"/>
    <w:uiPriority w:val="0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hyperlink" Target="mailto:j.tomas.prince@gmail.com?subject=Hello Joh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SfRlrHwE94KUNYOm/k1AQeKNQYw==">AMUW2mWJpO8PYT3b8mukNkKl9MkXCAsqHxNPT7DDEcWgqZaWJwF4rRl8+IRjxiIRSyCqEbCqqLBZyn3qLzdBd0SugRYbFK+3/cr2l2hhCymsVyq8XC2FAO8=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revision>12</cp:revision>
  <dcterms:created xsi:type="dcterms:W3CDTF">2021-08-27T07:59:00Z</dcterms:created>
  <dcterms:modified xsi:type="dcterms:W3CDTF">2026-02-24T17:39:00Z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672D2A624DFD4BD2A12244638447C321_12</vt:lpwstr>
  </property>
</Properties>
</file>