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Amdahl's Law: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It displays how much latency can be removed from a performance task by introducing parallel computing.In parallel computing, Amdahl's law is mainly used to conclude the maximum speedup for program processing using multiple processors.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Clocks per Instruction: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It tells the average number of CPU cycles required to retire an instruction, and therefore is an indicator of how much latency in the system affected the running application.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MIPS: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Stands for "Million Instructions Per Second." It is a technique of measuring the processor's raw speed. Since the MIPS measurement doesn't take into account other factors such as the computer's I/O speed or processor architecture, it isn't always a fair way to measure the performance of a computer. For example, a computer rated at 100 MIPS may be able to computer certain functions faster than another computer rated at 120 MIPS.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MIPS measurement has been used by computer manufacturers like IBM to measure the "cost of computing."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