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F07B" w14:textId="77777777" w:rsidR="00E863BC" w:rsidRDefault="00E863BC"/>
    <w:p w14:paraId="4EF87AFF" w14:textId="77777777" w:rsidR="00E863BC" w:rsidRDefault="00E863BC"/>
    <w:p w14:paraId="2D935A16" w14:textId="77777777" w:rsidR="00E863BC" w:rsidRDefault="00E863BC"/>
    <w:p w14:paraId="08F3C27B" w14:textId="77777777" w:rsidR="00E863BC" w:rsidRDefault="00E863BC"/>
    <w:p w14:paraId="0A789CEA" w14:textId="77777777" w:rsidR="00E863BC" w:rsidRDefault="00E863BC"/>
    <w:p w14:paraId="50286146" w14:textId="77777777" w:rsidR="00E863BC" w:rsidRDefault="00E863BC"/>
    <w:p w14:paraId="382890F9" w14:textId="77777777" w:rsidR="00E863BC" w:rsidRDefault="00E863BC"/>
    <w:p w14:paraId="074E726F" w14:textId="77777777" w:rsidR="00E863BC" w:rsidRDefault="00E863BC"/>
    <w:p w14:paraId="6788B4DC" w14:textId="77777777" w:rsidR="00E863BC" w:rsidRDefault="00E863BC"/>
    <w:p w14:paraId="028F4008" w14:textId="77777777" w:rsidR="00E863BC" w:rsidRDefault="00E863BC"/>
    <w:p w14:paraId="4C9819CB" w14:textId="77777777" w:rsidR="00E863BC" w:rsidRDefault="00E863BC"/>
    <w:p w14:paraId="02226502" w14:textId="77777777" w:rsidR="00E863BC" w:rsidRDefault="00E863BC"/>
    <w:p w14:paraId="7C89A330" w14:textId="77777777" w:rsidR="00E863BC" w:rsidRDefault="004E7A2B">
      <w:pPr>
        <w:jc w:val="center"/>
        <w:rPr>
          <w:b/>
        </w:rPr>
      </w:pPr>
      <w:r>
        <w:rPr>
          <w:b/>
        </w:rPr>
        <w:t>Appendix</w:t>
      </w:r>
    </w:p>
    <w:p w14:paraId="7220D026" w14:textId="7831ECC8" w:rsidR="00E863BC" w:rsidRDefault="007B033A">
      <w:pPr>
        <w:jc w:val="center"/>
        <w:rPr>
          <w:b/>
        </w:rPr>
      </w:pPr>
      <w:r>
        <w:rPr>
          <w:b/>
        </w:rPr>
        <w:t xml:space="preserve">Atlas </w:t>
      </w:r>
      <w:proofErr w:type="spellStart"/>
      <w:r>
        <w:rPr>
          <w:b/>
        </w:rPr>
        <w:t>Archvie</w:t>
      </w:r>
      <w:proofErr w:type="spellEnd"/>
      <w:r w:rsidR="00114BBE">
        <w:rPr>
          <w:b/>
        </w:rPr>
        <w:t xml:space="preserve"> System</w:t>
      </w:r>
      <w:r w:rsidR="006C2B5E">
        <w:rPr>
          <w:b/>
        </w:rPr>
        <w:t xml:space="preserve"> Design</w:t>
      </w:r>
    </w:p>
    <w:p w14:paraId="6FDE33FE" w14:textId="77777777" w:rsidR="00E863BC" w:rsidRDefault="00E863BC" w:rsidP="00635215"/>
    <w:p w14:paraId="3A7D9095" w14:textId="77777777" w:rsidR="00E863BC" w:rsidRDefault="00E863BC"/>
    <w:p w14:paraId="7E2080F6" w14:textId="77777777" w:rsidR="00E863BC" w:rsidRDefault="00E863BC"/>
    <w:p w14:paraId="40005F98" w14:textId="77777777" w:rsidR="00E863BC" w:rsidRDefault="00E863BC"/>
    <w:p w14:paraId="6960185E" w14:textId="77777777" w:rsidR="00FD4141" w:rsidRDefault="00FD4141"/>
    <w:p w14:paraId="2693B94C" w14:textId="77777777" w:rsidR="00FD4141" w:rsidRDefault="00FD4141"/>
    <w:p w14:paraId="0C3868B6" w14:textId="77777777" w:rsidR="00FD4141" w:rsidRDefault="00FD4141"/>
    <w:p w14:paraId="6B15C842" w14:textId="77777777" w:rsidR="00FD4141" w:rsidRDefault="00FD4141"/>
    <w:p w14:paraId="3DB08A62" w14:textId="77777777" w:rsidR="00FD4141" w:rsidRDefault="00FD4141"/>
    <w:p w14:paraId="38B99590" w14:textId="77777777" w:rsidR="00FD4141" w:rsidRDefault="00FD4141"/>
    <w:p w14:paraId="42AB857C" w14:textId="77777777" w:rsidR="00FD4141" w:rsidRDefault="00FD4141"/>
    <w:p w14:paraId="492CCD86" w14:textId="77777777" w:rsidR="00FD4141" w:rsidRDefault="00FD4141"/>
    <w:p w14:paraId="56D56199" w14:textId="77777777" w:rsidR="00FD4141" w:rsidRDefault="00FD4141"/>
    <w:p w14:paraId="530E1534" w14:textId="77777777" w:rsidR="00FD4141" w:rsidRDefault="00FD4141"/>
    <w:p w14:paraId="5E5057F0" w14:textId="77777777" w:rsidR="00FD4141" w:rsidRDefault="00FD4141"/>
    <w:p w14:paraId="4B4A692E" w14:textId="77777777" w:rsidR="00E83813" w:rsidRDefault="00E83813"/>
    <w:p w14:paraId="00B1DF22" w14:textId="77777777" w:rsidR="00E83813" w:rsidRDefault="00E83813"/>
    <w:p w14:paraId="42C9D186" w14:textId="77777777" w:rsidR="00E83813" w:rsidRDefault="00E83813"/>
    <w:p w14:paraId="5377E808" w14:textId="77777777" w:rsidR="00E83813" w:rsidRDefault="00E83813"/>
    <w:p w14:paraId="3A0D64DB" w14:textId="77777777" w:rsidR="00E83813" w:rsidRDefault="00E83813"/>
    <w:p w14:paraId="2EE2F941" w14:textId="77777777" w:rsidR="00E83813" w:rsidRDefault="00E83813"/>
    <w:p w14:paraId="54810855" w14:textId="77777777" w:rsidR="00E83813" w:rsidRDefault="00E83813"/>
    <w:p w14:paraId="752976EC" w14:textId="77777777" w:rsidR="00E83813" w:rsidRDefault="00E83813"/>
    <w:p w14:paraId="52C437F7" w14:textId="77777777" w:rsidR="00E83813" w:rsidRDefault="00E83813"/>
    <w:p w14:paraId="4CA3DEDD" w14:textId="77777777" w:rsidR="00E83813" w:rsidRDefault="00E83813"/>
    <w:p w14:paraId="45A99FD9" w14:textId="77777777" w:rsidR="00E83813" w:rsidRDefault="00E83813"/>
    <w:p w14:paraId="17662053" w14:textId="77777777" w:rsidR="00E83813" w:rsidRDefault="00E83813"/>
    <w:p w14:paraId="43F2D77C" w14:textId="77777777" w:rsidR="00E83813" w:rsidRDefault="00E83813"/>
    <w:p w14:paraId="564186E3" w14:textId="77777777" w:rsidR="00E83813" w:rsidRDefault="00E83813"/>
    <w:p w14:paraId="2AE0A050" w14:textId="77777777" w:rsidR="00E83813" w:rsidRDefault="00E83813"/>
    <w:p w14:paraId="0672DB7B" w14:textId="77777777" w:rsidR="00E83813" w:rsidRDefault="00E83813"/>
    <w:p w14:paraId="7F5ABCEB" w14:textId="77777777" w:rsidR="00E83813" w:rsidRDefault="00E83813"/>
    <w:p w14:paraId="570E8F43" w14:textId="77777777" w:rsidR="00E83813" w:rsidRDefault="00E83813"/>
    <w:p w14:paraId="649ADBF9" w14:textId="77777777" w:rsidR="00FD4141" w:rsidRDefault="00FD4141"/>
    <w:p w14:paraId="23F5C91C" w14:textId="77777777" w:rsidR="00FD4141" w:rsidRDefault="00FD4141">
      <w:pPr>
        <w:sectPr w:rsidR="00FD4141" w:rsidSect="006332D9">
          <w:headerReference w:type="even" r:id="rId12"/>
          <w:headerReference w:type="default" r:id="rId13"/>
          <w:footerReference w:type="even" r:id="rId14"/>
          <w:footerReference w:type="default" r:id="rId15"/>
          <w:headerReference w:type="first" r:id="rId16"/>
          <w:pgSz w:w="12240" w:h="15840"/>
          <w:pgMar w:top="720" w:right="1440" w:bottom="720" w:left="1440" w:header="720" w:footer="720" w:gutter="0"/>
          <w:pgNumType w:fmt="lowerRoman"/>
          <w:cols w:space="720"/>
          <w:docGrid w:linePitch="326"/>
        </w:sectPr>
      </w:pPr>
    </w:p>
    <w:p w14:paraId="2730EEFF" w14:textId="77777777" w:rsidR="00FD4141" w:rsidRDefault="00FD4141"/>
    <w:p w14:paraId="1B4D6C7A" w14:textId="77777777" w:rsidR="00E863BC" w:rsidRDefault="00E863BC">
      <w:pPr>
        <w:jc w:val="center"/>
      </w:pPr>
      <w:r>
        <w:rPr>
          <w:sz w:val="36"/>
        </w:rPr>
        <w:t>Contents</w:t>
      </w:r>
    </w:p>
    <w:p w14:paraId="044754DF" w14:textId="77777777" w:rsidR="00164A0A" w:rsidRDefault="00164A0A" w:rsidP="00164A0A">
      <w:pPr>
        <w:rPr>
          <w:szCs w:val="24"/>
        </w:rPr>
      </w:pPr>
    </w:p>
    <w:p w14:paraId="3F8FAC9A" w14:textId="77777777" w:rsidR="00D5498E" w:rsidRPr="008151DC" w:rsidRDefault="00164A0A">
      <w:pPr>
        <w:pStyle w:val="TOC1"/>
        <w:rPr>
          <w:rFonts w:ascii="Calibri" w:hAnsi="Calibri"/>
          <w:b w:val="0"/>
          <w:sz w:val="22"/>
          <w:szCs w:val="22"/>
        </w:rPr>
      </w:pPr>
      <w:r>
        <w:rPr>
          <w:rFonts w:eastAsia="Calibri"/>
          <w:szCs w:val="24"/>
        </w:rPr>
        <w:fldChar w:fldCharType="begin"/>
      </w:r>
      <w:r>
        <w:rPr>
          <w:szCs w:val="24"/>
        </w:rPr>
        <w:instrText xml:space="preserve"> TOC \o "1-3" \h \z \u </w:instrText>
      </w:r>
      <w:r>
        <w:rPr>
          <w:rFonts w:eastAsia="Calibri"/>
          <w:szCs w:val="24"/>
        </w:rPr>
        <w:fldChar w:fldCharType="separate"/>
      </w:r>
      <w:hyperlink w:anchor="_Toc81288684" w:history="1">
        <w:r w:rsidR="00D5498E" w:rsidRPr="001E5719">
          <w:rPr>
            <w:rStyle w:val="Hyperlink"/>
          </w:rPr>
          <w:t>D.1 INTRODUCTION</w:t>
        </w:r>
        <w:r w:rsidR="00D5498E">
          <w:rPr>
            <w:webHidden/>
          </w:rPr>
          <w:tab/>
        </w:r>
        <w:r w:rsidR="00D5498E">
          <w:rPr>
            <w:webHidden/>
          </w:rPr>
          <w:fldChar w:fldCharType="begin"/>
        </w:r>
        <w:r w:rsidR="00D5498E">
          <w:rPr>
            <w:webHidden/>
          </w:rPr>
          <w:instrText xml:space="preserve"> PAGEREF _Toc81288684 \h </w:instrText>
        </w:r>
        <w:r w:rsidR="00D5498E">
          <w:rPr>
            <w:webHidden/>
          </w:rPr>
        </w:r>
        <w:r w:rsidR="00D5498E">
          <w:rPr>
            <w:webHidden/>
          </w:rPr>
          <w:fldChar w:fldCharType="separate"/>
        </w:r>
        <w:r w:rsidR="00D5498E">
          <w:rPr>
            <w:webHidden/>
          </w:rPr>
          <w:t>1</w:t>
        </w:r>
        <w:r w:rsidR="00D5498E">
          <w:rPr>
            <w:webHidden/>
          </w:rPr>
          <w:fldChar w:fldCharType="end"/>
        </w:r>
      </w:hyperlink>
    </w:p>
    <w:p w14:paraId="05DD75A0" w14:textId="77777777" w:rsidR="00D5498E" w:rsidRPr="008151DC" w:rsidRDefault="009550D1">
      <w:pPr>
        <w:pStyle w:val="TOC2"/>
        <w:tabs>
          <w:tab w:val="right" w:leader="dot" w:pos="9350"/>
        </w:tabs>
        <w:rPr>
          <w:rFonts w:ascii="Calibri" w:hAnsi="Calibri"/>
          <w:noProof/>
          <w:sz w:val="22"/>
          <w:szCs w:val="22"/>
        </w:rPr>
      </w:pPr>
      <w:hyperlink w:anchor="_Toc81288685" w:history="1">
        <w:r w:rsidR="00D5498E" w:rsidRPr="001E5719">
          <w:rPr>
            <w:rStyle w:val="Hyperlink"/>
            <w:noProof/>
          </w:rPr>
          <w:t>D.1.1 System Overview</w:t>
        </w:r>
        <w:r w:rsidR="00D5498E">
          <w:rPr>
            <w:noProof/>
            <w:webHidden/>
          </w:rPr>
          <w:tab/>
        </w:r>
        <w:r w:rsidR="00D5498E">
          <w:rPr>
            <w:noProof/>
            <w:webHidden/>
          </w:rPr>
          <w:fldChar w:fldCharType="begin"/>
        </w:r>
        <w:r w:rsidR="00D5498E">
          <w:rPr>
            <w:noProof/>
            <w:webHidden/>
          </w:rPr>
          <w:instrText xml:space="preserve"> PAGEREF _Toc81288685 \h </w:instrText>
        </w:r>
        <w:r w:rsidR="00D5498E">
          <w:rPr>
            <w:noProof/>
            <w:webHidden/>
          </w:rPr>
        </w:r>
        <w:r w:rsidR="00D5498E">
          <w:rPr>
            <w:noProof/>
            <w:webHidden/>
          </w:rPr>
          <w:fldChar w:fldCharType="separate"/>
        </w:r>
        <w:r w:rsidR="00D5498E">
          <w:rPr>
            <w:noProof/>
            <w:webHidden/>
          </w:rPr>
          <w:t>1</w:t>
        </w:r>
        <w:r w:rsidR="00D5498E">
          <w:rPr>
            <w:noProof/>
            <w:webHidden/>
          </w:rPr>
          <w:fldChar w:fldCharType="end"/>
        </w:r>
      </w:hyperlink>
    </w:p>
    <w:p w14:paraId="1BF64143" w14:textId="77777777" w:rsidR="00D5498E" w:rsidRPr="008151DC" w:rsidRDefault="009550D1">
      <w:pPr>
        <w:pStyle w:val="TOC2"/>
        <w:tabs>
          <w:tab w:val="right" w:leader="dot" w:pos="9350"/>
        </w:tabs>
        <w:rPr>
          <w:rFonts w:ascii="Calibri" w:hAnsi="Calibri"/>
          <w:noProof/>
          <w:sz w:val="22"/>
          <w:szCs w:val="22"/>
        </w:rPr>
      </w:pPr>
      <w:hyperlink w:anchor="_Toc81288686" w:history="1">
        <w:r w:rsidR="00D5498E" w:rsidRPr="001E5719">
          <w:rPr>
            <w:rStyle w:val="Hyperlink"/>
            <w:noProof/>
          </w:rPr>
          <w:t>D.1.2 Goals</w:t>
        </w:r>
        <w:r w:rsidR="00D5498E">
          <w:rPr>
            <w:noProof/>
            <w:webHidden/>
          </w:rPr>
          <w:tab/>
        </w:r>
        <w:r w:rsidR="00D5498E">
          <w:rPr>
            <w:noProof/>
            <w:webHidden/>
          </w:rPr>
          <w:fldChar w:fldCharType="begin"/>
        </w:r>
        <w:r w:rsidR="00D5498E">
          <w:rPr>
            <w:noProof/>
            <w:webHidden/>
          </w:rPr>
          <w:instrText xml:space="preserve"> PAGEREF _Toc81288686 \h </w:instrText>
        </w:r>
        <w:r w:rsidR="00D5498E">
          <w:rPr>
            <w:noProof/>
            <w:webHidden/>
          </w:rPr>
        </w:r>
        <w:r w:rsidR="00D5498E">
          <w:rPr>
            <w:noProof/>
            <w:webHidden/>
          </w:rPr>
          <w:fldChar w:fldCharType="separate"/>
        </w:r>
        <w:r w:rsidR="00D5498E">
          <w:rPr>
            <w:noProof/>
            <w:webHidden/>
          </w:rPr>
          <w:t>2</w:t>
        </w:r>
        <w:r w:rsidR="00D5498E">
          <w:rPr>
            <w:noProof/>
            <w:webHidden/>
          </w:rPr>
          <w:fldChar w:fldCharType="end"/>
        </w:r>
      </w:hyperlink>
    </w:p>
    <w:p w14:paraId="51325B6A" w14:textId="77777777" w:rsidR="00D5498E" w:rsidRPr="008151DC" w:rsidRDefault="009550D1">
      <w:pPr>
        <w:pStyle w:val="TOC3"/>
        <w:tabs>
          <w:tab w:val="right" w:leader="dot" w:pos="9350"/>
        </w:tabs>
        <w:rPr>
          <w:rFonts w:ascii="Calibri" w:hAnsi="Calibri"/>
          <w:noProof/>
          <w:sz w:val="22"/>
          <w:szCs w:val="22"/>
        </w:rPr>
      </w:pPr>
      <w:hyperlink w:anchor="_Toc81288687" w:history="1">
        <w:r w:rsidR="00D5498E" w:rsidRPr="001E5719">
          <w:rPr>
            <w:rStyle w:val="Hyperlink"/>
            <w:noProof/>
          </w:rPr>
          <w:t>D.1.2.1 Short Term Goals</w:t>
        </w:r>
        <w:r w:rsidR="00D5498E">
          <w:rPr>
            <w:noProof/>
            <w:webHidden/>
          </w:rPr>
          <w:tab/>
        </w:r>
        <w:r w:rsidR="00D5498E">
          <w:rPr>
            <w:noProof/>
            <w:webHidden/>
          </w:rPr>
          <w:fldChar w:fldCharType="begin"/>
        </w:r>
        <w:r w:rsidR="00D5498E">
          <w:rPr>
            <w:noProof/>
            <w:webHidden/>
          </w:rPr>
          <w:instrText xml:space="preserve"> PAGEREF _Toc81288687 \h </w:instrText>
        </w:r>
        <w:r w:rsidR="00D5498E">
          <w:rPr>
            <w:noProof/>
            <w:webHidden/>
          </w:rPr>
        </w:r>
        <w:r w:rsidR="00D5498E">
          <w:rPr>
            <w:noProof/>
            <w:webHidden/>
          </w:rPr>
          <w:fldChar w:fldCharType="separate"/>
        </w:r>
        <w:r w:rsidR="00D5498E">
          <w:rPr>
            <w:noProof/>
            <w:webHidden/>
          </w:rPr>
          <w:t>2</w:t>
        </w:r>
        <w:r w:rsidR="00D5498E">
          <w:rPr>
            <w:noProof/>
            <w:webHidden/>
          </w:rPr>
          <w:fldChar w:fldCharType="end"/>
        </w:r>
      </w:hyperlink>
    </w:p>
    <w:p w14:paraId="13E9D491" w14:textId="77777777" w:rsidR="00D5498E" w:rsidRPr="008151DC" w:rsidRDefault="009550D1">
      <w:pPr>
        <w:pStyle w:val="TOC3"/>
        <w:tabs>
          <w:tab w:val="right" w:leader="dot" w:pos="9350"/>
        </w:tabs>
        <w:rPr>
          <w:rFonts w:ascii="Calibri" w:hAnsi="Calibri"/>
          <w:noProof/>
          <w:sz w:val="22"/>
          <w:szCs w:val="22"/>
        </w:rPr>
      </w:pPr>
      <w:hyperlink w:anchor="_Toc81288688" w:history="1">
        <w:r w:rsidR="00D5498E" w:rsidRPr="001E5719">
          <w:rPr>
            <w:rStyle w:val="Hyperlink"/>
            <w:noProof/>
          </w:rPr>
          <w:t>D.1.2.2 Long Term Goals</w:t>
        </w:r>
        <w:r w:rsidR="00D5498E">
          <w:rPr>
            <w:noProof/>
            <w:webHidden/>
          </w:rPr>
          <w:tab/>
        </w:r>
        <w:r w:rsidR="00D5498E">
          <w:rPr>
            <w:noProof/>
            <w:webHidden/>
          </w:rPr>
          <w:fldChar w:fldCharType="begin"/>
        </w:r>
        <w:r w:rsidR="00D5498E">
          <w:rPr>
            <w:noProof/>
            <w:webHidden/>
          </w:rPr>
          <w:instrText xml:space="preserve"> PAGEREF _Toc81288688 \h </w:instrText>
        </w:r>
        <w:r w:rsidR="00D5498E">
          <w:rPr>
            <w:noProof/>
            <w:webHidden/>
          </w:rPr>
        </w:r>
        <w:r w:rsidR="00D5498E">
          <w:rPr>
            <w:noProof/>
            <w:webHidden/>
          </w:rPr>
          <w:fldChar w:fldCharType="separate"/>
        </w:r>
        <w:r w:rsidR="00D5498E">
          <w:rPr>
            <w:noProof/>
            <w:webHidden/>
          </w:rPr>
          <w:t>2</w:t>
        </w:r>
        <w:r w:rsidR="00D5498E">
          <w:rPr>
            <w:noProof/>
            <w:webHidden/>
          </w:rPr>
          <w:fldChar w:fldCharType="end"/>
        </w:r>
      </w:hyperlink>
    </w:p>
    <w:p w14:paraId="0C8C771A" w14:textId="77777777" w:rsidR="00D5498E" w:rsidRPr="008151DC" w:rsidRDefault="009550D1">
      <w:pPr>
        <w:pStyle w:val="TOC2"/>
        <w:tabs>
          <w:tab w:val="right" w:leader="dot" w:pos="9350"/>
        </w:tabs>
        <w:rPr>
          <w:rFonts w:ascii="Calibri" w:hAnsi="Calibri"/>
          <w:noProof/>
          <w:sz w:val="22"/>
          <w:szCs w:val="22"/>
        </w:rPr>
      </w:pPr>
      <w:hyperlink w:anchor="_Toc81288689" w:history="1">
        <w:r w:rsidR="00D5498E" w:rsidRPr="001E5719">
          <w:rPr>
            <w:rStyle w:val="Hyperlink"/>
            <w:noProof/>
          </w:rPr>
          <w:t>D.1.3 Scope</w:t>
        </w:r>
        <w:r w:rsidR="00D5498E">
          <w:rPr>
            <w:noProof/>
            <w:webHidden/>
          </w:rPr>
          <w:tab/>
        </w:r>
        <w:r w:rsidR="00D5498E">
          <w:rPr>
            <w:noProof/>
            <w:webHidden/>
          </w:rPr>
          <w:fldChar w:fldCharType="begin"/>
        </w:r>
        <w:r w:rsidR="00D5498E">
          <w:rPr>
            <w:noProof/>
            <w:webHidden/>
          </w:rPr>
          <w:instrText xml:space="preserve"> PAGEREF _Toc81288689 \h </w:instrText>
        </w:r>
        <w:r w:rsidR="00D5498E">
          <w:rPr>
            <w:noProof/>
            <w:webHidden/>
          </w:rPr>
        </w:r>
        <w:r w:rsidR="00D5498E">
          <w:rPr>
            <w:noProof/>
            <w:webHidden/>
          </w:rPr>
          <w:fldChar w:fldCharType="separate"/>
        </w:r>
        <w:r w:rsidR="00D5498E">
          <w:rPr>
            <w:noProof/>
            <w:webHidden/>
          </w:rPr>
          <w:t>3</w:t>
        </w:r>
        <w:r w:rsidR="00D5498E">
          <w:rPr>
            <w:noProof/>
            <w:webHidden/>
          </w:rPr>
          <w:fldChar w:fldCharType="end"/>
        </w:r>
      </w:hyperlink>
    </w:p>
    <w:p w14:paraId="03C1CB4F" w14:textId="77777777" w:rsidR="00D5498E" w:rsidRPr="008151DC" w:rsidRDefault="009550D1">
      <w:pPr>
        <w:pStyle w:val="TOC2"/>
        <w:tabs>
          <w:tab w:val="right" w:leader="dot" w:pos="9350"/>
        </w:tabs>
        <w:rPr>
          <w:rFonts w:ascii="Calibri" w:hAnsi="Calibri"/>
          <w:noProof/>
          <w:sz w:val="22"/>
          <w:szCs w:val="22"/>
        </w:rPr>
      </w:pPr>
      <w:hyperlink w:anchor="_Toc81288690" w:history="1">
        <w:r w:rsidR="00D5498E" w:rsidRPr="001E5719">
          <w:rPr>
            <w:rStyle w:val="Hyperlink"/>
            <w:noProof/>
          </w:rPr>
          <w:t>D.1.4 Points of Contact</w:t>
        </w:r>
        <w:r w:rsidR="00D5498E">
          <w:rPr>
            <w:noProof/>
            <w:webHidden/>
          </w:rPr>
          <w:tab/>
        </w:r>
        <w:r w:rsidR="00D5498E">
          <w:rPr>
            <w:noProof/>
            <w:webHidden/>
          </w:rPr>
          <w:fldChar w:fldCharType="begin"/>
        </w:r>
        <w:r w:rsidR="00D5498E">
          <w:rPr>
            <w:noProof/>
            <w:webHidden/>
          </w:rPr>
          <w:instrText xml:space="preserve"> PAGEREF _Toc81288690 \h </w:instrText>
        </w:r>
        <w:r w:rsidR="00D5498E">
          <w:rPr>
            <w:noProof/>
            <w:webHidden/>
          </w:rPr>
        </w:r>
        <w:r w:rsidR="00D5498E">
          <w:rPr>
            <w:noProof/>
            <w:webHidden/>
          </w:rPr>
          <w:fldChar w:fldCharType="separate"/>
        </w:r>
        <w:r w:rsidR="00D5498E">
          <w:rPr>
            <w:noProof/>
            <w:webHidden/>
          </w:rPr>
          <w:t>3</w:t>
        </w:r>
        <w:r w:rsidR="00D5498E">
          <w:rPr>
            <w:noProof/>
            <w:webHidden/>
          </w:rPr>
          <w:fldChar w:fldCharType="end"/>
        </w:r>
      </w:hyperlink>
    </w:p>
    <w:p w14:paraId="3CA14547" w14:textId="77777777" w:rsidR="00D5498E" w:rsidRPr="008151DC" w:rsidRDefault="009550D1">
      <w:pPr>
        <w:pStyle w:val="TOC1"/>
        <w:rPr>
          <w:rFonts w:ascii="Calibri" w:hAnsi="Calibri"/>
          <w:b w:val="0"/>
          <w:sz w:val="22"/>
          <w:szCs w:val="22"/>
        </w:rPr>
      </w:pPr>
      <w:hyperlink w:anchor="_Toc81288691" w:history="1">
        <w:r w:rsidR="00D5498E" w:rsidRPr="001E5719">
          <w:rPr>
            <w:rStyle w:val="Hyperlink"/>
          </w:rPr>
          <w:t>D.2 EXCHANGE 2019 REQUIREMENTS</w:t>
        </w:r>
        <w:r w:rsidR="00D5498E">
          <w:rPr>
            <w:webHidden/>
          </w:rPr>
          <w:tab/>
        </w:r>
        <w:r w:rsidR="00D5498E">
          <w:rPr>
            <w:webHidden/>
          </w:rPr>
          <w:fldChar w:fldCharType="begin"/>
        </w:r>
        <w:r w:rsidR="00D5498E">
          <w:rPr>
            <w:webHidden/>
          </w:rPr>
          <w:instrText xml:space="preserve"> PAGEREF _Toc81288691 \h </w:instrText>
        </w:r>
        <w:r w:rsidR="00D5498E">
          <w:rPr>
            <w:webHidden/>
          </w:rPr>
        </w:r>
        <w:r w:rsidR="00D5498E">
          <w:rPr>
            <w:webHidden/>
          </w:rPr>
          <w:fldChar w:fldCharType="separate"/>
        </w:r>
        <w:r w:rsidR="00D5498E">
          <w:rPr>
            <w:webHidden/>
          </w:rPr>
          <w:t>4</w:t>
        </w:r>
        <w:r w:rsidR="00D5498E">
          <w:rPr>
            <w:webHidden/>
          </w:rPr>
          <w:fldChar w:fldCharType="end"/>
        </w:r>
      </w:hyperlink>
    </w:p>
    <w:p w14:paraId="11EB9BBF" w14:textId="77777777" w:rsidR="00D5498E" w:rsidRPr="008151DC" w:rsidRDefault="009550D1">
      <w:pPr>
        <w:pStyle w:val="TOC2"/>
        <w:tabs>
          <w:tab w:val="right" w:leader="dot" w:pos="9350"/>
        </w:tabs>
        <w:rPr>
          <w:rFonts w:ascii="Calibri" w:hAnsi="Calibri"/>
          <w:noProof/>
          <w:sz w:val="22"/>
          <w:szCs w:val="22"/>
        </w:rPr>
      </w:pPr>
      <w:hyperlink w:anchor="_Toc81288692" w:history="1">
        <w:r w:rsidR="00D5498E" w:rsidRPr="001E5719">
          <w:rPr>
            <w:rStyle w:val="Hyperlink"/>
            <w:noProof/>
          </w:rPr>
          <w:t>D.2.1 Exchange Server Hardware</w:t>
        </w:r>
        <w:r w:rsidR="00D5498E">
          <w:rPr>
            <w:noProof/>
            <w:webHidden/>
          </w:rPr>
          <w:tab/>
        </w:r>
        <w:r w:rsidR="00D5498E">
          <w:rPr>
            <w:noProof/>
            <w:webHidden/>
          </w:rPr>
          <w:fldChar w:fldCharType="begin"/>
        </w:r>
        <w:r w:rsidR="00D5498E">
          <w:rPr>
            <w:noProof/>
            <w:webHidden/>
          </w:rPr>
          <w:instrText xml:space="preserve"> PAGEREF _Toc81288692 \h </w:instrText>
        </w:r>
        <w:r w:rsidR="00D5498E">
          <w:rPr>
            <w:noProof/>
            <w:webHidden/>
          </w:rPr>
        </w:r>
        <w:r w:rsidR="00D5498E">
          <w:rPr>
            <w:noProof/>
            <w:webHidden/>
          </w:rPr>
          <w:fldChar w:fldCharType="separate"/>
        </w:r>
        <w:r w:rsidR="00D5498E">
          <w:rPr>
            <w:noProof/>
            <w:webHidden/>
          </w:rPr>
          <w:t>4</w:t>
        </w:r>
        <w:r w:rsidR="00D5498E">
          <w:rPr>
            <w:noProof/>
            <w:webHidden/>
          </w:rPr>
          <w:fldChar w:fldCharType="end"/>
        </w:r>
      </w:hyperlink>
    </w:p>
    <w:p w14:paraId="16C2B7E5" w14:textId="77777777" w:rsidR="00D5498E" w:rsidRPr="008151DC" w:rsidRDefault="009550D1">
      <w:pPr>
        <w:pStyle w:val="TOC2"/>
        <w:tabs>
          <w:tab w:val="right" w:leader="dot" w:pos="9350"/>
        </w:tabs>
        <w:rPr>
          <w:rFonts w:ascii="Calibri" w:hAnsi="Calibri"/>
          <w:noProof/>
          <w:sz w:val="22"/>
          <w:szCs w:val="22"/>
        </w:rPr>
      </w:pPr>
      <w:hyperlink w:anchor="_Toc81288693" w:history="1">
        <w:r w:rsidR="00D5498E" w:rsidRPr="001E5719">
          <w:rPr>
            <w:rStyle w:val="Hyperlink"/>
            <w:noProof/>
          </w:rPr>
          <w:t>D.2.2 System Diagrams</w:t>
        </w:r>
        <w:r w:rsidR="00D5498E">
          <w:rPr>
            <w:noProof/>
            <w:webHidden/>
          </w:rPr>
          <w:tab/>
        </w:r>
        <w:r w:rsidR="00D5498E">
          <w:rPr>
            <w:noProof/>
            <w:webHidden/>
          </w:rPr>
          <w:fldChar w:fldCharType="begin"/>
        </w:r>
        <w:r w:rsidR="00D5498E">
          <w:rPr>
            <w:noProof/>
            <w:webHidden/>
          </w:rPr>
          <w:instrText xml:space="preserve"> PAGEREF _Toc81288693 \h </w:instrText>
        </w:r>
        <w:r w:rsidR="00D5498E">
          <w:rPr>
            <w:noProof/>
            <w:webHidden/>
          </w:rPr>
        </w:r>
        <w:r w:rsidR="00D5498E">
          <w:rPr>
            <w:noProof/>
            <w:webHidden/>
          </w:rPr>
          <w:fldChar w:fldCharType="separate"/>
        </w:r>
        <w:r w:rsidR="00D5498E">
          <w:rPr>
            <w:noProof/>
            <w:webHidden/>
          </w:rPr>
          <w:t>4</w:t>
        </w:r>
        <w:r w:rsidR="00D5498E">
          <w:rPr>
            <w:noProof/>
            <w:webHidden/>
          </w:rPr>
          <w:fldChar w:fldCharType="end"/>
        </w:r>
      </w:hyperlink>
    </w:p>
    <w:p w14:paraId="471586EF" w14:textId="77777777" w:rsidR="00D5498E" w:rsidRPr="008151DC" w:rsidRDefault="009550D1">
      <w:pPr>
        <w:pStyle w:val="TOC2"/>
        <w:tabs>
          <w:tab w:val="right" w:leader="dot" w:pos="9350"/>
        </w:tabs>
        <w:rPr>
          <w:rFonts w:ascii="Calibri" w:hAnsi="Calibri"/>
          <w:noProof/>
          <w:sz w:val="22"/>
          <w:szCs w:val="22"/>
        </w:rPr>
      </w:pPr>
      <w:hyperlink w:anchor="_Toc81288694" w:history="1">
        <w:r w:rsidR="00D5498E" w:rsidRPr="001E5719">
          <w:rPr>
            <w:rStyle w:val="Hyperlink"/>
            <w:noProof/>
          </w:rPr>
          <w:t>D.2.3 Message Journaling</w:t>
        </w:r>
        <w:r w:rsidR="00D5498E">
          <w:rPr>
            <w:noProof/>
            <w:webHidden/>
          </w:rPr>
          <w:tab/>
        </w:r>
        <w:r w:rsidR="00D5498E">
          <w:rPr>
            <w:noProof/>
            <w:webHidden/>
          </w:rPr>
          <w:fldChar w:fldCharType="begin"/>
        </w:r>
        <w:r w:rsidR="00D5498E">
          <w:rPr>
            <w:noProof/>
            <w:webHidden/>
          </w:rPr>
          <w:instrText xml:space="preserve"> PAGEREF _Toc81288694 \h </w:instrText>
        </w:r>
        <w:r w:rsidR="00D5498E">
          <w:rPr>
            <w:noProof/>
            <w:webHidden/>
          </w:rPr>
        </w:r>
        <w:r w:rsidR="00D5498E">
          <w:rPr>
            <w:noProof/>
            <w:webHidden/>
          </w:rPr>
          <w:fldChar w:fldCharType="separate"/>
        </w:r>
        <w:r w:rsidR="00D5498E">
          <w:rPr>
            <w:noProof/>
            <w:webHidden/>
          </w:rPr>
          <w:t>6</w:t>
        </w:r>
        <w:r w:rsidR="00D5498E">
          <w:rPr>
            <w:noProof/>
            <w:webHidden/>
          </w:rPr>
          <w:fldChar w:fldCharType="end"/>
        </w:r>
      </w:hyperlink>
    </w:p>
    <w:p w14:paraId="1FE66840" w14:textId="77777777" w:rsidR="00D5498E" w:rsidRPr="008151DC" w:rsidRDefault="009550D1">
      <w:pPr>
        <w:pStyle w:val="TOC2"/>
        <w:tabs>
          <w:tab w:val="right" w:leader="dot" w:pos="9350"/>
        </w:tabs>
        <w:rPr>
          <w:rFonts w:ascii="Calibri" w:hAnsi="Calibri"/>
          <w:noProof/>
          <w:sz w:val="22"/>
          <w:szCs w:val="22"/>
        </w:rPr>
      </w:pPr>
      <w:hyperlink w:anchor="_Toc81288695" w:history="1">
        <w:r w:rsidR="00D5498E" w:rsidRPr="001E5719">
          <w:rPr>
            <w:rStyle w:val="Hyperlink"/>
            <w:noProof/>
          </w:rPr>
          <w:t>D.2.4 Kemp Load Balancers</w:t>
        </w:r>
        <w:r w:rsidR="00D5498E">
          <w:rPr>
            <w:noProof/>
            <w:webHidden/>
          </w:rPr>
          <w:tab/>
        </w:r>
        <w:r w:rsidR="00D5498E">
          <w:rPr>
            <w:noProof/>
            <w:webHidden/>
          </w:rPr>
          <w:fldChar w:fldCharType="begin"/>
        </w:r>
        <w:r w:rsidR="00D5498E">
          <w:rPr>
            <w:noProof/>
            <w:webHidden/>
          </w:rPr>
          <w:instrText xml:space="preserve"> PAGEREF _Toc81288695 \h </w:instrText>
        </w:r>
        <w:r w:rsidR="00D5498E">
          <w:rPr>
            <w:noProof/>
            <w:webHidden/>
          </w:rPr>
        </w:r>
        <w:r w:rsidR="00D5498E">
          <w:rPr>
            <w:noProof/>
            <w:webHidden/>
          </w:rPr>
          <w:fldChar w:fldCharType="separate"/>
        </w:r>
        <w:r w:rsidR="00D5498E">
          <w:rPr>
            <w:noProof/>
            <w:webHidden/>
          </w:rPr>
          <w:t>6</w:t>
        </w:r>
        <w:r w:rsidR="00D5498E">
          <w:rPr>
            <w:noProof/>
            <w:webHidden/>
          </w:rPr>
          <w:fldChar w:fldCharType="end"/>
        </w:r>
      </w:hyperlink>
    </w:p>
    <w:p w14:paraId="653A2887" w14:textId="77777777" w:rsidR="00D5498E" w:rsidRPr="008151DC" w:rsidRDefault="009550D1">
      <w:pPr>
        <w:pStyle w:val="TOC2"/>
        <w:tabs>
          <w:tab w:val="right" w:leader="dot" w:pos="9350"/>
        </w:tabs>
        <w:rPr>
          <w:rFonts w:ascii="Calibri" w:hAnsi="Calibri"/>
          <w:noProof/>
          <w:sz w:val="22"/>
          <w:szCs w:val="22"/>
        </w:rPr>
      </w:pPr>
      <w:hyperlink w:anchor="_Toc81288696" w:history="1">
        <w:r w:rsidR="00D5498E" w:rsidRPr="001E5719">
          <w:rPr>
            <w:rStyle w:val="Hyperlink"/>
            <w:noProof/>
          </w:rPr>
          <w:t>D.2.5 Network Switches</w:t>
        </w:r>
        <w:r w:rsidR="00D5498E">
          <w:rPr>
            <w:noProof/>
            <w:webHidden/>
          </w:rPr>
          <w:tab/>
        </w:r>
        <w:r w:rsidR="00D5498E">
          <w:rPr>
            <w:noProof/>
            <w:webHidden/>
          </w:rPr>
          <w:fldChar w:fldCharType="begin"/>
        </w:r>
        <w:r w:rsidR="00D5498E">
          <w:rPr>
            <w:noProof/>
            <w:webHidden/>
          </w:rPr>
          <w:instrText xml:space="preserve"> PAGEREF _Toc81288696 \h </w:instrText>
        </w:r>
        <w:r w:rsidR="00D5498E">
          <w:rPr>
            <w:noProof/>
            <w:webHidden/>
          </w:rPr>
        </w:r>
        <w:r w:rsidR="00D5498E">
          <w:rPr>
            <w:noProof/>
            <w:webHidden/>
          </w:rPr>
          <w:fldChar w:fldCharType="separate"/>
        </w:r>
        <w:r w:rsidR="00D5498E">
          <w:rPr>
            <w:noProof/>
            <w:webHidden/>
          </w:rPr>
          <w:t>7</w:t>
        </w:r>
        <w:r w:rsidR="00D5498E">
          <w:rPr>
            <w:noProof/>
            <w:webHidden/>
          </w:rPr>
          <w:fldChar w:fldCharType="end"/>
        </w:r>
      </w:hyperlink>
    </w:p>
    <w:p w14:paraId="0331B59D" w14:textId="77777777" w:rsidR="00D5498E" w:rsidRPr="008151DC" w:rsidRDefault="009550D1">
      <w:pPr>
        <w:pStyle w:val="TOC2"/>
        <w:tabs>
          <w:tab w:val="right" w:leader="dot" w:pos="9350"/>
        </w:tabs>
        <w:rPr>
          <w:rFonts w:ascii="Calibri" w:hAnsi="Calibri"/>
          <w:noProof/>
          <w:sz w:val="22"/>
          <w:szCs w:val="22"/>
        </w:rPr>
      </w:pPr>
      <w:hyperlink w:anchor="_Toc81288697" w:history="1">
        <w:r w:rsidR="00D5498E" w:rsidRPr="001E5719">
          <w:rPr>
            <w:rStyle w:val="Hyperlink"/>
            <w:noProof/>
          </w:rPr>
          <w:t>D.2.6 Backup and Disaster Recovery</w:t>
        </w:r>
        <w:r w:rsidR="00D5498E">
          <w:rPr>
            <w:noProof/>
            <w:webHidden/>
          </w:rPr>
          <w:tab/>
        </w:r>
        <w:r w:rsidR="00D5498E">
          <w:rPr>
            <w:noProof/>
            <w:webHidden/>
          </w:rPr>
          <w:fldChar w:fldCharType="begin"/>
        </w:r>
        <w:r w:rsidR="00D5498E">
          <w:rPr>
            <w:noProof/>
            <w:webHidden/>
          </w:rPr>
          <w:instrText xml:space="preserve"> PAGEREF _Toc81288697 \h </w:instrText>
        </w:r>
        <w:r w:rsidR="00D5498E">
          <w:rPr>
            <w:noProof/>
            <w:webHidden/>
          </w:rPr>
        </w:r>
        <w:r w:rsidR="00D5498E">
          <w:rPr>
            <w:noProof/>
            <w:webHidden/>
          </w:rPr>
          <w:fldChar w:fldCharType="separate"/>
        </w:r>
        <w:r w:rsidR="00D5498E">
          <w:rPr>
            <w:noProof/>
            <w:webHidden/>
          </w:rPr>
          <w:t>7</w:t>
        </w:r>
        <w:r w:rsidR="00D5498E">
          <w:rPr>
            <w:noProof/>
            <w:webHidden/>
          </w:rPr>
          <w:fldChar w:fldCharType="end"/>
        </w:r>
      </w:hyperlink>
    </w:p>
    <w:p w14:paraId="2510F119" w14:textId="77777777" w:rsidR="00D5498E" w:rsidRPr="008151DC" w:rsidRDefault="009550D1">
      <w:pPr>
        <w:pStyle w:val="TOC1"/>
        <w:rPr>
          <w:rFonts w:ascii="Calibri" w:hAnsi="Calibri"/>
          <w:b w:val="0"/>
          <w:sz w:val="22"/>
          <w:szCs w:val="22"/>
        </w:rPr>
      </w:pPr>
      <w:hyperlink w:anchor="_Toc81288698" w:history="1">
        <w:r w:rsidR="00D5498E" w:rsidRPr="001E5719">
          <w:rPr>
            <w:rStyle w:val="Hyperlink"/>
          </w:rPr>
          <w:t>D.3 SERVER CONFIGURATIONS</w:t>
        </w:r>
        <w:r w:rsidR="00D5498E">
          <w:rPr>
            <w:webHidden/>
          </w:rPr>
          <w:tab/>
        </w:r>
        <w:r w:rsidR="00D5498E">
          <w:rPr>
            <w:webHidden/>
          </w:rPr>
          <w:fldChar w:fldCharType="begin"/>
        </w:r>
        <w:r w:rsidR="00D5498E">
          <w:rPr>
            <w:webHidden/>
          </w:rPr>
          <w:instrText xml:space="preserve"> PAGEREF _Toc81288698 \h </w:instrText>
        </w:r>
        <w:r w:rsidR="00D5498E">
          <w:rPr>
            <w:webHidden/>
          </w:rPr>
        </w:r>
        <w:r w:rsidR="00D5498E">
          <w:rPr>
            <w:webHidden/>
          </w:rPr>
          <w:fldChar w:fldCharType="separate"/>
        </w:r>
        <w:r w:rsidR="00D5498E">
          <w:rPr>
            <w:webHidden/>
          </w:rPr>
          <w:t>7</w:t>
        </w:r>
        <w:r w:rsidR="00D5498E">
          <w:rPr>
            <w:webHidden/>
          </w:rPr>
          <w:fldChar w:fldCharType="end"/>
        </w:r>
      </w:hyperlink>
    </w:p>
    <w:p w14:paraId="15FE143E" w14:textId="77777777" w:rsidR="00D5498E" w:rsidRPr="008151DC" w:rsidRDefault="009550D1">
      <w:pPr>
        <w:pStyle w:val="TOC2"/>
        <w:tabs>
          <w:tab w:val="right" w:leader="dot" w:pos="9350"/>
        </w:tabs>
        <w:rPr>
          <w:rFonts w:ascii="Calibri" w:hAnsi="Calibri"/>
          <w:noProof/>
          <w:sz w:val="22"/>
          <w:szCs w:val="22"/>
        </w:rPr>
      </w:pPr>
      <w:hyperlink w:anchor="_Toc81288699" w:history="1">
        <w:r w:rsidR="00D5498E" w:rsidRPr="001E5719">
          <w:rPr>
            <w:rStyle w:val="Hyperlink"/>
            <w:noProof/>
          </w:rPr>
          <w:t>D.3.1 Operating System</w:t>
        </w:r>
        <w:r w:rsidR="00D5498E">
          <w:rPr>
            <w:noProof/>
            <w:webHidden/>
          </w:rPr>
          <w:tab/>
        </w:r>
        <w:r w:rsidR="00D5498E">
          <w:rPr>
            <w:noProof/>
            <w:webHidden/>
          </w:rPr>
          <w:fldChar w:fldCharType="begin"/>
        </w:r>
        <w:r w:rsidR="00D5498E">
          <w:rPr>
            <w:noProof/>
            <w:webHidden/>
          </w:rPr>
          <w:instrText xml:space="preserve"> PAGEREF _Toc81288699 \h </w:instrText>
        </w:r>
        <w:r w:rsidR="00D5498E">
          <w:rPr>
            <w:noProof/>
            <w:webHidden/>
          </w:rPr>
        </w:r>
        <w:r w:rsidR="00D5498E">
          <w:rPr>
            <w:noProof/>
            <w:webHidden/>
          </w:rPr>
          <w:fldChar w:fldCharType="separate"/>
        </w:r>
        <w:r w:rsidR="00D5498E">
          <w:rPr>
            <w:noProof/>
            <w:webHidden/>
          </w:rPr>
          <w:t>7</w:t>
        </w:r>
        <w:r w:rsidR="00D5498E">
          <w:rPr>
            <w:noProof/>
            <w:webHidden/>
          </w:rPr>
          <w:fldChar w:fldCharType="end"/>
        </w:r>
      </w:hyperlink>
    </w:p>
    <w:p w14:paraId="4F5B55EE" w14:textId="77777777" w:rsidR="00D5498E" w:rsidRPr="008151DC" w:rsidRDefault="009550D1">
      <w:pPr>
        <w:pStyle w:val="TOC2"/>
        <w:tabs>
          <w:tab w:val="right" w:leader="dot" w:pos="9350"/>
        </w:tabs>
        <w:rPr>
          <w:rFonts w:ascii="Calibri" w:hAnsi="Calibri"/>
          <w:noProof/>
          <w:sz w:val="22"/>
          <w:szCs w:val="22"/>
        </w:rPr>
      </w:pPr>
      <w:hyperlink w:anchor="_Toc81288700" w:history="1">
        <w:r w:rsidR="00D5498E" w:rsidRPr="001E5719">
          <w:rPr>
            <w:rStyle w:val="Hyperlink"/>
            <w:noProof/>
          </w:rPr>
          <w:t>D.3.2 Group Policy</w:t>
        </w:r>
        <w:r w:rsidR="00D5498E">
          <w:rPr>
            <w:noProof/>
            <w:webHidden/>
          </w:rPr>
          <w:tab/>
        </w:r>
        <w:r w:rsidR="00D5498E">
          <w:rPr>
            <w:noProof/>
            <w:webHidden/>
          </w:rPr>
          <w:fldChar w:fldCharType="begin"/>
        </w:r>
        <w:r w:rsidR="00D5498E">
          <w:rPr>
            <w:noProof/>
            <w:webHidden/>
          </w:rPr>
          <w:instrText xml:space="preserve"> PAGEREF _Toc81288700 \h </w:instrText>
        </w:r>
        <w:r w:rsidR="00D5498E">
          <w:rPr>
            <w:noProof/>
            <w:webHidden/>
          </w:rPr>
        </w:r>
        <w:r w:rsidR="00D5498E">
          <w:rPr>
            <w:noProof/>
            <w:webHidden/>
          </w:rPr>
          <w:fldChar w:fldCharType="separate"/>
        </w:r>
        <w:r w:rsidR="00D5498E">
          <w:rPr>
            <w:noProof/>
            <w:webHidden/>
          </w:rPr>
          <w:t>7</w:t>
        </w:r>
        <w:r w:rsidR="00D5498E">
          <w:rPr>
            <w:noProof/>
            <w:webHidden/>
          </w:rPr>
          <w:fldChar w:fldCharType="end"/>
        </w:r>
      </w:hyperlink>
    </w:p>
    <w:p w14:paraId="7DFC6945" w14:textId="77777777" w:rsidR="00D5498E" w:rsidRPr="008151DC" w:rsidRDefault="009550D1">
      <w:pPr>
        <w:pStyle w:val="TOC2"/>
        <w:tabs>
          <w:tab w:val="right" w:leader="dot" w:pos="9350"/>
        </w:tabs>
        <w:rPr>
          <w:rFonts w:ascii="Calibri" w:hAnsi="Calibri"/>
          <w:noProof/>
          <w:sz w:val="22"/>
          <w:szCs w:val="22"/>
        </w:rPr>
      </w:pPr>
      <w:hyperlink w:anchor="_Toc81288701" w:history="1">
        <w:r w:rsidR="00D5498E" w:rsidRPr="001E5719">
          <w:rPr>
            <w:rStyle w:val="Hyperlink"/>
            <w:noProof/>
          </w:rPr>
          <w:t>D.3.3 Exchange Site Topology</w:t>
        </w:r>
        <w:r w:rsidR="00D5498E">
          <w:rPr>
            <w:noProof/>
            <w:webHidden/>
          </w:rPr>
          <w:tab/>
        </w:r>
        <w:r w:rsidR="00D5498E">
          <w:rPr>
            <w:noProof/>
            <w:webHidden/>
          </w:rPr>
          <w:fldChar w:fldCharType="begin"/>
        </w:r>
        <w:r w:rsidR="00D5498E">
          <w:rPr>
            <w:noProof/>
            <w:webHidden/>
          </w:rPr>
          <w:instrText xml:space="preserve"> PAGEREF _Toc81288701 \h </w:instrText>
        </w:r>
        <w:r w:rsidR="00D5498E">
          <w:rPr>
            <w:noProof/>
            <w:webHidden/>
          </w:rPr>
        </w:r>
        <w:r w:rsidR="00D5498E">
          <w:rPr>
            <w:noProof/>
            <w:webHidden/>
          </w:rPr>
          <w:fldChar w:fldCharType="separate"/>
        </w:r>
        <w:r w:rsidR="00D5498E">
          <w:rPr>
            <w:noProof/>
            <w:webHidden/>
          </w:rPr>
          <w:t>8</w:t>
        </w:r>
        <w:r w:rsidR="00D5498E">
          <w:rPr>
            <w:noProof/>
            <w:webHidden/>
          </w:rPr>
          <w:fldChar w:fldCharType="end"/>
        </w:r>
      </w:hyperlink>
    </w:p>
    <w:p w14:paraId="575F65CA" w14:textId="77777777" w:rsidR="00D5498E" w:rsidRPr="008151DC" w:rsidRDefault="009550D1">
      <w:pPr>
        <w:pStyle w:val="TOC2"/>
        <w:tabs>
          <w:tab w:val="right" w:leader="dot" w:pos="9350"/>
        </w:tabs>
        <w:rPr>
          <w:rFonts w:ascii="Calibri" w:hAnsi="Calibri"/>
          <w:noProof/>
          <w:sz w:val="22"/>
          <w:szCs w:val="22"/>
        </w:rPr>
      </w:pPr>
      <w:hyperlink w:anchor="_Toc81288702" w:history="1">
        <w:r w:rsidR="00D5498E" w:rsidRPr="001E5719">
          <w:rPr>
            <w:rStyle w:val="Hyperlink"/>
            <w:noProof/>
          </w:rPr>
          <w:t>D.3.4 E-mail Flow</w:t>
        </w:r>
        <w:r w:rsidR="00D5498E">
          <w:rPr>
            <w:noProof/>
            <w:webHidden/>
          </w:rPr>
          <w:tab/>
        </w:r>
        <w:r w:rsidR="00D5498E">
          <w:rPr>
            <w:noProof/>
            <w:webHidden/>
          </w:rPr>
          <w:fldChar w:fldCharType="begin"/>
        </w:r>
        <w:r w:rsidR="00D5498E">
          <w:rPr>
            <w:noProof/>
            <w:webHidden/>
          </w:rPr>
          <w:instrText xml:space="preserve"> PAGEREF _Toc81288702 \h </w:instrText>
        </w:r>
        <w:r w:rsidR="00D5498E">
          <w:rPr>
            <w:noProof/>
            <w:webHidden/>
          </w:rPr>
        </w:r>
        <w:r w:rsidR="00D5498E">
          <w:rPr>
            <w:noProof/>
            <w:webHidden/>
          </w:rPr>
          <w:fldChar w:fldCharType="separate"/>
        </w:r>
        <w:r w:rsidR="00D5498E">
          <w:rPr>
            <w:noProof/>
            <w:webHidden/>
          </w:rPr>
          <w:t>8</w:t>
        </w:r>
        <w:r w:rsidR="00D5498E">
          <w:rPr>
            <w:noProof/>
            <w:webHidden/>
          </w:rPr>
          <w:fldChar w:fldCharType="end"/>
        </w:r>
      </w:hyperlink>
    </w:p>
    <w:p w14:paraId="01D0DB9D" w14:textId="77777777" w:rsidR="00D5498E" w:rsidRPr="008151DC" w:rsidRDefault="009550D1">
      <w:pPr>
        <w:pStyle w:val="TOC2"/>
        <w:tabs>
          <w:tab w:val="right" w:leader="dot" w:pos="9350"/>
        </w:tabs>
        <w:rPr>
          <w:rFonts w:ascii="Calibri" w:hAnsi="Calibri"/>
          <w:noProof/>
          <w:sz w:val="22"/>
          <w:szCs w:val="22"/>
        </w:rPr>
      </w:pPr>
      <w:hyperlink w:anchor="_Toc81288703" w:history="1">
        <w:r w:rsidR="00D5498E" w:rsidRPr="001E5719">
          <w:rPr>
            <w:rStyle w:val="Hyperlink"/>
            <w:noProof/>
          </w:rPr>
          <w:t>D.3.5 Database Availability Groups (DAG) and Storage Design</w:t>
        </w:r>
        <w:r w:rsidR="00D5498E">
          <w:rPr>
            <w:noProof/>
            <w:webHidden/>
          </w:rPr>
          <w:tab/>
        </w:r>
        <w:r w:rsidR="00D5498E">
          <w:rPr>
            <w:noProof/>
            <w:webHidden/>
          </w:rPr>
          <w:fldChar w:fldCharType="begin"/>
        </w:r>
        <w:r w:rsidR="00D5498E">
          <w:rPr>
            <w:noProof/>
            <w:webHidden/>
          </w:rPr>
          <w:instrText xml:space="preserve"> PAGEREF _Toc81288703 \h </w:instrText>
        </w:r>
        <w:r w:rsidR="00D5498E">
          <w:rPr>
            <w:noProof/>
            <w:webHidden/>
          </w:rPr>
        </w:r>
        <w:r w:rsidR="00D5498E">
          <w:rPr>
            <w:noProof/>
            <w:webHidden/>
          </w:rPr>
          <w:fldChar w:fldCharType="separate"/>
        </w:r>
        <w:r w:rsidR="00D5498E">
          <w:rPr>
            <w:noProof/>
            <w:webHidden/>
          </w:rPr>
          <w:t>8</w:t>
        </w:r>
        <w:r w:rsidR="00D5498E">
          <w:rPr>
            <w:noProof/>
            <w:webHidden/>
          </w:rPr>
          <w:fldChar w:fldCharType="end"/>
        </w:r>
      </w:hyperlink>
    </w:p>
    <w:p w14:paraId="4485D8B9" w14:textId="77777777" w:rsidR="00D5498E" w:rsidRPr="008151DC" w:rsidRDefault="009550D1">
      <w:pPr>
        <w:pStyle w:val="TOC2"/>
        <w:tabs>
          <w:tab w:val="right" w:leader="dot" w:pos="9350"/>
        </w:tabs>
        <w:rPr>
          <w:rFonts w:ascii="Calibri" w:hAnsi="Calibri"/>
          <w:noProof/>
          <w:sz w:val="22"/>
          <w:szCs w:val="22"/>
        </w:rPr>
      </w:pPr>
      <w:hyperlink w:anchor="_Toc81288704" w:history="1">
        <w:r w:rsidR="00D5498E" w:rsidRPr="001E5719">
          <w:rPr>
            <w:rStyle w:val="Hyperlink"/>
            <w:noProof/>
          </w:rPr>
          <w:t>D.3.6 SMTP Relay</w:t>
        </w:r>
        <w:r w:rsidR="00D5498E">
          <w:rPr>
            <w:noProof/>
            <w:webHidden/>
          </w:rPr>
          <w:tab/>
        </w:r>
        <w:r w:rsidR="00D5498E">
          <w:rPr>
            <w:noProof/>
            <w:webHidden/>
          </w:rPr>
          <w:fldChar w:fldCharType="begin"/>
        </w:r>
        <w:r w:rsidR="00D5498E">
          <w:rPr>
            <w:noProof/>
            <w:webHidden/>
          </w:rPr>
          <w:instrText xml:space="preserve"> PAGEREF _Toc81288704 \h </w:instrText>
        </w:r>
        <w:r w:rsidR="00D5498E">
          <w:rPr>
            <w:noProof/>
            <w:webHidden/>
          </w:rPr>
        </w:r>
        <w:r w:rsidR="00D5498E">
          <w:rPr>
            <w:noProof/>
            <w:webHidden/>
          </w:rPr>
          <w:fldChar w:fldCharType="separate"/>
        </w:r>
        <w:r w:rsidR="00D5498E">
          <w:rPr>
            <w:noProof/>
            <w:webHidden/>
          </w:rPr>
          <w:t>9</w:t>
        </w:r>
        <w:r w:rsidR="00D5498E">
          <w:rPr>
            <w:noProof/>
            <w:webHidden/>
          </w:rPr>
          <w:fldChar w:fldCharType="end"/>
        </w:r>
      </w:hyperlink>
    </w:p>
    <w:p w14:paraId="5DD7FE02" w14:textId="77777777" w:rsidR="00D5498E" w:rsidRPr="008151DC" w:rsidRDefault="009550D1">
      <w:pPr>
        <w:pStyle w:val="TOC2"/>
        <w:tabs>
          <w:tab w:val="right" w:leader="dot" w:pos="9350"/>
        </w:tabs>
        <w:rPr>
          <w:rFonts w:ascii="Calibri" w:hAnsi="Calibri"/>
          <w:noProof/>
          <w:sz w:val="22"/>
          <w:szCs w:val="22"/>
        </w:rPr>
      </w:pPr>
      <w:hyperlink w:anchor="_Toc81288705" w:history="1">
        <w:r w:rsidR="00D5498E" w:rsidRPr="001E5719">
          <w:rPr>
            <w:rStyle w:val="Hyperlink"/>
            <w:noProof/>
          </w:rPr>
          <w:t>D.3.7 MDS</w:t>
        </w:r>
        <w:r w:rsidR="00D5498E">
          <w:rPr>
            <w:noProof/>
            <w:webHidden/>
          </w:rPr>
          <w:tab/>
        </w:r>
        <w:r w:rsidR="00D5498E">
          <w:rPr>
            <w:noProof/>
            <w:webHidden/>
          </w:rPr>
          <w:fldChar w:fldCharType="begin"/>
        </w:r>
        <w:r w:rsidR="00D5498E">
          <w:rPr>
            <w:noProof/>
            <w:webHidden/>
          </w:rPr>
          <w:instrText xml:space="preserve"> PAGEREF _Toc81288705 \h </w:instrText>
        </w:r>
        <w:r w:rsidR="00D5498E">
          <w:rPr>
            <w:noProof/>
            <w:webHidden/>
          </w:rPr>
        </w:r>
        <w:r w:rsidR="00D5498E">
          <w:rPr>
            <w:noProof/>
            <w:webHidden/>
          </w:rPr>
          <w:fldChar w:fldCharType="separate"/>
        </w:r>
        <w:r w:rsidR="00D5498E">
          <w:rPr>
            <w:noProof/>
            <w:webHidden/>
          </w:rPr>
          <w:t>9</w:t>
        </w:r>
        <w:r w:rsidR="00D5498E">
          <w:rPr>
            <w:noProof/>
            <w:webHidden/>
          </w:rPr>
          <w:fldChar w:fldCharType="end"/>
        </w:r>
      </w:hyperlink>
    </w:p>
    <w:p w14:paraId="42388A89" w14:textId="77777777" w:rsidR="00D5498E" w:rsidRPr="008151DC" w:rsidRDefault="009550D1">
      <w:pPr>
        <w:pStyle w:val="TOC2"/>
        <w:tabs>
          <w:tab w:val="right" w:leader="dot" w:pos="9350"/>
        </w:tabs>
        <w:rPr>
          <w:rFonts w:ascii="Calibri" w:hAnsi="Calibri"/>
          <w:noProof/>
          <w:sz w:val="22"/>
          <w:szCs w:val="22"/>
        </w:rPr>
      </w:pPr>
      <w:hyperlink w:anchor="_Toc81288706" w:history="1">
        <w:r w:rsidR="00D5498E" w:rsidRPr="001E5719">
          <w:rPr>
            <w:rStyle w:val="Hyperlink"/>
            <w:noProof/>
          </w:rPr>
          <w:t>D.3.8 E-mail Client Design</w:t>
        </w:r>
        <w:r w:rsidR="00D5498E">
          <w:rPr>
            <w:noProof/>
            <w:webHidden/>
          </w:rPr>
          <w:tab/>
        </w:r>
        <w:r w:rsidR="00D5498E">
          <w:rPr>
            <w:noProof/>
            <w:webHidden/>
          </w:rPr>
          <w:fldChar w:fldCharType="begin"/>
        </w:r>
        <w:r w:rsidR="00D5498E">
          <w:rPr>
            <w:noProof/>
            <w:webHidden/>
          </w:rPr>
          <w:instrText xml:space="preserve"> PAGEREF _Toc81288706 \h </w:instrText>
        </w:r>
        <w:r w:rsidR="00D5498E">
          <w:rPr>
            <w:noProof/>
            <w:webHidden/>
          </w:rPr>
        </w:r>
        <w:r w:rsidR="00D5498E">
          <w:rPr>
            <w:noProof/>
            <w:webHidden/>
          </w:rPr>
          <w:fldChar w:fldCharType="separate"/>
        </w:r>
        <w:r w:rsidR="00D5498E">
          <w:rPr>
            <w:noProof/>
            <w:webHidden/>
          </w:rPr>
          <w:t>9</w:t>
        </w:r>
        <w:r w:rsidR="00D5498E">
          <w:rPr>
            <w:noProof/>
            <w:webHidden/>
          </w:rPr>
          <w:fldChar w:fldCharType="end"/>
        </w:r>
      </w:hyperlink>
    </w:p>
    <w:p w14:paraId="0E27949F" w14:textId="77777777" w:rsidR="00D5498E" w:rsidRPr="008151DC" w:rsidRDefault="009550D1">
      <w:pPr>
        <w:pStyle w:val="TOC2"/>
        <w:tabs>
          <w:tab w:val="right" w:leader="dot" w:pos="9350"/>
        </w:tabs>
        <w:rPr>
          <w:rFonts w:ascii="Calibri" w:hAnsi="Calibri"/>
          <w:noProof/>
          <w:sz w:val="22"/>
          <w:szCs w:val="22"/>
        </w:rPr>
      </w:pPr>
      <w:hyperlink w:anchor="_Toc81288707" w:history="1">
        <w:r w:rsidR="00D5498E" w:rsidRPr="001E5719">
          <w:rPr>
            <w:rStyle w:val="Hyperlink"/>
            <w:noProof/>
          </w:rPr>
          <w:t>D.3.9 New Features</w:t>
        </w:r>
        <w:r w:rsidR="00D5498E">
          <w:rPr>
            <w:noProof/>
            <w:webHidden/>
          </w:rPr>
          <w:tab/>
        </w:r>
        <w:r w:rsidR="00D5498E">
          <w:rPr>
            <w:noProof/>
            <w:webHidden/>
          </w:rPr>
          <w:fldChar w:fldCharType="begin"/>
        </w:r>
        <w:r w:rsidR="00D5498E">
          <w:rPr>
            <w:noProof/>
            <w:webHidden/>
          </w:rPr>
          <w:instrText xml:space="preserve"> PAGEREF _Toc81288707 \h </w:instrText>
        </w:r>
        <w:r w:rsidR="00D5498E">
          <w:rPr>
            <w:noProof/>
            <w:webHidden/>
          </w:rPr>
        </w:r>
        <w:r w:rsidR="00D5498E">
          <w:rPr>
            <w:noProof/>
            <w:webHidden/>
          </w:rPr>
          <w:fldChar w:fldCharType="separate"/>
        </w:r>
        <w:r w:rsidR="00D5498E">
          <w:rPr>
            <w:noProof/>
            <w:webHidden/>
          </w:rPr>
          <w:t>10</w:t>
        </w:r>
        <w:r w:rsidR="00D5498E">
          <w:rPr>
            <w:noProof/>
            <w:webHidden/>
          </w:rPr>
          <w:fldChar w:fldCharType="end"/>
        </w:r>
      </w:hyperlink>
    </w:p>
    <w:p w14:paraId="1F7D4BFD" w14:textId="77777777" w:rsidR="00D5498E" w:rsidRPr="008151DC" w:rsidRDefault="009550D1">
      <w:pPr>
        <w:pStyle w:val="TOC2"/>
        <w:tabs>
          <w:tab w:val="right" w:leader="dot" w:pos="9350"/>
        </w:tabs>
        <w:rPr>
          <w:rFonts w:ascii="Calibri" w:hAnsi="Calibri"/>
          <w:noProof/>
          <w:sz w:val="22"/>
          <w:szCs w:val="22"/>
        </w:rPr>
      </w:pPr>
      <w:hyperlink w:anchor="_Toc81288708" w:history="1">
        <w:r w:rsidR="00D5498E" w:rsidRPr="001E5719">
          <w:rPr>
            <w:rStyle w:val="Hyperlink"/>
            <w:noProof/>
          </w:rPr>
          <w:t>D.3.10 Faxing</w:t>
        </w:r>
        <w:r w:rsidR="00D5498E">
          <w:rPr>
            <w:noProof/>
            <w:webHidden/>
          </w:rPr>
          <w:tab/>
        </w:r>
        <w:r w:rsidR="00D5498E">
          <w:rPr>
            <w:noProof/>
            <w:webHidden/>
          </w:rPr>
          <w:fldChar w:fldCharType="begin"/>
        </w:r>
        <w:r w:rsidR="00D5498E">
          <w:rPr>
            <w:noProof/>
            <w:webHidden/>
          </w:rPr>
          <w:instrText xml:space="preserve"> PAGEREF _Toc81288708 \h </w:instrText>
        </w:r>
        <w:r w:rsidR="00D5498E">
          <w:rPr>
            <w:noProof/>
            <w:webHidden/>
          </w:rPr>
        </w:r>
        <w:r w:rsidR="00D5498E">
          <w:rPr>
            <w:noProof/>
            <w:webHidden/>
          </w:rPr>
          <w:fldChar w:fldCharType="separate"/>
        </w:r>
        <w:r w:rsidR="00D5498E">
          <w:rPr>
            <w:noProof/>
            <w:webHidden/>
          </w:rPr>
          <w:t>11</w:t>
        </w:r>
        <w:r w:rsidR="00D5498E">
          <w:rPr>
            <w:noProof/>
            <w:webHidden/>
          </w:rPr>
          <w:fldChar w:fldCharType="end"/>
        </w:r>
      </w:hyperlink>
    </w:p>
    <w:p w14:paraId="24D8F38A" w14:textId="77777777" w:rsidR="00D5498E" w:rsidRPr="008151DC" w:rsidRDefault="009550D1">
      <w:pPr>
        <w:pStyle w:val="TOC2"/>
        <w:tabs>
          <w:tab w:val="right" w:leader="dot" w:pos="9350"/>
        </w:tabs>
        <w:rPr>
          <w:rFonts w:ascii="Calibri" w:hAnsi="Calibri"/>
          <w:noProof/>
          <w:sz w:val="22"/>
          <w:szCs w:val="22"/>
        </w:rPr>
      </w:pPr>
      <w:hyperlink w:anchor="_Toc81288709" w:history="1">
        <w:r w:rsidR="00D5498E" w:rsidRPr="001E5719">
          <w:rPr>
            <w:rStyle w:val="Hyperlink"/>
            <w:noProof/>
          </w:rPr>
          <w:t>D.3.11 Monitoring Tools</w:t>
        </w:r>
        <w:r w:rsidR="00D5498E">
          <w:rPr>
            <w:noProof/>
            <w:webHidden/>
          </w:rPr>
          <w:tab/>
        </w:r>
        <w:r w:rsidR="00D5498E">
          <w:rPr>
            <w:noProof/>
            <w:webHidden/>
          </w:rPr>
          <w:fldChar w:fldCharType="begin"/>
        </w:r>
        <w:r w:rsidR="00D5498E">
          <w:rPr>
            <w:noProof/>
            <w:webHidden/>
          </w:rPr>
          <w:instrText xml:space="preserve"> PAGEREF _Toc81288709 \h </w:instrText>
        </w:r>
        <w:r w:rsidR="00D5498E">
          <w:rPr>
            <w:noProof/>
            <w:webHidden/>
          </w:rPr>
        </w:r>
        <w:r w:rsidR="00D5498E">
          <w:rPr>
            <w:noProof/>
            <w:webHidden/>
          </w:rPr>
          <w:fldChar w:fldCharType="separate"/>
        </w:r>
        <w:r w:rsidR="00D5498E">
          <w:rPr>
            <w:noProof/>
            <w:webHidden/>
          </w:rPr>
          <w:t>11</w:t>
        </w:r>
        <w:r w:rsidR="00D5498E">
          <w:rPr>
            <w:noProof/>
            <w:webHidden/>
          </w:rPr>
          <w:fldChar w:fldCharType="end"/>
        </w:r>
      </w:hyperlink>
    </w:p>
    <w:p w14:paraId="3203CBAD" w14:textId="77777777" w:rsidR="00D5498E" w:rsidRPr="008151DC" w:rsidRDefault="009550D1">
      <w:pPr>
        <w:pStyle w:val="TOC1"/>
        <w:rPr>
          <w:rFonts w:ascii="Calibri" w:hAnsi="Calibri"/>
          <w:b w:val="0"/>
          <w:sz w:val="22"/>
          <w:szCs w:val="22"/>
        </w:rPr>
      </w:pPr>
      <w:hyperlink w:anchor="_Toc81288710" w:history="1">
        <w:r w:rsidR="00D5498E" w:rsidRPr="001E5719">
          <w:rPr>
            <w:rStyle w:val="Hyperlink"/>
          </w:rPr>
          <w:t>D.4 MANAGEMENT</w:t>
        </w:r>
        <w:r w:rsidR="00D5498E">
          <w:rPr>
            <w:webHidden/>
          </w:rPr>
          <w:tab/>
        </w:r>
        <w:r w:rsidR="00D5498E">
          <w:rPr>
            <w:webHidden/>
          </w:rPr>
          <w:fldChar w:fldCharType="begin"/>
        </w:r>
        <w:r w:rsidR="00D5498E">
          <w:rPr>
            <w:webHidden/>
          </w:rPr>
          <w:instrText xml:space="preserve"> PAGEREF _Toc81288710 \h </w:instrText>
        </w:r>
        <w:r w:rsidR="00D5498E">
          <w:rPr>
            <w:webHidden/>
          </w:rPr>
        </w:r>
        <w:r w:rsidR="00D5498E">
          <w:rPr>
            <w:webHidden/>
          </w:rPr>
          <w:fldChar w:fldCharType="separate"/>
        </w:r>
        <w:r w:rsidR="00D5498E">
          <w:rPr>
            <w:webHidden/>
          </w:rPr>
          <w:t>12</w:t>
        </w:r>
        <w:r w:rsidR="00D5498E">
          <w:rPr>
            <w:webHidden/>
          </w:rPr>
          <w:fldChar w:fldCharType="end"/>
        </w:r>
      </w:hyperlink>
    </w:p>
    <w:p w14:paraId="56A97DD1" w14:textId="77777777" w:rsidR="00D5498E" w:rsidRPr="008151DC" w:rsidRDefault="009550D1">
      <w:pPr>
        <w:pStyle w:val="TOC2"/>
        <w:tabs>
          <w:tab w:val="right" w:leader="dot" w:pos="9350"/>
        </w:tabs>
        <w:rPr>
          <w:rFonts w:ascii="Calibri" w:hAnsi="Calibri"/>
          <w:noProof/>
          <w:sz w:val="22"/>
          <w:szCs w:val="22"/>
        </w:rPr>
      </w:pPr>
      <w:hyperlink w:anchor="_Toc81288711" w:history="1">
        <w:r w:rsidR="00D5498E" w:rsidRPr="001E5719">
          <w:rPr>
            <w:rStyle w:val="Hyperlink"/>
            <w:noProof/>
          </w:rPr>
          <w:t>D.4.1 Staffing</w:t>
        </w:r>
        <w:r w:rsidR="00D5498E">
          <w:rPr>
            <w:noProof/>
            <w:webHidden/>
          </w:rPr>
          <w:tab/>
        </w:r>
        <w:r w:rsidR="00D5498E">
          <w:rPr>
            <w:noProof/>
            <w:webHidden/>
          </w:rPr>
          <w:fldChar w:fldCharType="begin"/>
        </w:r>
        <w:r w:rsidR="00D5498E">
          <w:rPr>
            <w:noProof/>
            <w:webHidden/>
          </w:rPr>
          <w:instrText xml:space="preserve"> PAGEREF _Toc81288711 \h </w:instrText>
        </w:r>
        <w:r w:rsidR="00D5498E">
          <w:rPr>
            <w:noProof/>
            <w:webHidden/>
          </w:rPr>
        </w:r>
        <w:r w:rsidR="00D5498E">
          <w:rPr>
            <w:noProof/>
            <w:webHidden/>
          </w:rPr>
          <w:fldChar w:fldCharType="separate"/>
        </w:r>
        <w:r w:rsidR="00D5498E">
          <w:rPr>
            <w:noProof/>
            <w:webHidden/>
          </w:rPr>
          <w:t>12</w:t>
        </w:r>
        <w:r w:rsidR="00D5498E">
          <w:rPr>
            <w:noProof/>
            <w:webHidden/>
          </w:rPr>
          <w:fldChar w:fldCharType="end"/>
        </w:r>
      </w:hyperlink>
    </w:p>
    <w:p w14:paraId="3F4CB030" w14:textId="77777777" w:rsidR="00D5498E" w:rsidRPr="008151DC" w:rsidRDefault="009550D1">
      <w:pPr>
        <w:pStyle w:val="TOC2"/>
        <w:tabs>
          <w:tab w:val="right" w:leader="dot" w:pos="9350"/>
        </w:tabs>
        <w:rPr>
          <w:rFonts w:ascii="Calibri" w:hAnsi="Calibri"/>
          <w:noProof/>
          <w:sz w:val="22"/>
          <w:szCs w:val="22"/>
        </w:rPr>
      </w:pPr>
      <w:hyperlink w:anchor="_Toc81288712" w:history="1">
        <w:r w:rsidR="00D5498E" w:rsidRPr="001E5719">
          <w:rPr>
            <w:rStyle w:val="Hyperlink"/>
            <w:noProof/>
          </w:rPr>
          <w:t>D.4.2 Administrative Design</w:t>
        </w:r>
        <w:r w:rsidR="00D5498E">
          <w:rPr>
            <w:noProof/>
            <w:webHidden/>
          </w:rPr>
          <w:tab/>
        </w:r>
        <w:r w:rsidR="00D5498E">
          <w:rPr>
            <w:noProof/>
            <w:webHidden/>
          </w:rPr>
          <w:fldChar w:fldCharType="begin"/>
        </w:r>
        <w:r w:rsidR="00D5498E">
          <w:rPr>
            <w:noProof/>
            <w:webHidden/>
          </w:rPr>
          <w:instrText xml:space="preserve"> PAGEREF _Toc81288712 \h </w:instrText>
        </w:r>
        <w:r w:rsidR="00D5498E">
          <w:rPr>
            <w:noProof/>
            <w:webHidden/>
          </w:rPr>
        </w:r>
        <w:r w:rsidR="00D5498E">
          <w:rPr>
            <w:noProof/>
            <w:webHidden/>
          </w:rPr>
          <w:fldChar w:fldCharType="separate"/>
        </w:r>
        <w:r w:rsidR="00D5498E">
          <w:rPr>
            <w:noProof/>
            <w:webHidden/>
          </w:rPr>
          <w:t>12</w:t>
        </w:r>
        <w:r w:rsidR="00D5498E">
          <w:rPr>
            <w:noProof/>
            <w:webHidden/>
          </w:rPr>
          <w:fldChar w:fldCharType="end"/>
        </w:r>
      </w:hyperlink>
    </w:p>
    <w:p w14:paraId="7C10058A" w14:textId="77777777" w:rsidR="00D5498E" w:rsidRPr="008151DC" w:rsidRDefault="009550D1">
      <w:pPr>
        <w:pStyle w:val="TOC2"/>
        <w:tabs>
          <w:tab w:val="right" w:leader="dot" w:pos="9350"/>
        </w:tabs>
        <w:rPr>
          <w:rFonts w:ascii="Calibri" w:hAnsi="Calibri"/>
          <w:noProof/>
          <w:sz w:val="22"/>
          <w:szCs w:val="22"/>
        </w:rPr>
      </w:pPr>
      <w:hyperlink w:anchor="_Toc81288713" w:history="1">
        <w:r w:rsidR="00D5498E" w:rsidRPr="001E5719">
          <w:rPr>
            <w:rStyle w:val="Hyperlink"/>
            <w:noProof/>
          </w:rPr>
          <w:t>D.4.3 Remote Management Tools</w:t>
        </w:r>
        <w:r w:rsidR="00D5498E">
          <w:rPr>
            <w:noProof/>
            <w:webHidden/>
          </w:rPr>
          <w:tab/>
        </w:r>
        <w:r w:rsidR="00D5498E">
          <w:rPr>
            <w:noProof/>
            <w:webHidden/>
          </w:rPr>
          <w:fldChar w:fldCharType="begin"/>
        </w:r>
        <w:r w:rsidR="00D5498E">
          <w:rPr>
            <w:noProof/>
            <w:webHidden/>
          </w:rPr>
          <w:instrText xml:space="preserve"> PAGEREF _Toc81288713 \h </w:instrText>
        </w:r>
        <w:r w:rsidR="00D5498E">
          <w:rPr>
            <w:noProof/>
            <w:webHidden/>
          </w:rPr>
        </w:r>
        <w:r w:rsidR="00D5498E">
          <w:rPr>
            <w:noProof/>
            <w:webHidden/>
          </w:rPr>
          <w:fldChar w:fldCharType="separate"/>
        </w:r>
        <w:r w:rsidR="00D5498E">
          <w:rPr>
            <w:noProof/>
            <w:webHidden/>
          </w:rPr>
          <w:t>13</w:t>
        </w:r>
        <w:r w:rsidR="00D5498E">
          <w:rPr>
            <w:noProof/>
            <w:webHidden/>
          </w:rPr>
          <w:fldChar w:fldCharType="end"/>
        </w:r>
      </w:hyperlink>
    </w:p>
    <w:p w14:paraId="0DB172C0" w14:textId="77777777" w:rsidR="00D5498E" w:rsidRPr="008151DC" w:rsidRDefault="009550D1">
      <w:pPr>
        <w:pStyle w:val="TOC2"/>
        <w:tabs>
          <w:tab w:val="right" w:leader="dot" w:pos="9350"/>
        </w:tabs>
        <w:rPr>
          <w:rFonts w:ascii="Calibri" w:hAnsi="Calibri"/>
          <w:noProof/>
          <w:sz w:val="22"/>
          <w:szCs w:val="22"/>
        </w:rPr>
      </w:pPr>
      <w:hyperlink w:anchor="_Toc81288714" w:history="1">
        <w:r w:rsidR="00D5498E" w:rsidRPr="001E5719">
          <w:rPr>
            <w:rStyle w:val="Hyperlink"/>
            <w:noProof/>
          </w:rPr>
          <w:t>D.4.4 Management Scopes</w:t>
        </w:r>
        <w:r w:rsidR="00D5498E">
          <w:rPr>
            <w:noProof/>
            <w:webHidden/>
          </w:rPr>
          <w:tab/>
        </w:r>
        <w:r w:rsidR="00D5498E">
          <w:rPr>
            <w:noProof/>
            <w:webHidden/>
          </w:rPr>
          <w:fldChar w:fldCharType="begin"/>
        </w:r>
        <w:r w:rsidR="00D5498E">
          <w:rPr>
            <w:noProof/>
            <w:webHidden/>
          </w:rPr>
          <w:instrText xml:space="preserve"> PAGEREF _Toc81288714 \h </w:instrText>
        </w:r>
        <w:r w:rsidR="00D5498E">
          <w:rPr>
            <w:noProof/>
            <w:webHidden/>
          </w:rPr>
        </w:r>
        <w:r w:rsidR="00D5498E">
          <w:rPr>
            <w:noProof/>
            <w:webHidden/>
          </w:rPr>
          <w:fldChar w:fldCharType="separate"/>
        </w:r>
        <w:r w:rsidR="00D5498E">
          <w:rPr>
            <w:noProof/>
            <w:webHidden/>
          </w:rPr>
          <w:t>14</w:t>
        </w:r>
        <w:r w:rsidR="00D5498E">
          <w:rPr>
            <w:noProof/>
            <w:webHidden/>
          </w:rPr>
          <w:fldChar w:fldCharType="end"/>
        </w:r>
      </w:hyperlink>
    </w:p>
    <w:p w14:paraId="6B8BEDB7" w14:textId="77777777" w:rsidR="00D5498E" w:rsidRPr="008151DC" w:rsidRDefault="009550D1">
      <w:pPr>
        <w:pStyle w:val="TOC1"/>
        <w:rPr>
          <w:rFonts w:ascii="Calibri" w:hAnsi="Calibri"/>
          <w:b w:val="0"/>
          <w:sz w:val="22"/>
          <w:szCs w:val="22"/>
        </w:rPr>
      </w:pPr>
      <w:hyperlink w:anchor="_Toc81288715" w:history="1">
        <w:r w:rsidR="00D5498E" w:rsidRPr="001E5719">
          <w:rPr>
            <w:rStyle w:val="Hyperlink"/>
          </w:rPr>
          <w:t>D.5 USAMAIL EXCHANGE 2019 RACK DIAGRAM</w:t>
        </w:r>
        <w:r w:rsidR="00D5498E">
          <w:rPr>
            <w:webHidden/>
          </w:rPr>
          <w:tab/>
        </w:r>
        <w:r w:rsidR="00D5498E">
          <w:rPr>
            <w:webHidden/>
          </w:rPr>
          <w:fldChar w:fldCharType="begin"/>
        </w:r>
        <w:r w:rsidR="00D5498E">
          <w:rPr>
            <w:webHidden/>
          </w:rPr>
          <w:instrText xml:space="preserve"> PAGEREF _Toc81288715 \h </w:instrText>
        </w:r>
        <w:r w:rsidR="00D5498E">
          <w:rPr>
            <w:webHidden/>
          </w:rPr>
        </w:r>
        <w:r w:rsidR="00D5498E">
          <w:rPr>
            <w:webHidden/>
          </w:rPr>
          <w:fldChar w:fldCharType="separate"/>
        </w:r>
        <w:r w:rsidR="00D5498E">
          <w:rPr>
            <w:webHidden/>
          </w:rPr>
          <w:t>15</w:t>
        </w:r>
        <w:r w:rsidR="00D5498E">
          <w:rPr>
            <w:webHidden/>
          </w:rPr>
          <w:fldChar w:fldCharType="end"/>
        </w:r>
      </w:hyperlink>
    </w:p>
    <w:p w14:paraId="722B67A2" w14:textId="77777777" w:rsidR="00D5498E" w:rsidRPr="008151DC" w:rsidRDefault="009550D1">
      <w:pPr>
        <w:pStyle w:val="TOC2"/>
        <w:tabs>
          <w:tab w:val="right" w:leader="dot" w:pos="9350"/>
        </w:tabs>
        <w:rPr>
          <w:rFonts w:ascii="Calibri" w:hAnsi="Calibri"/>
          <w:noProof/>
          <w:sz w:val="22"/>
          <w:szCs w:val="22"/>
        </w:rPr>
      </w:pPr>
      <w:hyperlink w:anchor="_Toc81288716" w:history="1">
        <w:r w:rsidR="00D5498E" w:rsidRPr="001E5719">
          <w:rPr>
            <w:rStyle w:val="Hyperlink"/>
            <w:noProof/>
          </w:rPr>
          <w:t>D.5.1 EXCHANGE 2019 – CEF-DC Layout</w:t>
        </w:r>
        <w:r w:rsidR="00D5498E">
          <w:rPr>
            <w:noProof/>
            <w:webHidden/>
          </w:rPr>
          <w:tab/>
        </w:r>
        <w:r w:rsidR="00D5498E">
          <w:rPr>
            <w:noProof/>
            <w:webHidden/>
          </w:rPr>
          <w:fldChar w:fldCharType="begin"/>
        </w:r>
        <w:r w:rsidR="00D5498E">
          <w:rPr>
            <w:noProof/>
            <w:webHidden/>
          </w:rPr>
          <w:instrText xml:space="preserve"> PAGEREF _Toc81288716 \h </w:instrText>
        </w:r>
        <w:r w:rsidR="00D5498E">
          <w:rPr>
            <w:noProof/>
            <w:webHidden/>
          </w:rPr>
        </w:r>
        <w:r w:rsidR="00D5498E">
          <w:rPr>
            <w:noProof/>
            <w:webHidden/>
          </w:rPr>
          <w:fldChar w:fldCharType="separate"/>
        </w:r>
        <w:r w:rsidR="00D5498E">
          <w:rPr>
            <w:noProof/>
            <w:webHidden/>
          </w:rPr>
          <w:t>15</w:t>
        </w:r>
        <w:r w:rsidR="00D5498E">
          <w:rPr>
            <w:noProof/>
            <w:webHidden/>
          </w:rPr>
          <w:fldChar w:fldCharType="end"/>
        </w:r>
      </w:hyperlink>
    </w:p>
    <w:p w14:paraId="0633B042" w14:textId="77777777" w:rsidR="00D5498E" w:rsidRPr="008151DC" w:rsidRDefault="009550D1">
      <w:pPr>
        <w:pStyle w:val="TOC2"/>
        <w:tabs>
          <w:tab w:val="right" w:leader="dot" w:pos="9350"/>
        </w:tabs>
        <w:rPr>
          <w:rFonts w:ascii="Calibri" w:hAnsi="Calibri"/>
          <w:noProof/>
          <w:sz w:val="22"/>
          <w:szCs w:val="22"/>
        </w:rPr>
      </w:pPr>
      <w:hyperlink w:anchor="_Toc81288717" w:history="1">
        <w:r w:rsidR="00D5498E" w:rsidRPr="001E5719">
          <w:rPr>
            <w:rStyle w:val="Hyperlink"/>
            <w:noProof/>
          </w:rPr>
          <w:t>D.5.2 EXCHANGE 2019 -- NOC Layout</w:t>
        </w:r>
        <w:r w:rsidR="00D5498E">
          <w:rPr>
            <w:noProof/>
            <w:webHidden/>
          </w:rPr>
          <w:tab/>
        </w:r>
        <w:r w:rsidR="00D5498E">
          <w:rPr>
            <w:noProof/>
            <w:webHidden/>
          </w:rPr>
          <w:fldChar w:fldCharType="begin"/>
        </w:r>
        <w:r w:rsidR="00D5498E">
          <w:rPr>
            <w:noProof/>
            <w:webHidden/>
          </w:rPr>
          <w:instrText xml:space="preserve"> PAGEREF _Toc81288717 \h </w:instrText>
        </w:r>
        <w:r w:rsidR="00D5498E">
          <w:rPr>
            <w:noProof/>
            <w:webHidden/>
          </w:rPr>
        </w:r>
        <w:r w:rsidR="00D5498E">
          <w:rPr>
            <w:noProof/>
            <w:webHidden/>
          </w:rPr>
          <w:fldChar w:fldCharType="separate"/>
        </w:r>
        <w:r w:rsidR="00D5498E">
          <w:rPr>
            <w:noProof/>
            <w:webHidden/>
          </w:rPr>
          <w:t>16</w:t>
        </w:r>
        <w:r w:rsidR="00D5498E">
          <w:rPr>
            <w:noProof/>
            <w:webHidden/>
          </w:rPr>
          <w:fldChar w:fldCharType="end"/>
        </w:r>
      </w:hyperlink>
    </w:p>
    <w:p w14:paraId="07FD97F1" w14:textId="77777777" w:rsidR="00D5498E" w:rsidRPr="008151DC" w:rsidRDefault="009550D1">
      <w:pPr>
        <w:pStyle w:val="TOC2"/>
        <w:tabs>
          <w:tab w:val="right" w:leader="dot" w:pos="9350"/>
        </w:tabs>
        <w:rPr>
          <w:rFonts w:ascii="Calibri" w:hAnsi="Calibri"/>
          <w:noProof/>
          <w:sz w:val="22"/>
          <w:szCs w:val="22"/>
        </w:rPr>
      </w:pPr>
      <w:hyperlink w:anchor="_Toc81288718" w:history="1">
        <w:r w:rsidR="00D5498E" w:rsidRPr="001E5719">
          <w:rPr>
            <w:rStyle w:val="Hyperlink"/>
            <w:noProof/>
          </w:rPr>
          <w:t>D.5.3 EXCHANGE 2019 – GI Lab Layout</w:t>
        </w:r>
        <w:r w:rsidR="00D5498E">
          <w:rPr>
            <w:noProof/>
            <w:webHidden/>
          </w:rPr>
          <w:tab/>
        </w:r>
        <w:r w:rsidR="00D5498E">
          <w:rPr>
            <w:noProof/>
            <w:webHidden/>
          </w:rPr>
          <w:fldChar w:fldCharType="begin"/>
        </w:r>
        <w:r w:rsidR="00D5498E">
          <w:rPr>
            <w:noProof/>
            <w:webHidden/>
          </w:rPr>
          <w:instrText xml:space="preserve"> PAGEREF _Toc81288718 \h </w:instrText>
        </w:r>
        <w:r w:rsidR="00D5498E">
          <w:rPr>
            <w:noProof/>
            <w:webHidden/>
          </w:rPr>
        </w:r>
        <w:r w:rsidR="00D5498E">
          <w:rPr>
            <w:noProof/>
            <w:webHidden/>
          </w:rPr>
          <w:fldChar w:fldCharType="separate"/>
        </w:r>
        <w:r w:rsidR="00D5498E">
          <w:rPr>
            <w:noProof/>
            <w:webHidden/>
          </w:rPr>
          <w:t>17</w:t>
        </w:r>
        <w:r w:rsidR="00D5498E">
          <w:rPr>
            <w:noProof/>
            <w:webHidden/>
          </w:rPr>
          <w:fldChar w:fldCharType="end"/>
        </w:r>
      </w:hyperlink>
    </w:p>
    <w:p w14:paraId="26BAA25D" w14:textId="77777777" w:rsidR="00164A0A" w:rsidRDefault="00164A0A" w:rsidP="00164A0A">
      <w:pPr>
        <w:rPr>
          <w:szCs w:val="24"/>
        </w:rPr>
      </w:pPr>
      <w:r>
        <w:rPr>
          <w:szCs w:val="24"/>
        </w:rPr>
        <w:fldChar w:fldCharType="end"/>
      </w:r>
    </w:p>
    <w:p w14:paraId="60F38AE5" w14:textId="77777777" w:rsidR="00E863BC" w:rsidRPr="00FA39BB" w:rsidRDefault="00E863BC">
      <w:pPr>
        <w:rPr>
          <w:sz w:val="2"/>
        </w:rPr>
      </w:pPr>
    </w:p>
    <w:p w14:paraId="7A246D79" w14:textId="77777777" w:rsidR="00E863BC" w:rsidRDefault="00E863BC"/>
    <w:p w14:paraId="5754241C" w14:textId="77777777" w:rsidR="00E863BC" w:rsidRDefault="00E863BC"/>
    <w:p w14:paraId="6288A594" w14:textId="77777777" w:rsidR="00E863BC" w:rsidRDefault="00E863BC" w:rsidP="003C541B">
      <w:pPr>
        <w:pStyle w:val="Legal2"/>
        <w:widowControl/>
        <w:numPr>
          <w:ilvl w:val="0"/>
          <w:numId w:val="1"/>
        </w:numPr>
        <w:outlineLvl w:val="0"/>
      </w:pPr>
      <w:r>
        <w:tab/>
      </w:r>
      <w:bookmarkStart w:id="0" w:name="Generated_Bookmark1"/>
      <w:bookmarkStart w:id="1" w:name="_Toc81288684"/>
      <w:bookmarkEnd w:id="0"/>
      <w:r w:rsidR="006C2B5E">
        <w:t>INTRODUCTION</w:t>
      </w:r>
      <w:bookmarkEnd w:id="1"/>
    </w:p>
    <w:p w14:paraId="2F450AE3" w14:textId="77777777" w:rsidR="00E863BC" w:rsidRDefault="00E863BC"/>
    <w:p w14:paraId="06BF846E" w14:textId="77777777" w:rsidR="006C2B5E" w:rsidRPr="00147FD6" w:rsidRDefault="003C541B" w:rsidP="006C2B5E">
      <w:pPr>
        <w:rPr>
          <w:szCs w:val="24"/>
        </w:rPr>
      </w:pPr>
      <w:r w:rsidRPr="003C541B">
        <w:rPr>
          <w:szCs w:val="24"/>
        </w:rPr>
        <w:t xml:space="preserve">This document is the </w:t>
      </w:r>
      <w:r w:rsidR="004E7A2B">
        <w:rPr>
          <w:i/>
          <w:szCs w:val="24"/>
        </w:rPr>
        <w:t xml:space="preserve">Exchange </w:t>
      </w:r>
      <w:r w:rsidR="006332D9">
        <w:rPr>
          <w:i/>
          <w:szCs w:val="24"/>
        </w:rPr>
        <w:t>2019</w:t>
      </w:r>
      <w:r w:rsidRPr="00146D1E">
        <w:rPr>
          <w:i/>
          <w:szCs w:val="24"/>
        </w:rPr>
        <w:t xml:space="preserve"> System Design</w:t>
      </w:r>
      <w:r w:rsidRPr="003C541B">
        <w:rPr>
          <w:szCs w:val="24"/>
        </w:rPr>
        <w:t xml:space="preserve"> </w:t>
      </w:r>
      <w:r w:rsidR="004E223F" w:rsidRPr="003C541B">
        <w:rPr>
          <w:szCs w:val="24"/>
        </w:rPr>
        <w:t>document</w:t>
      </w:r>
      <w:r w:rsidR="004E223F">
        <w:rPr>
          <w:szCs w:val="24"/>
        </w:rPr>
        <w:t>.  I</w:t>
      </w:r>
      <w:r w:rsidRPr="003C541B">
        <w:rPr>
          <w:szCs w:val="24"/>
        </w:rPr>
        <w:t xml:space="preserve">t has been prepared for the United States Attorneys’ Office (USAO).  This document provides specific information related </w:t>
      </w:r>
      <w:r w:rsidRPr="003C541B">
        <w:rPr>
          <w:szCs w:val="24"/>
        </w:rPr>
        <w:lastRenderedPageBreak/>
        <w:t xml:space="preserve">to the design of the </w:t>
      </w:r>
      <w:r w:rsidR="004E7A2B">
        <w:rPr>
          <w:szCs w:val="24"/>
        </w:rPr>
        <w:t xml:space="preserve">Exchange </w:t>
      </w:r>
      <w:r w:rsidR="006332D9">
        <w:rPr>
          <w:szCs w:val="24"/>
        </w:rPr>
        <w:t>2019</w:t>
      </w:r>
      <w:r w:rsidRPr="003C541B">
        <w:rPr>
          <w:szCs w:val="24"/>
        </w:rPr>
        <w:t xml:space="preserve"> system.</w:t>
      </w:r>
      <w:r w:rsidR="006C2B5E" w:rsidRPr="00147FD6">
        <w:rPr>
          <w:szCs w:val="24"/>
        </w:rPr>
        <w:t xml:space="preserve">  </w:t>
      </w:r>
      <w:r w:rsidR="004E223F">
        <w:rPr>
          <w:szCs w:val="24"/>
        </w:rPr>
        <w:t xml:space="preserve">It is an Appendix to the </w:t>
      </w:r>
      <w:r w:rsidR="006332D9">
        <w:rPr>
          <w:i/>
          <w:szCs w:val="24"/>
        </w:rPr>
        <w:t>USA Messaging 2021</w:t>
      </w:r>
      <w:r w:rsidR="004E223F" w:rsidRPr="004E223F">
        <w:rPr>
          <w:i/>
          <w:szCs w:val="24"/>
        </w:rPr>
        <w:t xml:space="preserve"> Upgrade Detailed Design</w:t>
      </w:r>
      <w:r w:rsidR="004E223F">
        <w:rPr>
          <w:szCs w:val="24"/>
        </w:rPr>
        <w:t xml:space="preserve"> document.</w:t>
      </w:r>
    </w:p>
    <w:p w14:paraId="7C481AE4" w14:textId="77777777" w:rsidR="00E83813" w:rsidRDefault="00E83813" w:rsidP="00E83813"/>
    <w:p w14:paraId="753CA019" w14:textId="77777777" w:rsidR="00E863BC" w:rsidRDefault="00E863BC" w:rsidP="002F4659">
      <w:pPr>
        <w:pStyle w:val="Legal3"/>
        <w:widowControl/>
        <w:numPr>
          <w:ilvl w:val="1"/>
          <w:numId w:val="15"/>
        </w:numPr>
        <w:outlineLvl w:val="1"/>
      </w:pPr>
      <w:r>
        <w:tab/>
      </w:r>
      <w:bookmarkStart w:id="2" w:name="Generated_Bookmark2"/>
      <w:bookmarkStart w:id="3" w:name="_Toc81288685"/>
      <w:bookmarkEnd w:id="2"/>
      <w:r w:rsidR="006C2B5E">
        <w:t>System Overview</w:t>
      </w:r>
      <w:bookmarkEnd w:id="3"/>
    </w:p>
    <w:p w14:paraId="31D6E847" w14:textId="77777777" w:rsidR="003C541B" w:rsidRDefault="003C541B" w:rsidP="003C541B"/>
    <w:p w14:paraId="1C99B5C0" w14:textId="77777777" w:rsidR="003C541B" w:rsidRDefault="003C541B" w:rsidP="003C541B">
      <w:r>
        <w:t>The United States Attorneys’ Office</w:t>
      </w:r>
      <w:r w:rsidR="00F97DD5">
        <w:t>s</w:t>
      </w:r>
      <w:r>
        <w:t xml:space="preserve"> (USAO</w:t>
      </w:r>
      <w:r w:rsidR="00F97DD5">
        <w:t>s</w:t>
      </w:r>
      <w:r>
        <w:t xml:space="preserve">) </w:t>
      </w:r>
      <w:r w:rsidR="00146D1E">
        <w:t xml:space="preserve">is </w:t>
      </w:r>
      <w:r w:rsidR="0079259D">
        <w:t>comprise</w:t>
      </w:r>
      <w:r w:rsidR="00146D1E">
        <w:t>d</w:t>
      </w:r>
      <w:r>
        <w:t xml:space="preserve"> </w:t>
      </w:r>
      <w:r w:rsidR="00146D1E">
        <w:t xml:space="preserve">of </w:t>
      </w:r>
      <w:r>
        <w:t xml:space="preserve">94 </w:t>
      </w:r>
      <w:r w:rsidR="00F97DD5">
        <w:t xml:space="preserve">Districts </w:t>
      </w:r>
      <w:r>
        <w:t>with offices spread across the continental United States, Alaska, Hawaii, Guam, Puerto Rico, and the U.S. Virgin Islands.  The USAO</w:t>
      </w:r>
      <w:r w:rsidR="00F97DD5">
        <w:t>s</w:t>
      </w:r>
      <w:r>
        <w:t xml:space="preserve"> also include the Executive Office for the United States Attorneys (EOUSA).  Headquartered in Washington, DC, the EOUSA performs management and liaison functions for the USAO.</w:t>
      </w:r>
    </w:p>
    <w:p w14:paraId="4FDE44F1" w14:textId="77777777" w:rsidR="003C541B" w:rsidRDefault="003C541B" w:rsidP="003C541B"/>
    <w:p w14:paraId="1D07A240" w14:textId="77777777" w:rsidR="003C541B" w:rsidRDefault="003C541B" w:rsidP="003C541B">
      <w:r>
        <w:t xml:space="preserve">Each of the 94 </w:t>
      </w:r>
      <w:r w:rsidR="00F97DD5">
        <w:t xml:space="preserve">Districts </w:t>
      </w:r>
      <w:r>
        <w:t xml:space="preserve">is </w:t>
      </w:r>
      <w:r w:rsidR="00993D54">
        <w:t>composed</w:t>
      </w:r>
      <w:r>
        <w:t xml:space="preserve"> of between one </w:t>
      </w:r>
      <w:r w:rsidR="00F97DD5">
        <w:t>and</w:t>
      </w:r>
      <w:r>
        <w:t xml:space="preserve"> six sites.  Within each </w:t>
      </w:r>
      <w:r w:rsidR="00F97DD5">
        <w:t>District</w:t>
      </w:r>
      <w:r>
        <w:t xml:space="preserve">, one site is designated the District </w:t>
      </w:r>
      <w:r w:rsidRPr="00D71DDA">
        <w:rPr>
          <w:b/>
        </w:rPr>
        <w:t>Headquarters</w:t>
      </w:r>
      <w:r>
        <w:t xml:space="preserve"> (</w:t>
      </w:r>
      <w:r w:rsidRPr="00D71DDA">
        <w:rPr>
          <w:b/>
        </w:rPr>
        <w:t>HQ</w:t>
      </w:r>
      <w:r>
        <w:t xml:space="preserve">) office, and the remaining sites are designated </w:t>
      </w:r>
      <w:r w:rsidR="00D71DDA" w:rsidRPr="00D71DDA">
        <w:rPr>
          <w:b/>
        </w:rPr>
        <w:t>Branch</w:t>
      </w:r>
      <w:r w:rsidR="00D71DDA">
        <w:t xml:space="preserve"> </w:t>
      </w:r>
      <w:r>
        <w:t xml:space="preserve">offices.  The number of users at each office ranges from 0 to 800. </w:t>
      </w:r>
    </w:p>
    <w:p w14:paraId="48E83CC7" w14:textId="77777777" w:rsidR="003C541B" w:rsidRDefault="003C541B" w:rsidP="003C541B"/>
    <w:p w14:paraId="10707BBB" w14:textId="77777777" w:rsidR="003C541B" w:rsidRDefault="003C541B" w:rsidP="003C541B">
      <w:r>
        <w:t xml:space="preserve">The existing centralized e-mail messaging system is provided by Exchange </w:t>
      </w:r>
      <w:r w:rsidR="006332D9">
        <w:t>2013, split between data centers in</w:t>
      </w:r>
      <w:r>
        <w:t xml:space="preserve"> Columbia, SC</w:t>
      </w:r>
      <w:r w:rsidR="006332D9">
        <w:t xml:space="preserve"> and Sterling, VA</w:t>
      </w:r>
      <w:r>
        <w:t>.  There are six (6) active servers at each site with same-site failover capability, as well as failover to the other data center.</w:t>
      </w:r>
    </w:p>
    <w:p w14:paraId="46477BD1" w14:textId="77777777" w:rsidR="003C541B" w:rsidRDefault="003C541B" w:rsidP="003C541B"/>
    <w:p w14:paraId="3F65D452" w14:textId="77777777" w:rsidR="004E7A2B" w:rsidRDefault="006332D9" w:rsidP="003C541B">
      <w:r>
        <w:t>The USAO had</w:t>
      </w:r>
      <w:r w:rsidR="003C541B">
        <w:t xml:space="preserve"> been using a centralized Microsoft Exchange E-mail system since the implementation of the USAMAIL project which was completed in 2009.  </w:t>
      </w:r>
      <w:r>
        <w:t>In 2019, the mailboxes hosted on the centralized system were migrated to Exchange Online, a service of Microsoft 365, in a highly secure Microsoft “tenant” dedicated to all DOJ components other than FBI.</w:t>
      </w:r>
      <w:r w:rsidR="003C541B">
        <w:t xml:space="preserve"> </w:t>
      </w:r>
    </w:p>
    <w:p w14:paraId="408F2DFF" w14:textId="77777777" w:rsidR="004E7A2B" w:rsidRDefault="004E7A2B" w:rsidP="003C541B"/>
    <w:p w14:paraId="4FE4722B" w14:textId="77777777" w:rsidR="003C541B" w:rsidRDefault="006332D9" w:rsidP="003C541B">
      <w:r>
        <w:t>The remaining “on Premises” Exchange system is dedicated to all functions not provided by the Exchange Online system. In brief, they are:</w:t>
      </w:r>
    </w:p>
    <w:p w14:paraId="09FCAFFE" w14:textId="77777777" w:rsidR="006332D9" w:rsidRDefault="006332D9" w:rsidP="006332D9"/>
    <w:p w14:paraId="3DF86AFB" w14:textId="77777777" w:rsidR="006332D9" w:rsidRDefault="00296DFE" w:rsidP="00296DFE">
      <w:pPr>
        <w:numPr>
          <w:ilvl w:val="0"/>
          <w:numId w:val="42"/>
        </w:numPr>
      </w:pPr>
      <w:r>
        <w:t>Message Journal ingestion</w:t>
      </w:r>
    </w:p>
    <w:p w14:paraId="7E2CF280" w14:textId="77777777" w:rsidR="00296DFE" w:rsidRDefault="00296DFE" w:rsidP="00296DFE">
      <w:pPr>
        <w:numPr>
          <w:ilvl w:val="0"/>
          <w:numId w:val="42"/>
        </w:numPr>
      </w:pPr>
      <w:r>
        <w:t>SMTP relay for on premises applications</w:t>
      </w:r>
    </w:p>
    <w:p w14:paraId="1D60181B" w14:textId="77777777" w:rsidR="00296DFE" w:rsidRDefault="00296DFE" w:rsidP="00296DFE">
      <w:pPr>
        <w:numPr>
          <w:ilvl w:val="0"/>
          <w:numId w:val="42"/>
        </w:numPr>
      </w:pPr>
      <w:r>
        <w:t>User provisioning</w:t>
      </w:r>
    </w:p>
    <w:p w14:paraId="0A89842D" w14:textId="77777777" w:rsidR="00296DFE" w:rsidRDefault="00296DFE" w:rsidP="00296DFE">
      <w:pPr>
        <w:numPr>
          <w:ilvl w:val="0"/>
          <w:numId w:val="42"/>
        </w:numPr>
      </w:pPr>
      <w:r>
        <w:t>External Email Address provisioning</w:t>
      </w:r>
    </w:p>
    <w:p w14:paraId="58A066F2" w14:textId="77777777" w:rsidR="00296DFE" w:rsidRDefault="00296DFE" w:rsidP="00296DFE">
      <w:pPr>
        <w:numPr>
          <w:ilvl w:val="0"/>
          <w:numId w:val="42"/>
        </w:numPr>
      </w:pPr>
      <w:r>
        <w:t>Maintenance of Mail Enabled Security Groups</w:t>
      </w:r>
    </w:p>
    <w:p w14:paraId="1C9A3F63" w14:textId="77777777" w:rsidR="00507473" w:rsidRDefault="00507473" w:rsidP="00296DFE">
      <w:pPr>
        <w:numPr>
          <w:ilvl w:val="0"/>
          <w:numId w:val="42"/>
        </w:numPr>
      </w:pPr>
      <w:r>
        <w:t>Expanding Non-synced Distribution Groups</w:t>
      </w:r>
    </w:p>
    <w:p w14:paraId="647E7AE6" w14:textId="77777777" w:rsidR="00296DFE" w:rsidRDefault="00296DFE" w:rsidP="00296DFE">
      <w:pPr>
        <w:numPr>
          <w:ilvl w:val="0"/>
          <w:numId w:val="42"/>
        </w:numPr>
      </w:pPr>
      <w:r>
        <w:t>Remote Administrative Shell for Exchange Online</w:t>
      </w:r>
    </w:p>
    <w:p w14:paraId="633DC3C3" w14:textId="77777777" w:rsidR="006332D9" w:rsidRDefault="006332D9" w:rsidP="006332D9"/>
    <w:p w14:paraId="538BF37E" w14:textId="77777777" w:rsidR="006332D9" w:rsidRDefault="006332D9" w:rsidP="006332D9">
      <w:r>
        <w:t xml:space="preserve">A full listing of on Premises Exchange functions can be found in the Requirements </w:t>
      </w:r>
      <w:r w:rsidR="00296DFE">
        <w:t>document</w:t>
      </w:r>
      <w:r>
        <w:t>.</w:t>
      </w:r>
    </w:p>
    <w:p w14:paraId="3B0918F1" w14:textId="77777777" w:rsidR="006332D9" w:rsidRDefault="006332D9" w:rsidP="006332D9"/>
    <w:p w14:paraId="670EAC2A" w14:textId="77777777" w:rsidR="003C541B" w:rsidRDefault="003C541B" w:rsidP="003C541B"/>
    <w:p w14:paraId="38EFC690" w14:textId="77777777" w:rsidR="003C541B" w:rsidRDefault="003C541B" w:rsidP="003C541B">
      <w:r>
        <w:t xml:space="preserve">The </w:t>
      </w:r>
      <w:r w:rsidR="004E7A2B">
        <w:t xml:space="preserve">Exchange </w:t>
      </w:r>
      <w:r w:rsidR="00296DFE">
        <w:t>2019</w:t>
      </w:r>
      <w:r>
        <w:t xml:space="preserve"> E-mail system will take advantage of changes and improvements that have occurred within Information Technology (IT) during the normal life cycle replacement of hardware and software elements in the USAOs.</w:t>
      </w:r>
    </w:p>
    <w:p w14:paraId="61A14D17" w14:textId="77777777" w:rsidR="003C541B" w:rsidRDefault="003C541B" w:rsidP="003C541B"/>
    <w:p w14:paraId="04174FD7" w14:textId="77777777" w:rsidR="003C541B" w:rsidRDefault="003C541B" w:rsidP="003C541B">
      <w:r>
        <w:t xml:space="preserve">The following productivity issues are present under the current </w:t>
      </w:r>
      <w:r w:rsidR="004E7A2B">
        <w:t xml:space="preserve">Exchange </w:t>
      </w:r>
      <w:r w:rsidR="00296DFE">
        <w:t>2013</w:t>
      </w:r>
      <w:r>
        <w:t xml:space="preserve"> System:</w:t>
      </w:r>
    </w:p>
    <w:p w14:paraId="0D5E8E7A" w14:textId="77777777" w:rsidR="003C541B" w:rsidRDefault="003C541B" w:rsidP="003C541B"/>
    <w:p w14:paraId="7F8C879A" w14:textId="77777777" w:rsidR="00296DFE" w:rsidRDefault="00296DFE" w:rsidP="00296DFE">
      <w:pPr>
        <w:numPr>
          <w:ilvl w:val="0"/>
          <w:numId w:val="16"/>
        </w:numPr>
        <w:spacing w:after="60"/>
        <w:ind w:left="1440"/>
      </w:pPr>
      <w:r>
        <w:t>SMTP relay is load balanced through DNS, leading to unrecoverable relay failures in certain Java programs that do not store and forward failed relays.</w:t>
      </w:r>
    </w:p>
    <w:p w14:paraId="4D3B225E" w14:textId="77777777" w:rsidR="004E7A2B" w:rsidRDefault="00296DFE" w:rsidP="002F4659">
      <w:pPr>
        <w:numPr>
          <w:ilvl w:val="0"/>
          <w:numId w:val="16"/>
        </w:numPr>
        <w:spacing w:after="60"/>
        <w:ind w:left="1440"/>
      </w:pPr>
      <w:r>
        <w:t>Excessive number of servers (once needed for mailbox storage) lead to unnecessary system complexity</w:t>
      </w:r>
      <w:r w:rsidR="004E7A2B">
        <w:t>.</w:t>
      </w:r>
    </w:p>
    <w:p w14:paraId="70A26110" w14:textId="77777777" w:rsidR="00296DFE" w:rsidRDefault="00296DFE" w:rsidP="002F4659">
      <w:pPr>
        <w:numPr>
          <w:ilvl w:val="0"/>
          <w:numId w:val="16"/>
        </w:numPr>
        <w:spacing w:after="60"/>
        <w:ind w:left="1440"/>
      </w:pPr>
      <w:r>
        <w:lastRenderedPageBreak/>
        <w:t>Lack of storage space on local drives causing server unavailability.</w:t>
      </w:r>
    </w:p>
    <w:p w14:paraId="207298C0" w14:textId="77777777" w:rsidR="00296DFE" w:rsidRDefault="00296DFE" w:rsidP="002F4659">
      <w:pPr>
        <w:numPr>
          <w:ilvl w:val="0"/>
          <w:numId w:val="16"/>
        </w:numPr>
        <w:spacing w:after="60"/>
        <w:ind w:left="1440"/>
      </w:pPr>
      <w:r>
        <w:t>Hardware limitations (especially speed of drives) causing delays in Journaling.</w:t>
      </w:r>
    </w:p>
    <w:p w14:paraId="675AD3FE" w14:textId="77777777" w:rsidR="003C541B" w:rsidRDefault="003C541B" w:rsidP="003C541B"/>
    <w:p w14:paraId="228393BD" w14:textId="77777777" w:rsidR="003C541B" w:rsidRDefault="003C541B" w:rsidP="003C541B">
      <w:r>
        <w:t xml:space="preserve">With the introduction of </w:t>
      </w:r>
      <w:r w:rsidR="004E7A2B">
        <w:t xml:space="preserve">Exchange </w:t>
      </w:r>
      <w:r w:rsidR="00296DFE">
        <w:t>2019</w:t>
      </w:r>
      <w:r>
        <w:t xml:space="preserve">, the United States Attorneys </w:t>
      </w:r>
      <w:proofErr w:type="gramStart"/>
      <w:r>
        <w:t>have the opportunity to</w:t>
      </w:r>
      <w:proofErr w:type="gramEnd"/>
      <w:r>
        <w:t xml:space="preserve"> improve the E-mail system and provide better service to the organization.  </w:t>
      </w:r>
    </w:p>
    <w:p w14:paraId="2CC772AF" w14:textId="77777777" w:rsidR="003C541B" w:rsidRDefault="003C541B" w:rsidP="003C541B"/>
    <w:p w14:paraId="7A875FD0" w14:textId="77777777" w:rsidR="003C541B" w:rsidRDefault="003C541B" w:rsidP="003C541B"/>
    <w:p w14:paraId="3673B044" w14:textId="77777777" w:rsidR="003C541B" w:rsidRDefault="003C541B" w:rsidP="002F4659">
      <w:pPr>
        <w:pStyle w:val="Legal3"/>
        <w:widowControl/>
        <w:numPr>
          <w:ilvl w:val="1"/>
          <w:numId w:val="15"/>
        </w:numPr>
        <w:outlineLvl w:val="1"/>
      </w:pPr>
      <w:r>
        <w:tab/>
      </w:r>
      <w:bookmarkStart w:id="4" w:name="_Toc81288686"/>
      <w:r w:rsidR="00B25E28">
        <w:t>Goals</w:t>
      </w:r>
      <w:bookmarkEnd w:id="4"/>
    </w:p>
    <w:p w14:paraId="0F3DE45E" w14:textId="77777777" w:rsidR="00B25E28" w:rsidRDefault="00B25E28" w:rsidP="00B25E28"/>
    <w:p w14:paraId="546E9E73" w14:textId="77777777" w:rsidR="00B25E28" w:rsidRDefault="00B25E28" w:rsidP="00B25E28">
      <w:r>
        <w:t xml:space="preserve">The goal of the </w:t>
      </w:r>
      <w:r w:rsidR="004E7A2B">
        <w:t xml:space="preserve">Exchange </w:t>
      </w:r>
      <w:r w:rsidR="00296DFE">
        <w:t>2019</w:t>
      </w:r>
      <w:r>
        <w:t xml:space="preserve"> system is the continued e-mail service for all USAO and integration with all messaging-related components.</w:t>
      </w:r>
    </w:p>
    <w:p w14:paraId="32C17360" w14:textId="77777777" w:rsidR="00323A3B" w:rsidRDefault="00323A3B" w:rsidP="00323A3B"/>
    <w:p w14:paraId="4273FC4C" w14:textId="77777777" w:rsidR="00B13923" w:rsidRDefault="00B13923" w:rsidP="00B13923">
      <w:pPr>
        <w:numPr>
          <w:ilvl w:val="0"/>
          <w:numId w:val="16"/>
        </w:numPr>
        <w:spacing w:after="60"/>
        <w:ind w:left="1440"/>
      </w:pPr>
      <w:r>
        <w:t>Having a workable Exchange Management Shell to run user provisioning commands.</w:t>
      </w:r>
    </w:p>
    <w:p w14:paraId="76A2C1F4" w14:textId="77777777" w:rsidR="00B13923" w:rsidRDefault="00B13923" w:rsidP="00B13923">
      <w:pPr>
        <w:numPr>
          <w:ilvl w:val="0"/>
          <w:numId w:val="16"/>
        </w:numPr>
        <w:spacing w:after="60"/>
        <w:ind w:left="1440"/>
      </w:pPr>
      <w:r>
        <w:t>Having a reliable SMTP relay</w:t>
      </w:r>
    </w:p>
    <w:p w14:paraId="5CF79F61" w14:textId="77777777" w:rsidR="00B13923" w:rsidRDefault="00B13923" w:rsidP="00B13923">
      <w:pPr>
        <w:numPr>
          <w:ilvl w:val="1"/>
          <w:numId w:val="16"/>
        </w:numPr>
        <w:spacing w:after="60"/>
      </w:pPr>
      <w:r>
        <w:t xml:space="preserve">Internal </w:t>
      </w:r>
    </w:p>
    <w:p w14:paraId="22AA4241" w14:textId="77777777" w:rsidR="00B13923" w:rsidRDefault="00B13923" w:rsidP="00B13923">
      <w:pPr>
        <w:numPr>
          <w:ilvl w:val="1"/>
          <w:numId w:val="16"/>
        </w:numPr>
        <w:spacing w:after="60"/>
      </w:pPr>
      <w:r>
        <w:t>External</w:t>
      </w:r>
    </w:p>
    <w:p w14:paraId="78BC6E4F" w14:textId="77777777" w:rsidR="00B13923" w:rsidRDefault="00B13923" w:rsidP="00B13923">
      <w:pPr>
        <w:numPr>
          <w:ilvl w:val="0"/>
          <w:numId w:val="16"/>
        </w:numPr>
        <w:spacing w:after="60"/>
        <w:ind w:left="1440"/>
      </w:pPr>
      <w:r>
        <w:t>Having a load balanced Federation System for O365</w:t>
      </w:r>
    </w:p>
    <w:p w14:paraId="6FE0BD77" w14:textId="77777777" w:rsidR="00B13923" w:rsidRDefault="00B13923" w:rsidP="00B13923">
      <w:pPr>
        <w:numPr>
          <w:ilvl w:val="0"/>
          <w:numId w:val="16"/>
        </w:numPr>
        <w:spacing w:after="60"/>
        <w:ind w:left="1440"/>
      </w:pPr>
      <w:r>
        <w:t>Synchronizing existing Mail Enabled Security Groups, and other Mail Enabled Groups nested into them</w:t>
      </w:r>
    </w:p>
    <w:p w14:paraId="1BD1664F" w14:textId="77777777" w:rsidR="00B13923" w:rsidRDefault="00B13923" w:rsidP="00B13923">
      <w:pPr>
        <w:numPr>
          <w:ilvl w:val="0"/>
          <w:numId w:val="16"/>
        </w:numPr>
        <w:spacing w:after="60"/>
        <w:ind w:left="1440"/>
      </w:pPr>
      <w:r>
        <w:t>Maintaining usdoj.gov addresses so that they become the user’s Identity for the PIV card system.</w:t>
      </w:r>
    </w:p>
    <w:p w14:paraId="4B4EA3B7" w14:textId="77777777" w:rsidR="00B13923" w:rsidRDefault="00B13923" w:rsidP="00B13923">
      <w:pPr>
        <w:numPr>
          <w:ilvl w:val="0"/>
          <w:numId w:val="16"/>
        </w:numPr>
        <w:spacing w:after="60"/>
        <w:ind w:left="1440"/>
      </w:pPr>
      <w:r>
        <w:t>Reliable Skype meetings</w:t>
      </w:r>
    </w:p>
    <w:p w14:paraId="22EB741B" w14:textId="77777777" w:rsidR="00B13923" w:rsidRDefault="00B13923" w:rsidP="00B13923">
      <w:pPr>
        <w:numPr>
          <w:ilvl w:val="0"/>
          <w:numId w:val="16"/>
        </w:numPr>
        <w:spacing w:after="60"/>
        <w:ind w:left="1440"/>
      </w:pPr>
      <w:r>
        <w:t>Envelope Journaling that captures the exact content of each sent/received message, including bcc and Group Membership</w:t>
      </w:r>
    </w:p>
    <w:p w14:paraId="3DD1F45E" w14:textId="77777777" w:rsidR="00B13923" w:rsidRDefault="00B13923" w:rsidP="00323A3B"/>
    <w:p w14:paraId="3A989BB5" w14:textId="77777777" w:rsidR="00B25E28" w:rsidRDefault="00B25E28" w:rsidP="00B25E28">
      <w:r>
        <w:br w:type="page"/>
      </w:r>
    </w:p>
    <w:p w14:paraId="0B9A3544" w14:textId="77777777" w:rsidR="00B25E28" w:rsidRDefault="00B25E28" w:rsidP="002F4659">
      <w:pPr>
        <w:pStyle w:val="Legal3"/>
        <w:widowControl/>
        <w:numPr>
          <w:ilvl w:val="1"/>
          <w:numId w:val="15"/>
        </w:numPr>
        <w:outlineLvl w:val="1"/>
      </w:pPr>
      <w:r>
        <w:tab/>
      </w:r>
      <w:bookmarkStart w:id="5" w:name="_Toc81288689"/>
      <w:r>
        <w:t>Scope</w:t>
      </w:r>
      <w:bookmarkEnd w:id="5"/>
    </w:p>
    <w:p w14:paraId="35FA2242" w14:textId="77777777" w:rsidR="00B25E28" w:rsidRDefault="00B25E28" w:rsidP="00B25E28"/>
    <w:p w14:paraId="58010C6D" w14:textId="77777777" w:rsidR="00115E8E" w:rsidRDefault="00B25E28" w:rsidP="00B25E28">
      <w:r>
        <w:t xml:space="preserve">The scope of this project is the migration from the existing </w:t>
      </w:r>
      <w:r w:rsidR="004E7A2B">
        <w:t xml:space="preserve">Exchange </w:t>
      </w:r>
      <w:r w:rsidR="00296DFE">
        <w:t>2013</w:t>
      </w:r>
      <w:r>
        <w:t xml:space="preserve"> system to the </w:t>
      </w:r>
      <w:r w:rsidR="004E7A2B">
        <w:t xml:space="preserve">Exchange </w:t>
      </w:r>
      <w:r w:rsidR="00296DFE">
        <w:t>2019</w:t>
      </w:r>
      <w:r>
        <w:t xml:space="preserve"> system.  </w:t>
      </w:r>
      <w:r w:rsidR="004E7A2B">
        <w:t xml:space="preserve">EOUSA will refresh the USAMail server hardware by installing </w:t>
      </w:r>
      <w:r>
        <w:t xml:space="preserve">new servers </w:t>
      </w:r>
      <w:r w:rsidR="00296DFE">
        <w:t>and hardware load balancers</w:t>
      </w:r>
      <w:r>
        <w:t xml:space="preserve">.  </w:t>
      </w:r>
    </w:p>
    <w:p w14:paraId="3B469241" w14:textId="77777777" w:rsidR="004E7A2B" w:rsidRDefault="004E7A2B" w:rsidP="00B25E28"/>
    <w:p w14:paraId="1D65AD98" w14:textId="77777777" w:rsidR="00981DCA" w:rsidRDefault="00981DCA" w:rsidP="00981DCA"/>
    <w:p w14:paraId="60C15BDC" w14:textId="77777777" w:rsidR="00981DCA" w:rsidRPr="00981DCA" w:rsidRDefault="00981DCA" w:rsidP="00981DCA">
      <w:pPr>
        <w:pStyle w:val="Legal3"/>
        <w:widowControl/>
        <w:numPr>
          <w:ilvl w:val="1"/>
          <w:numId w:val="15"/>
        </w:numPr>
        <w:outlineLvl w:val="1"/>
      </w:pPr>
      <w:r>
        <w:tab/>
      </w:r>
      <w:bookmarkStart w:id="6" w:name="_Toc274639239"/>
      <w:bookmarkStart w:id="7" w:name="_Toc274682683"/>
      <w:bookmarkStart w:id="8" w:name="_Toc81288690"/>
      <w:r w:rsidRPr="00C97A04">
        <w:t>Points of Contact</w:t>
      </w:r>
      <w:bookmarkEnd w:id="6"/>
      <w:bookmarkEnd w:id="7"/>
      <w:bookmarkEnd w:id="8"/>
    </w:p>
    <w:p w14:paraId="74EDF73D" w14:textId="77777777" w:rsidR="00981DCA" w:rsidRPr="00CC7A40" w:rsidRDefault="00981DCA" w:rsidP="00981DCA"/>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100" w:type="dxa"/>
          <w:bottom w:w="58" w:type="dxa"/>
          <w:right w:w="100" w:type="dxa"/>
        </w:tblCellMar>
        <w:tblLook w:val="0000" w:firstRow="0" w:lastRow="0" w:firstColumn="0" w:lastColumn="0" w:noHBand="0" w:noVBand="0"/>
      </w:tblPr>
      <w:tblGrid>
        <w:gridCol w:w="1728"/>
        <w:gridCol w:w="3312"/>
        <w:gridCol w:w="1440"/>
        <w:gridCol w:w="2880"/>
      </w:tblGrid>
      <w:tr w:rsidR="003B3698" w:rsidRPr="00C97A04" w14:paraId="74A3059C" w14:textId="77777777" w:rsidTr="003B3698">
        <w:trPr>
          <w:cantSplit/>
          <w:trHeight w:val="144"/>
          <w:tblHeader/>
          <w:jc w:val="center"/>
        </w:trPr>
        <w:tc>
          <w:tcPr>
            <w:tcW w:w="1728" w:type="dxa"/>
            <w:shd w:val="pct15" w:color="000000" w:fill="FFFFFF"/>
            <w:vAlign w:val="center"/>
          </w:tcPr>
          <w:p w14:paraId="6832C3B6" w14:textId="77777777" w:rsidR="003B3698" w:rsidRPr="00C97A04" w:rsidRDefault="003B3698" w:rsidP="00635215">
            <w:pPr>
              <w:jc w:val="center"/>
              <w:rPr>
                <w:sz w:val="18"/>
                <w:szCs w:val="18"/>
              </w:rPr>
            </w:pPr>
            <w:r w:rsidRPr="00C97A04">
              <w:rPr>
                <w:rFonts w:ascii="Arial" w:hAnsi="Arial" w:cs="Arial"/>
                <w:b/>
                <w:bCs/>
                <w:sz w:val="18"/>
                <w:szCs w:val="18"/>
              </w:rPr>
              <w:t>Name</w:t>
            </w:r>
          </w:p>
        </w:tc>
        <w:tc>
          <w:tcPr>
            <w:tcW w:w="3312" w:type="dxa"/>
            <w:shd w:val="pct15" w:color="000000" w:fill="FFFFFF"/>
            <w:vAlign w:val="center"/>
          </w:tcPr>
          <w:p w14:paraId="7E8B1453" w14:textId="77777777" w:rsidR="003B3698" w:rsidRPr="00C97A04" w:rsidRDefault="003B3698" w:rsidP="00635215">
            <w:pPr>
              <w:jc w:val="center"/>
              <w:rPr>
                <w:sz w:val="18"/>
                <w:szCs w:val="18"/>
              </w:rPr>
            </w:pPr>
            <w:r w:rsidRPr="00C97A04">
              <w:rPr>
                <w:rFonts w:ascii="Arial" w:hAnsi="Arial" w:cs="Arial"/>
                <w:b/>
                <w:bCs/>
                <w:sz w:val="18"/>
                <w:szCs w:val="18"/>
              </w:rPr>
              <w:t>Organization/Title</w:t>
            </w:r>
          </w:p>
        </w:tc>
        <w:tc>
          <w:tcPr>
            <w:tcW w:w="1440" w:type="dxa"/>
            <w:shd w:val="pct15" w:color="000000" w:fill="FFFFFF"/>
          </w:tcPr>
          <w:p w14:paraId="3897B3FB" w14:textId="77777777" w:rsidR="003B3698" w:rsidRDefault="003B3698" w:rsidP="00635215">
            <w:pPr>
              <w:jc w:val="center"/>
              <w:rPr>
                <w:rFonts w:ascii="Arial" w:hAnsi="Arial" w:cs="Arial"/>
                <w:b/>
                <w:bCs/>
                <w:sz w:val="18"/>
                <w:szCs w:val="18"/>
              </w:rPr>
            </w:pPr>
            <w:r>
              <w:rPr>
                <w:rFonts w:ascii="Arial" w:hAnsi="Arial" w:cs="Arial"/>
                <w:b/>
                <w:bCs/>
                <w:sz w:val="18"/>
                <w:szCs w:val="18"/>
              </w:rPr>
              <w:t>Phone</w:t>
            </w:r>
          </w:p>
        </w:tc>
        <w:tc>
          <w:tcPr>
            <w:tcW w:w="2880" w:type="dxa"/>
            <w:shd w:val="pct15" w:color="000000" w:fill="FFFFFF"/>
            <w:vAlign w:val="center"/>
          </w:tcPr>
          <w:p w14:paraId="2EE07987" w14:textId="77777777" w:rsidR="003B3698" w:rsidRPr="00C97A04" w:rsidRDefault="003B3698" w:rsidP="00635215">
            <w:pPr>
              <w:jc w:val="center"/>
              <w:rPr>
                <w:sz w:val="18"/>
                <w:szCs w:val="18"/>
              </w:rPr>
            </w:pPr>
            <w:r>
              <w:rPr>
                <w:rFonts w:ascii="Arial" w:hAnsi="Arial" w:cs="Arial"/>
                <w:b/>
                <w:bCs/>
                <w:sz w:val="18"/>
                <w:szCs w:val="18"/>
              </w:rPr>
              <w:t>Email</w:t>
            </w:r>
          </w:p>
        </w:tc>
      </w:tr>
      <w:tr w:rsidR="003B3698" w:rsidRPr="00C97A04" w14:paraId="11B17DD8" w14:textId="77777777" w:rsidTr="003B3698">
        <w:trPr>
          <w:cantSplit/>
          <w:trHeight w:val="144"/>
          <w:jc w:val="center"/>
        </w:trPr>
        <w:tc>
          <w:tcPr>
            <w:tcW w:w="1728" w:type="dxa"/>
            <w:vAlign w:val="center"/>
          </w:tcPr>
          <w:p w14:paraId="2D1B1C25" w14:textId="77777777" w:rsidR="003B3698" w:rsidRPr="00C97A04" w:rsidRDefault="003B3698" w:rsidP="00635215">
            <w:pPr>
              <w:jc w:val="left"/>
              <w:rPr>
                <w:rFonts w:ascii="Arial" w:hAnsi="Arial" w:cs="Arial"/>
                <w:sz w:val="18"/>
                <w:szCs w:val="18"/>
              </w:rPr>
            </w:pPr>
            <w:r>
              <w:rPr>
                <w:rFonts w:ascii="Arial" w:hAnsi="Arial" w:cs="Arial"/>
                <w:sz w:val="18"/>
                <w:szCs w:val="18"/>
              </w:rPr>
              <w:t xml:space="preserve">Mark Fleshman </w:t>
            </w:r>
          </w:p>
        </w:tc>
        <w:tc>
          <w:tcPr>
            <w:tcW w:w="3312" w:type="dxa"/>
            <w:vAlign w:val="center"/>
          </w:tcPr>
          <w:p w14:paraId="041395A1" w14:textId="77777777" w:rsidR="003B3698" w:rsidRPr="00C97A04" w:rsidRDefault="003B3698" w:rsidP="00635215">
            <w:pPr>
              <w:jc w:val="left"/>
              <w:rPr>
                <w:rFonts w:ascii="Arial" w:hAnsi="Arial" w:cs="Arial"/>
                <w:sz w:val="18"/>
                <w:szCs w:val="18"/>
              </w:rPr>
            </w:pPr>
            <w:r>
              <w:rPr>
                <w:rFonts w:ascii="Arial" w:hAnsi="Arial" w:cs="Arial"/>
                <w:sz w:val="18"/>
                <w:szCs w:val="18"/>
              </w:rPr>
              <w:t>EOUSA CIO</w:t>
            </w:r>
          </w:p>
        </w:tc>
        <w:tc>
          <w:tcPr>
            <w:tcW w:w="1440" w:type="dxa"/>
          </w:tcPr>
          <w:p w14:paraId="7E600153" w14:textId="77777777" w:rsidR="003B3698" w:rsidRDefault="003B3698" w:rsidP="00635215">
            <w:pPr>
              <w:jc w:val="left"/>
              <w:rPr>
                <w:rFonts w:ascii="Arial" w:hAnsi="Arial" w:cs="Arial"/>
                <w:sz w:val="18"/>
                <w:szCs w:val="18"/>
              </w:rPr>
            </w:pPr>
            <w:r>
              <w:rPr>
                <w:rFonts w:ascii="Arial" w:hAnsi="Arial" w:cs="Arial"/>
                <w:sz w:val="18"/>
                <w:szCs w:val="18"/>
              </w:rPr>
              <w:t>202 252-6246</w:t>
            </w:r>
          </w:p>
        </w:tc>
        <w:tc>
          <w:tcPr>
            <w:tcW w:w="2880" w:type="dxa"/>
            <w:vAlign w:val="center"/>
          </w:tcPr>
          <w:p w14:paraId="441FC410" w14:textId="77777777" w:rsidR="003B3698" w:rsidRPr="00C97A04" w:rsidRDefault="003B3698" w:rsidP="00635215">
            <w:pPr>
              <w:jc w:val="left"/>
              <w:rPr>
                <w:rFonts w:ascii="Arial" w:hAnsi="Arial" w:cs="Arial"/>
                <w:sz w:val="18"/>
                <w:szCs w:val="18"/>
              </w:rPr>
            </w:pPr>
            <w:r>
              <w:rPr>
                <w:rFonts w:ascii="Arial" w:hAnsi="Arial" w:cs="Arial"/>
                <w:sz w:val="18"/>
                <w:szCs w:val="18"/>
              </w:rPr>
              <w:t>Mark.Fleshman@usdoj.gov</w:t>
            </w:r>
          </w:p>
        </w:tc>
      </w:tr>
      <w:tr w:rsidR="003B3698" w:rsidRPr="00C97A04" w14:paraId="086835E4" w14:textId="77777777" w:rsidTr="003B3698">
        <w:trPr>
          <w:cantSplit/>
          <w:trHeight w:val="144"/>
          <w:jc w:val="center"/>
        </w:trPr>
        <w:tc>
          <w:tcPr>
            <w:tcW w:w="1728" w:type="dxa"/>
            <w:vAlign w:val="center"/>
          </w:tcPr>
          <w:p w14:paraId="61358DC0" w14:textId="77777777" w:rsidR="003B3698" w:rsidRPr="00C97A04" w:rsidRDefault="002C78F2" w:rsidP="004E7A2B">
            <w:pPr>
              <w:jc w:val="left"/>
              <w:rPr>
                <w:sz w:val="18"/>
                <w:szCs w:val="18"/>
              </w:rPr>
            </w:pPr>
            <w:r>
              <w:rPr>
                <w:rFonts w:ascii="Arial" w:hAnsi="Arial" w:cs="Arial"/>
                <w:sz w:val="18"/>
                <w:szCs w:val="18"/>
              </w:rPr>
              <w:t>David A</w:t>
            </w:r>
            <w:r w:rsidR="004E7A2B">
              <w:rPr>
                <w:rFonts w:ascii="Arial" w:hAnsi="Arial" w:cs="Arial"/>
                <w:sz w:val="18"/>
                <w:szCs w:val="18"/>
              </w:rPr>
              <w:t>t</w:t>
            </w:r>
            <w:r>
              <w:rPr>
                <w:rFonts w:ascii="Arial" w:hAnsi="Arial" w:cs="Arial"/>
                <w:sz w:val="18"/>
                <w:szCs w:val="18"/>
              </w:rPr>
              <w:t>kins</w:t>
            </w:r>
          </w:p>
        </w:tc>
        <w:tc>
          <w:tcPr>
            <w:tcW w:w="3312" w:type="dxa"/>
            <w:vAlign w:val="center"/>
          </w:tcPr>
          <w:p w14:paraId="5E8BE720" w14:textId="77777777" w:rsidR="003B3698" w:rsidRPr="00C97A04" w:rsidRDefault="003B3698" w:rsidP="00635215">
            <w:pPr>
              <w:jc w:val="left"/>
              <w:rPr>
                <w:sz w:val="18"/>
                <w:szCs w:val="18"/>
              </w:rPr>
            </w:pPr>
            <w:r w:rsidRPr="00C97A04">
              <w:rPr>
                <w:rFonts w:ascii="Arial" w:hAnsi="Arial" w:cs="Arial"/>
                <w:sz w:val="18"/>
                <w:szCs w:val="18"/>
              </w:rPr>
              <w:t>OAS Federal Project Manager</w:t>
            </w:r>
          </w:p>
        </w:tc>
        <w:tc>
          <w:tcPr>
            <w:tcW w:w="1440" w:type="dxa"/>
          </w:tcPr>
          <w:p w14:paraId="382E9170" w14:textId="77777777" w:rsidR="003B3698" w:rsidRDefault="003B3698" w:rsidP="002C78F2">
            <w:pPr>
              <w:jc w:val="left"/>
              <w:rPr>
                <w:rFonts w:ascii="Arial" w:hAnsi="Arial" w:cs="Arial"/>
                <w:sz w:val="18"/>
                <w:szCs w:val="18"/>
              </w:rPr>
            </w:pPr>
            <w:r>
              <w:rPr>
                <w:rFonts w:ascii="Arial" w:hAnsi="Arial" w:cs="Arial"/>
                <w:sz w:val="18"/>
                <w:szCs w:val="18"/>
              </w:rPr>
              <w:t>202 252-627</w:t>
            </w:r>
            <w:r w:rsidR="002C78F2">
              <w:rPr>
                <w:rFonts w:ascii="Arial" w:hAnsi="Arial" w:cs="Arial"/>
                <w:sz w:val="18"/>
                <w:szCs w:val="18"/>
              </w:rPr>
              <w:t>7</w:t>
            </w:r>
          </w:p>
        </w:tc>
        <w:tc>
          <w:tcPr>
            <w:tcW w:w="2880" w:type="dxa"/>
            <w:vAlign w:val="center"/>
          </w:tcPr>
          <w:p w14:paraId="6D8E5538" w14:textId="77777777" w:rsidR="003B3698" w:rsidRPr="00C97A04" w:rsidRDefault="00804241" w:rsidP="00635215">
            <w:pPr>
              <w:jc w:val="left"/>
              <w:rPr>
                <w:sz w:val="18"/>
                <w:szCs w:val="18"/>
              </w:rPr>
            </w:pPr>
            <w:r>
              <w:rPr>
                <w:rFonts w:ascii="Arial" w:hAnsi="Arial" w:cs="Arial"/>
                <w:sz w:val="18"/>
                <w:szCs w:val="18"/>
              </w:rPr>
              <w:t>David.At</w:t>
            </w:r>
            <w:r w:rsidR="002C78F2">
              <w:rPr>
                <w:rFonts w:ascii="Arial" w:hAnsi="Arial" w:cs="Arial"/>
                <w:sz w:val="18"/>
                <w:szCs w:val="18"/>
              </w:rPr>
              <w:t>kins</w:t>
            </w:r>
            <w:r w:rsidR="003B3698">
              <w:rPr>
                <w:rFonts w:ascii="Arial" w:hAnsi="Arial" w:cs="Arial"/>
                <w:sz w:val="18"/>
                <w:szCs w:val="18"/>
              </w:rPr>
              <w:t>@usdoj.gov</w:t>
            </w:r>
          </w:p>
        </w:tc>
      </w:tr>
      <w:tr w:rsidR="003B3698" w:rsidRPr="00C97A04" w14:paraId="7BE44DE5" w14:textId="77777777" w:rsidTr="003B3698">
        <w:trPr>
          <w:cantSplit/>
          <w:trHeight w:val="144"/>
          <w:jc w:val="center"/>
        </w:trPr>
        <w:tc>
          <w:tcPr>
            <w:tcW w:w="1728" w:type="dxa"/>
            <w:vAlign w:val="center"/>
          </w:tcPr>
          <w:p w14:paraId="20E818B6" w14:textId="77777777" w:rsidR="003B3698" w:rsidRPr="00C97A04" w:rsidRDefault="00804241" w:rsidP="00635215">
            <w:pPr>
              <w:jc w:val="left"/>
              <w:rPr>
                <w:sz w:val="18"/>
                <w:szCs w:val="18"/>
              </w:rPr>
            </w:pPr>
            <w:r>
              <w:rPr>
                <w:rFonts w:ascii="Arial" w:hAnsi="Arial" w:cs="Arial"/>
                <w:sz w:val="18"/>
                <w:szCs w:val="18"/>
              </w:rPr>
              <w:t>Joaquin Santos</w:t>
            </w:r>
          </w:p>
        </w:tc>
        <w:tc>
          <w:tcPr>
            <w:tcW w:w="3312" w:type="dxa"/>
            <w:vAlign w:val="center"/>
          </w:tcPr>
          <w:p w14:paraId="0308D064" w14:textId="77777777" w:rsidR="003B3698" w:rsidRPr="00C97A04" w:rsidRDefault="003B3698" w:rsidP="00635215">
            <w:pPr>
              <w:jc w:val="left"/>
              <w:rPr>
                <w:sz w:val="18"/>
                <w:szCs w:val="18"/>
              </w:rPr>
            </w:pPr>
            <w:r w:rsidRPr="00C97A04">
              <w:rPr>
                <w:rFonts w:ascii="Arial" w:hAnsi="Arial" w:cs="Arial"/>
                <w:sz w:val="18"/>
                <w:szCs w:val="18"/>
              </w:rPr>
              <w:t>GI Technical Director</w:t>
            </w:r>
          </w:p>
        </w:tc>
        <w:tc>
          <w:tcPr>
            <w:tcW w:w="1440" w:type="dxa"/>
          </w:tcPr>
          <w:p w14:paraId="042F50BE" w14:textId="77777777" w:rsidR="003B3698" w:rsidRDefault="003B3698" w:rsidP="00804241">
            <w:pPr>
              <w:jc w:val="left"/>
              <w:rPr>
                <w:rFonts w:ascii="Arial" w:hAnsi="Arial" w:cs="Arial"/>
                <w:sz w:val="18"/>
                <w:szCs w:val="18"/>
              </w:rPr>
            </w:pPr>
            <w:r>
              <w:rPr>
                <w:rFonts w:ascii="Arial" w:hAnsi="Arial" w:cs="Arial"/>
                <w:sz w:val="18"/>
                <w:szCs w:val="18"/>
              </w:rPr>
              <w:t>202 252-</w:t>
            </w:r>
            <w:r w:rsidR="00804241">
              <w:rPr>
                <w:rFonts w:ascii="Arial" w:hAnsi="Arial" w:cs="Arial"/>
                <w:sz w:val="18"/>
                <w:szCs w:val="18"/>
              </w:rPr>
              <w:t>6386</w:t>
            </w:r>
          </w:p>
        </w:tc>
        <w:tc>
          <w:tcPr>
            <w:tcW w:w="2880" w:type="dxa"/>
            <w:vAlign w:val="center"/>
          </w:tcPr>
          <w:p w14:paraId="26393649" w14:textId="77777777" w:rsidR="003B3698" w:rsidRPr="00C97A04" w:rsidRDefault="00804241" w:rsidP="00635215">
            <w:pPr>
              <w:jc w:val="left"/>
              <w:rPr>
                <w:sz w:val="18"/>
                <w:szCs w:val="18"/>
              </w:rPr>
            </w:pPr>
            <w:r>
              <w:rPr>
                <w:rFonts w:ascii="Arial" w:hAnsi="Arial" w:cs="Arial"/>
                <w:sz w:val="18"/>
                <w:szCs w:val="18"/>
              </w:rPr>
              <w:t>Joaquin.Santos</w:t>
            </w:r>
            <w:r w:rsidR="003B3698">
              <w:rPr>
                <w:rFonts w:ascii="Arial" w:hAnsi="Arial" w:cs="Arial"/>
                <w:sz w:val="18"/>
                <w:szCs w:val="18"/>
              </w:rPr>
              <w:t>@usdoj.gov</w:t>
            </w:r>
          </w:p>
        </w:tc>
      </w:tr>
      <w:tr w:rsidR="003B3698" w:rsidRPr="00C97A04" w14:paraId="3D1F2713" w14:textId="77777777" w:rsidTr="003B3698">
        <w:trPr>
          <w:cantSplit/>
          <w:trHeight w:val="144"/>
          <w:jc w:val="center"/>
        </w:trPr>
        <w:tc>
          <w:tcPr>
            <w:tcW w:w="1728" w:type="dxa"/>
            <w:vAlign w:val="center"/>
          </w:tcPr>
          <w:p w14:paraId="008D54C7" w14:textId="77777777" w:rsidR="003B3698" w:rsidRPr="00C97A04" w:rsidRDefault="00296DFE" w:rsidP="00635215">
            <w:pPr>
              <w:jc w:val="left"/>
              <w:rPr>
                <w:sz w:val="18"/>
                <w:szCs w:val="18"/>
              </w:rPr>
            </w:pPr>
            <w:r>
              <w:rPr>
                <w:rFonts w:ascii="Arial" w:hAnsi="Arial" w:cs="Arial"/>
                <w:sz w:val="18"/>
                <w:szCs w:val="18"/>
              </w:rPr>
              <w:t>Aynura Mammadova</w:t>
            </w:r>
          </w:p>
        </w:tc>
        <w:tc>
          <w:tcPr>
            <w:tcW w:w="3312" w:type="dxa"/>
            <w:vAlign w:val="center"/>
          </w:tcPr>
          <w:p w14:paraId="48F9F47D" w14:textId="77777777" w:rsidR="003B3698" w:rsidRPr="00C97A04" w:rsidRDefault="003B3698" w:rsidP="00635215">
            <w:pPr>
              <w:jc w:val="left"/>
              <w:rPr>
                <w:sz w:val="18"/>
                <w:szCs w:val="18"/>
              </w:rPr>
            </w:pPr>
            <w:r w:rsidRPr="00C97A04">
              <w:rPr>
                <w:rFonts w:ascii="Arial" w:hAnsi="Arial" w:cs="Arial"/>
                <w:sz w:val="18"/>
                <w:szCs w:val="18"/>
              </w:rPr>
              <w:t>GI Project Leader</w:t>
            </w:r>
          </w:p>
        </w:tc>
        <w:tc>
          <w:tcPr>
            <w:tcW w:w="1440" w:type="dxa"/>
          </w:tcPr>
          <w:p w14:paraId="382540F8" w14:textId="77777777" w:rsidR="003B3698" w:rsidRDefault="003B3698" w:rsidP="00635215">
            <w:pPr>
              <w:jc w:val="left"/>
              <w:rPr>
                <w:rFonts w:ascii="Arial" w:hAnsi="Arial" w:cs="Arial"/>
                <w:sz w:val="18"/>
                <w:szCs w:val="18"/>
              </w:rPr>
            </w:pPr>
            <w:r>
              <w:rPr>
                <w:rFonts w:ascii="Arial" w:hAnsi="Arial" w:cs="Arial"/>
                <w:sz w:val="18"/>
                <w:szCs w:val="18"/>
              </w:rPr>
              <w:t>202 252-6375</w:t>
            </w:r>
          </w:p>
        </w:tc>
        <w:tc>
          <w:tcPr>
            <w:tcW w:w="2880" w:type="dxa"/>
            <w:vAlign w:val="center"/>
          </w:tcPr>
          <w:p w14:paraId="083A3C12" w14:textId="77777777" w:rsidR="003B3698" w:rsidRPr="00C97A04" w:rsidRDefault="00296DFE" w:rsidP="00635215">
            <w:pPr>
              <w:jc w:val="left"/>
              <w:rPr>
                <w:sz w:val="18"/>
                <w:szCs w:val="18"/>
              </w:rPr>
            </w:pPr>
            <w:r>
              <w:rPr>
                <w:rFonts w:ascii="Arial" w:hAnsi="Arial" w:cs="Arial"/>
                <w:sz w:val="18"/>
                <w:szCs w:val="18"/>
              </w:rPr>
              <w:t>Aynura.Mammadova</w:t>
            </w:r>
            <w:r w:rsidR="003B3698">
              <w:rPr>
                <w:rFonts w:ascii="Arial" w:hAnsi="Arial" w:cs="Arial"/>
                <w:sz w:val="18"/>
                <w:szCs w:val="18"/>
              </w:rPr>
              <w:t>@usdoj.gov</w:t>
            </w:r>
          </w:p>
        </w:tc>
      </w:tr>
      <w:tr w:rsidR="003B3698" w:rsidRPr="00C97A04" w14:paraId="02A47469" w14:textId="77777777" w:rsidTr="003B3698">
        <w:trPr>
          <w:cantSplit/>
          <w:trHeight w:val="144"/>
          <w:jc w:val="center"/>
        </w:trPr>
        <w:tc>
          <w:tcPr>
            <w:tcW w:w="1728" w:type="dxa"/>
            <w:vAlign w:val="center"/>
          </w:tcPr>
          <w:p w14:paraId="6F2AE801" w14:textId="77777777" w:rsidR="003B3698" w:rsidRPr="00C97A04" w:rsidRDefault="002C78F2" w:rsidP="002C78F2">
            <w:pPr>
              <w:jc w:val="left"/>
              <w:rPr>
                <w:sz w:val="18"/>
                <w:szCs w:val="18"/>
              </w:rPr>
            </w:pPr>
            <w:r>
              <w:rPr>
                <w:rFonts w:ascii="Arial" w:hAnsi="Arial" w:cs="Arial"/>
                <w:sz w:val="18"/>
                <w:szCs w:val="18"/>
              </w:rPr>
              <w:t>Jonathan Reiser</w:t>
            </w:r>
          </w:p>
        </w:tc>
        <w:tc>
          <w:tcPr>
            <w:tcW w:w="3312" w:type="dxa"/>
            <w:vAlign w:val="center"/>
          </w:tcPr>
          <w:p w14:paraId="5C1361FA" w14:textId="77777777" w:rsidR="003B3698" w:rsidRPr="00C97A04" w:rsidRDefault="003B3698" w:rsidP="00635215">
            <w:pPr>
              <w:jc w:val="left"/>
              <w:rPr>
                <w:sz w:val="18"/>
                <w:szCs w:val="18"/>
              </w:rPr>
            </w:pPr>
            <w:r w:rsidRPr="00C97A04">
              <w:rPr>
                <w:rFonts w:ascii="Arial" w:hAnsi="Arial" w:cs="Arial"/>
                <w:sz w:val="18"/>
                <w:szCs w:val="18"/>
              </w:rPr>
              <w:t>GI Senior Network Engineer</w:t>
            </w:r>
          </w:p>
        </w:tc>
        <w:tc>
          <w:tcPr>
            <w:tcW w:w="1440" w:type="dxa"/>
          </w:tcPr>
          <w:p w14:paraId="6EA29826" w14:textId="77777777" w:rsidR="003B3698" w:rsidRDefault="003B3698" w:rsidP="002C78F2">
            <w:pPr>
              <w:jc w:val="left"/>
              <w:rPr>
                <w:rFonts w:ascii="Arial" w:hAnsi="Arial" w:cs="Arial"/>
                <w:sz w:val="18"/>
                <w:szCs w:val="18"/>
              </w:rPr>
            </w:pPr>
            <w:r>
              <w:rPr>
                <w:rFonts w:ascii="Arial" w:hAnsi="Arial" w:cs="Arial"/>
                <w:sz w:val="18"/>
                <w:szCs w:val="18"/>
              </w:rPr>
              <w:t>202 252-637</w:t>
            </w:r>
            <w:r w:rsidR="002C78F2">
              <w:rPr>
                <w:rFonts w:ascii="Arial" w:hAnsi="Arial" w:cs="Arial"/>
                <w:sz w:val="18"/>
                <w:szCs w:val="18"/>
              </w:rPr>
              <w:t>3</w:t>
            </w:r>
          </w:p>
        </w:tc>
        <w:tc>
          <w:tcPr>
            <w:tcW w:w="2880" w:type="dxa"/>
            <w:vAlign w:val="center"/>
          </w:tcPr>
          <w:p w14:paraId="6EB3CBF5" w14:textId="77777777" w:rsidR="003B3698" w:rsidRPr="00C97A04" w:rsidRDefault="002C78F2" w:rsidP="00635215">
            <w:pPr>
              <w:jc w:val="left"/>
              <w:rPr>
                <w:sz w:val="18"/>
                <w:szCs w:val="18"/>
              </w:rPr>
            </w:pPr>
            <w:r>
              <w:rPr>
                <w:rFonts w:ascii="Arial" w:hAnsi="Arial" w:cs="Arial"/>
                <w:sz w:val="18"/>
                <w:szCs w:val="18"/>
              </w:rPr>
              <w:t>Jonathan.Reiser</w:t>
            </w:r>
            <w:r w:rsidR="003B3698">
              <w:rPr>
                <w:rFonts w:ascii="Arial" w:hAnsi="Arial" w:cs="Arial"/>
                <w:sz w:val="18"/>
                <w:szCs w:val="18"/>
              </w:rPr>
              <w:t>@usdoj.gov</w:t>
            </w:r>
          </w:p>
        </w:tc>
      </w:tr>
      <w:tr w:rsidR="003B3698" w:rsidRPr="00C97A04" w14:paraId="4D344802" w14:textId="77777777" w:rsidTr="003B3698">
        <w:trPr>
          <w:cantSplit/>
          <w:trHeight w:val="144"/>
          <w:jc w:val="center"/>
        </w:trPr>
        <w:tc>
          <w:tcPr>
            <w:tcW w:w="1728" w:type="dxa"/>
            <w:vAlign w:val="center"/>
          </w:tcPr>
          <w:p w14:paraId="7A12A41A" w14:textId="77777777" w:rsidR="003B3698" w:rsidRPr="00C97A04" w:rsidRDefault="003B3698" w:rsidP="00635215">
            <w:pPr>
              <w:jc w:val="left"/>
              <w:rPr>
                <w:sz w:val="18"/>
                <w:szCs w:val="18"/>
              </w:rPr>
            </w:pPr>
            <w:r w:rsidRPr="00C97A04">
              <w:rPr>
                <w:rFonts w:ascii="Arial" w:hAnsi="Arial" w:cs="Arial"/>
                <w:sz w:val="18"/>
                <w:szCs w:val="18"/>
              </w:rPr>
              <w:t>Phillip Hylton</w:t>
            </w:r>
          </w:p>
        </w:tc>
        <w:tc>
          <w:tcPr>
            <w:tcW w:w="3312" w:type="dxa"/>
            <w:vAlign w:val="center"/>
          </w:tcPr>
          <w:p w14:paraId="382E6FFC" w14:textId="77777777" w:rsidR="003B3698" w:rsidRPr="00C97A04" w:rsidRDefault="003B3698" w:rsidP="00635215">
            <w:pPr>
              <w:jc w:val="left"/>
              <w:rPr>
                <w:sz w:val="18"/>
                <w:szCs w:val="18"/>
              </w:rPr>
            </w:pPr>
            <w:r w:rsidRPr="00C97A04">
              <w:rPr>
                <w:rFonts w:ascii="Arial" w:hAnsi="Arial" w:cs="Arial"/>
                <w:sz w:val="18"/>
                <w:szCs w:val="18"/>
              </w:rPr>
              <w:t>GI Senior Technical Writer and Editor</w:t>
            </w:r>
          </w:p>
        </w:tc>
        <w:tc>
          <w:tcPr>
            <w:tcW w:w="1440" w:type="dxa"/>
          </w:tcPr>
          <w:p w14:paraId="688AEEBC" w14:textId="77777777" w:rsidR="003B3698" w:rsidRDefault="003B3698" w:rsidP="00635215">
            <w:pPr>
              <w:jc w:val="left"/>
              <w:rPr>
                <w:rFonts w:ascii="Arial" w:hAnsi="Arial" w:cs="Arial"/>
                <w:sz w:val="18"/>
                <w:szCs w:val="18"/>
              </w:rPr>
            </w:pPr>
            <w:r>
              <w:rPr>
                <w:rFonts w:ascii="Arial" w:hAnsi="Arial" w:cs="Arial"/>
                <w:sz w:val="18"/>
                <w:szCs w:val="18"/>
              </w:rPr>
              <w:t>202 252-6362</w:t>
            </w:r>
          </w:p>
        </w:tc>
        <w:tc>
          <w:tcPr>
            <w:tcW w:w="2880" w:type="dxa"/>
            <w:vAlign w:val="center"/>
          </w:tcPr>
          <w:p w14:paraId="34F59A7C" w14:textId="77777777" w:rsidR="003B3698" w:rsidRPr="00C97A04" w:rsidRDefault="003B3698" w:rsidP="00635215">
            <w:pPr>
              <w:jc w:val="left"/>
              <w:rPr>
                <w:sz w:val="18"/>
                <w:szCs w:val="18"/>
              </w:rPr>
            </w:pPr>
            <w:r>
              <w:rPr>
                <w:rFonts w:ascii="Arial" w:hAnsi="Arial" w:cs="Arial"/>
                <w:sz w:val="18"/>
                <w:szCs w:val="18"/>
              </w:rPr>
              <w:t>Phillip.Hylton@usdoj.gov</w:t>
            </w:r>
          </w:p>
        </w:tc>
      </w:tr>
    </w:tbl>
    <w:p w14:paraId="69BB6112" w14:textId="77777777" w:rsidR="00981DCA" w:rsidRPr="00CC7A40" w:rsidRDefault="00981DCA" w:rsidP="00981DCA">
      <w:pPr>
        <w:rPr>
          <w:szCs w:val="24"/>
        </w:rPr>
      </w:pPr>
    </w:p>
    <w:p w14:paraId="5487E267" w14:textId="77777777" w:rsidR="00323A3B" w:rsidRDefault="00323A3B" w:rsidP="00B25E28"/>
    <w:p w14:paraId="7C0574B6" w14:textId="77777777" w:rsidR="009C5942" w:rsidRDefault="009C5942" w:rsidP="005E6A8C"/>
    <w:p w14:paraId="785B6E83" w14:textId="77777777" w:rsidR="009C5942" w:rsidRDefault="009C5942" w:rsidP="005E6A8C">
      <w:pPr>
        <w:sectPr w:rsidR="009C5942" w:rsidSect="006332D9">
          <w:headerReference w:type="even" r:id="rId17"/>
          <w:headerReference w:type="default" r:id="rId18"/>
          <w:footerReference w:type="even" r:id="rId19"/>
          <w:pgSz w:w="12240" w:h="15840"/>
          <w:pgMar w:top="720" w:right="1440" w:bottom="720" w:left="1440" w:header="720" w:footer="720" w:gutter="0"/>
          <w:pgNumType w:start="1"/>
          <w:cols w:space="720"/>
          <w:docGrid w:linePitch="326"/>
        </w:sectPr>
      </w:pPr>
    </w:p>
    <w:p w14:paraId="66AB964B" w14:textId="77777777" w:rsidR="005E6A8C" w:rsidRDefault="005E6A8C" w:rsidP="005E6A8C"/>
    <w:p w14:paraId="5FB19B14" w14:textId="77777777" w:rsidR="00323A3B" w:rsidRPr="00323A3B" w:rsidRDefault="005E6A8C" w:rsidP="00323A3B">
      <w:pPr>
        <w:pStyle w:val="Legal2"/>
        <w:widowControl/>
        <w:numPr>
          <w:ilvl w:val="0"/>
          <w:numId w:val="1"/>
        </w:numPr>
        <w:outlineLvl w:val="0"/>
      </w:pPr>
      <w:r>
        <w:tab/>
      </w:r>
      <w:bookmarkStart w:id="9" w:name="_Toc81288691"/>
      <w:r w:rsidR="004E7A2B">
        <w:rPr>
          <w:szCs w:val="24"/>
        </w:rPr>
        <w:t xml:space="preserve">EXCHANGE </w:t>
      </w:r>
      <w:r w:rsidR="002D3C3F">
        <w:rPr>
          <w:szCs w:val="24"/>
        </w:rPr>
        <w:t>2019</w:t>
      </w:r>
      <w:r w:rsidR="00323A3B" w:rsidRPr="00323A3B">
        <w:rPr>
          <w:szCs w:val="24"/>
        </w:rPr>
        <w:t xml:space="preserve"> REQUIREMENTS</w:t>
      </w:r>
      <w:bookmarkEnd w:id="9"/>
    </w:p>
    <w:p w14:paraId="3B973452" w14:textId="77777777" w:rsidR="00323A3B" w:rsidRPr="00323A3B" w:rsidRDefault="00323A3B" w:rsidP="00323A3B">
      <w:pPr>
        <w:rPr>
          <w:szCs w:val="24"/>
        </w:rPr>
      </w:pPr>
    </w:p>
    <w:p w14:paraId="32BEF067" w14:textId="77777777" w:rsidR="00323A3B" w:rsidRPr="00323A3B" w:rsidRDefault="00323A3B" w:rsidP="00323A3B">
      <w:pPr>
        <w:rPr>
          <w:szCs w:val="24"/>
        </w:rPr>
      </w:pPr>
      <w:r w:rsidRPr="00323A3B">
        <w:rPr>
          <w:szCs w:val="24"/>
        </w:rPr>
        <w:t xml:space="preserve">This section identifies the minimum hardware and software requirements for the servers that will comprise the </w:t>
      </w:r>
      <w:r w:rsidR="002D3C3F">
        <w:rPr>
          <w:szCs w:val="24"/>
        </w:rPr>
        <w:t>USA Messaging</w:t>
      </w:r>
      <w:r w:rsidRPr="00323A3B">
        <w:rPr>
          <w:szCs w:val="24"/>
        </w:rPr>
        <w:t xml:space="preserve"> system.  It also identifies requirements for other messaging systems related to </w:t>
      </w:r>
      <w:r w:rsidR="004E7A2B">
        <w:rPr>
          <w:szCs w:val="24"/>
        </w:rPr>
        <w:t xml:space="preserve">Exchange </w:t>
      </w:r>
      <w:r w:rsidR="002D3C3F">
        <w:rPr>
          <w:szCs w:val="24"/>
        </w:rPr>
        <w:t>2019</w:t>
      </w:r>
      <w:r w:rsidRPr="00323A3B">
        <w:rPr>
          <w:szCs w:val="24"/>
        </w:rPr>
        <w:t>.</w:t>
      </w:r>
    </w:p>
    <w:p w14:paraId="62196540" w14:textId="77777777" w:rsidR="00323A3B" w:rsidRDefault="00323A3B" w:rsidP="00323A3B"/>
    <w:p w14:paraId="034E2D2F" w14:textId="77777777" w:rsidR="00323A3B" w:rsidRPr="00323A3B" w:rsidRDefault="00323A3B" w:rsidP="00323A3B">
      <w:pPr>
        <w:pStyle w:val="Legal3"/>
        <w:widowControl/>
        <w:numPr>
          <w:ilvl w:val="1"/>
          <w:numId w:val="15"/>
        </w:numPr>
        <w:outlineLvl w:val="1"/>
      </w:pPr>
      <w:r w:rsidRPr="00323A3B">
        <w:rPr>
          <w:szCs w:val="24"/>
        </w:rPr>
        <w:tab/>
      </w:r>
      <w:bookmarkStart w:id="10" w:name="_Toc81288692"/>
      <w:r w:rsidRPr="00323A3B">
        <w:rPr>
          <w:szCs w:val="24"/>
        </w:rPr>
        <w:t>Exchange Server Hardware</w:t>
      </w:r>
      <w:bookmarkEnd w:id="10"/>
      <w:r w:rsidRPr="00323A3B">
        <w:rPr>
          <w:szCs w:val="24"/>
        </w:rPr>
        <w:t xml:space="preserve"> </w:t>
      </w:r>
    </w:p>
    <w:p w14:paraId="69280AE3" w14:textId="77777777" w:rsidR="00323A3B" w:rsidRPr="00323A3B" w:rsidRDefault="00323A3B" w:rsidP="00323A3B">
      <w:pPr>
        <w:rPr>
          <w:szCs w:val="24"/>
        </w:rPr>
      </w:pPr>
    </w:p>
    <w:p w14:paraId="403683C1" w14:textId="77777777" w:rsidR="00804241" w:rsidRDefault="00323A3B" w:rsidP="00296DFE">
      <w:r w:rsidRPr="00323A3B">
        <w:rPr>
          <w:szCs w:val="24"/>
        </w:rPr>
        <w:t xml:space="preserve">All server hardware requirements are based on vendor deployment guidelines, best practices.  </w:t>
      </w:r>
    </w:p>
    <w:p w14:paraId="06695311" w14:textId="77777777" w:rsidR="006817B3" w:rsidRDefault="006817B3" w:rsidP="00A068E3"/>
    <w:p w14:paraId="11A45F63" w14:textId="77777777" w:rsidR="0059467E" w:rsidRDefault="0059467E" w:rsidP="00A068E3"/>
    <w:p w14:paraId="69EC12E2" w14:textId="77777777" w:rsidR="00C77A82" w:rsidRDefault="00296DFE" w:rsidP="00A068E3">
      <w:r>
        <w:t>CEF-DC</w:t>
      </w:r>
    </w:p>
    <w:p w14:paraId="209D519A" w14:textId="77777777" w:rsidR="0059467E" w:rsidRDefault="0059467E" w:rsidP="00A068E3"/>
    <w:tbl>
      <w:tblPr>
        <w:tblW w:w="975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2"/>
        <w:gridCol w:w="819"/>
        <w:gridCol w:w="1419"/>
        <w:gridCol w:w="1499"/>
        <w:gridCol w:w="1668"/>
        <w:gridCol w:w="2570"/>
      </w:tblGrid>
      <w:tr w:rsidR="001476AF" w:rsidRPr="003E764F" w14:paraId="6AC8724E" w14:textId="77777777" w:rsidTr="001476AF">
        <w:tc>
          <w:tcPr>
            <w:tcW w:w="1782" w:type="dxa"/>
            <w:tcBorders>
              <w:bottom w:val="nil"/>
              <w:right w:val="nil"/>
            </w:tcBorders>
            <w:shd w:val="clear" w:color="auto" w:fill="000000"/>
            <w:hideMark/>
          </w:tcPr>
          <w:p w14:paraId="4E505131" w14:textId="77777777" w:rsidR="001476AF" w:rsidRPr="003E764F" w:rsidRDefault="001476AF">
            <w:pPr>
              <w:rPr>
                <w:rFonts w:ascii="Garamond" w:hAnsi="Garamond"/>
                <w:b/>
                <w:bCs/>
                <w:color w:val="FFFFFF"/>
                <w:sz w:val="18"/>
                <w:szCs w:val="22"/>
              </w:rPr>
            </w:pPr>
            <w:r w:rsidRPr="003E764F">
              <w:rPr>
                <w:rFonts w:ascii="Garamond" w:hAnsi="Garamond"/>
                <w:b/>
                <w:bCs/>
                <w:color w:val="FFFFFF"/>
                <w:sz w:val="18"/>
              </w:rPr>
              <w:t>Server</w:t>
            </w:r>
          </w:p>
        </w:tc>
        <w:tc>
          <w:tcPr>
            <w:tcW w:w="819" w:type="dxa"/>
            <w:tcBorders>
              <w:left w:val="nil"/>
              <w:bottom w:val="nil"/>
              <w:right w:val="nil"/>
            </w:tcBorders>
            <w:shd w:val="clear" w:color="auto" w:fill="000000"/>
            <w:hideMark/>
          </w:tcPr>
          <w:p w14:paraId="7A47B33E" w14:textId="77777777" w:rsidR="001476AF" w:rsidRPr="003E764F" w:rsidRDefault="001476AF">
            <w:pPr>
              <w:rPr>
                <w:rFonts w:ascii="Garamond" w:hAnsi="Garamond"/>
                <w:b/>
                <w:bCs/>
                <w:color w:val="FFFFFF"/>
                <w:sz w:val="18"/>
                <w:szCs w:val="22"/>
              </w:rPr>
            </w:pPr>
            <w:r w:rsidRPr="003E764F">
              <w:rPr>
                <w:rFonts w:ascii="Garamond" w:hAnsi="Garamond"/>
                <w:b/>
                <w:bCs/>
                <w:color w:val="FFFFFF"/>
                <w:sz w:val="18"/>
              </w:rPr>
              <w:t>In Cabinet</w:t>
            </w:r>
          </w:p>
        </w:tc>
        <w:tc>
          <w:tcPr>
            <w:tcW w:w="1419" w:type="dxa"/>
            <w:tcBorders>
              <w:left w:val="nil"/>
              <w:bottom w:val="nil"/>
              <w:right w:val="nil"/>
            </w:tcBorders>
            <w:shd w:val="clear" w:color="auto" w:fill="000000"/>
            <w:hideMark/>
          </w:tcPr>
          <w:p w14:paraId="2BB447B0" w14:textId="77777777" w:rsidR="001476AF" w:rsidRPr="003E764F" w:rsidRDefault="001476AF">
            <w:pPr>
              <w:rPr>
                <w:rFonts w:ascii="Garamond" w:hAnsi="Garamond"/>
                <w:b/>
                <w:bCs/>
                <w:color w:val="FFFFFF"/>
                <w:sz w:val="18"/>
                <w:szCs w:val="22"/>
              </w:rPr>
            </w:pPr>
            <w:r w:rsidRPr="003E764F">
              <w:rPr>
                <w:rFonts w:ascii="Garamond" w:hAnsi="Garamond"/>
                <w:b/>
                <w:bCs/>
                <w:color w:val="FFFFFF"/>
                <w:sz w:val="18"/>
              </w:rPr>
              <w:t>ILO</w:t>
            </w:r>
          </w:p>
        </w:tc>
        <w:tc>
          <w:tcPr>
            <w:tcW w:w="1499" w:type="dxa"/>
            <w:tcBorders>
              <w:left w:val="nil"/>
              <w:bottom w:val="nil"/>
              <w:right w:val="nil"/>
            </w:tcBorders>
            <w:shd w:val="clear" w:color="auto" w:fill="000000"/>
            <w:hideMark/>
          </w:tcPr>
          <w:p w14:paraId="3E2EEFA6" w14:textId="77777777" w:rsidR="001476AF" w:rsidRPr="003E764F" w:rsidRDefault="001476AF">
            <w:pPr>
              <w:rPr>
                <w:rFonts w:ascii="Garamond" w:hAnsi="Garamond"/>
                <w:b/>
                <w:bCs/>
                <w:color w:val="FFFFFF"/>
                <w:sz w:val="18"/>
                <w:szCs w:val="22"/>
              </w:rPr>
            </w:pPr>
            <w:r w:rsidRPr="003E764F">
              <w:rPr>
                <w:rFonts w:ascii="Garamond" w:hAnsi="Garamond"/>
                <w:b/>
                <w:bCs/>
                <w:color w:val="FFFFFF"/>
                <w:sz w:val="18"/>
              </w:rPr>
              <w:t>Prod NIC</w:t>
            </w:r>
          </w:p>
        </w:tc>
        <w:tc>
          <w:tcPr>
            <w:tcW w:w="1668" w:type="dxa"/>
            <w:tcBorders>
              <w:left w:val="nil"/>
              <w:bottom w:val="nil"/>
              <w:right w:val="nil"/>
            </w:tcBorders>
            <w:shd w:val="clear" w:color="auto" w:fill="000000"/>
            <w:hideMark/>
          </w:tcPr>
          <w:p w14:paraId="29AC7C70" w14:textId="77777777" w:rsidR="001476AF" w:rsidRPr="003E764F" w:rsidRDefault="001476AF">
            <w:pPr>
              <w:rPr>
                <w:rFonts w:ascii="Garamond" w:hAnsi="Garamond"/>
                <w:b/>
                <w:bCs/>
                <w:color w:val="FFFFFF"/>
                <w:sz w:val="18"/>
              </w:rPr>
            </w:pPr>
            <w:r w:rsidRPr="003E764F">
              <w:rPr>
                <w:rFonts w:ascii="Garamond" w:hAnsi="Garamond"/>
                <w:b/>
                <w:bCs/>
                <w:color w:val="FFFFFF"/>
                <w:sz w:val="18"/>
              </w:rPr>
              <w:t>MAC Addresses</w:t>
            </w:r>
          </w:p>
        </w:tc>
        <w:tc>
          <w:tcPr>
            <w:tcW w:w="2570" w:type="dxa"/>
            <w:tcBorders>
              <w:left w:val="nil"/>
              <w:bottom w:val="nil"/>
            </w:tcBorders>
            <w:shd w:val="clear" w:color="auto" w:fill="000000"/>
            <w:hideMark/>
          </w:tcPr>
          <w:p w14:paraId="592E92F4" w14:textId="77777777" w:rsidR="001476AF" w:rsidRPr="003E764F" w:rsidRDefault="001476AF">
            <w:pPr>
              <w:rPr>
                <w:rFonts w:ascii="Garamond" w:hAnsi="Garamond"/>
                <w:b/>
                <w:bCs/>
                <w:color w:val="FFFFFF"/>
                <w:sz w:val="18"/>
              </w:rPr>
            </w:pPr>
            <w:r w:rsidRPr="003E764F">
              <w:rPr>
                <w:rFonts w:ascii="Garamond" w:hAnsi="Garamond"/>
                <w:b/>
                <w:bCs/>
                <w:color w:val="FFFFFF"/>
                <w:sz w:val="18"/>
              </w:rPr>
              <w:t>Switch Ports</w:t>
            </w:r>
          </w:p>
        </w:tc>
      </w:tr>
      <w:tr w:rsidR="001476AF" w:rsidRPr="003E764F" w14:paraId="1EBCA665" w14:textId="77777777" w:rsidTr="001476AF">
        <w:tc>
          <w:tcPr>
            <w:tcW w:w="1782" w:type="dxa"/>
            <w:tcBorders>
              <w:top w:val="single" w:sz="8" w:space="0" w:color="000000"/>
              <w:left w:val="single" w:sz="8" w:space="0" w:color="000000"/>
              <w:bottom w:val="single" w:sz="8" w:space="0" w:color="000000"/>
              <w:right w:val="nil"/>
            </w:tcBorders>
            <w:shd w:val="clear" w:color="auto" w:fill="auto"/>
            <w:hideMark/>
          </w:tcPr>
          <w:p w14:paraId="26D6081C" w14:textId="77777777" w:rsidR="001476AF" w:rsidRPr="003E764F" w:rsidRDefault="001476AF">
            <w:pPr>
              <w:rPr>
                <w:rFonts w:ascii="Garamond" w:hAnsi="Garamond"/>
                <w:b/>
                <w:bCs/>
                <w:sz w:val="18"/>
                <w:szCs w:val="22"/>
              </w:rPr>
            </w:pPr>
            <w:r>
              <w:rPr>
                <w:rFonts w:ascii="Garamond" w:hAnsi="Garamond"/>
                <w:b/>
                <w:bCs/>
                <w:sz w:val="18"/>
              </w:rPr>
              <w:t>USAHUBSML241</w:t>
            </w:r>
          </w:p>
        </w:tc>
        <w:tc>
          <w:tcPr>
            <w:tcW w:w="819" w:type="dxa"/>
            <w:tcBorders>
              <w:top w:val="single" w:sz="8" w:space="0" w:color="000000"/>
              <w:left w:val="nil"/>
              <w:bottom w:val="single" w:sz="8" w:space="0" w:color="000000"/>
              <w:right w:val="nil"/>
            </w:tcBorders>
            <w:shd w:val="clear" w:color="auto" w:fill="auto"/>
          </w:tcPr>
          <w:p w14:paraId="7C01D1B1" w14:textId="77777777" w:rsidR="001476AF" w:rsidRPr="003E764F" w:rsidRDefault="00E91F1A">
            <w:pPr>
              <w:rPr>
                <w:rFonts w:ascii="Garamond" w:hAnsi="Garamond"/>
                <w:sz w:val="18"/>
                <w:szCs w:val="22"/>
              </w:rPr>
            </w:pPr>
            <w:r>
              <w:rPr>
                <w:rFonts w:ascii="Garamond" w:hAnsi="Garamond"/>
                <w:sz w:val="18"/>
                <w:szCs w:val="22"/>
              </w:rPr>
              <w:t>F13</w:t>
            </w:r>
          </w:p>
        </w:tc>
        <w:tc>
          <w:tcPr>
            <w:tcW w:w="1419" w:type="dxa"/>
            <w:tcBorders>
              <w:top w:val="single" w:sz="8" w:space="0" w:color="000000"/>
              <w:left w:val="nil"/>
              <w:bottom w:val="single" w:sz="8" w:space="0" w:color="000000"/>
              <w:right w:val="nil"/>
            </w:tcBorders>
            <w:shd w:val="clear" w:color="auto" w:fill="auto"/>
          </w:tcPr>
          <w:p w14:paraId="6CD663FE" w14:textId="77777777" w:rsidR="001476AF" w:rsidRPr="003E764F" w:rsidRDefault="00A004A3">
            <w:pPr>
              <w:rPr>
                <w:rFonts w:ascii="FangSong" w:eastAsia="FangSong" w:hAnsi="FangSong"/>
                <w:color w:val="000000"/>
                <w:sz w:val="18"/>
                <w:szCs w:val="22"/>
              </w:rPr>
            </w:pPr>
            <w:r>
              <w:rPr>
                <w:rFonts w:ascii="FangSong" w:eastAsia="FangSong" w:hAnsi="FangSong"/>
                <w:color w:val="000000"/>
                <w:sz w:val="18"/>
                <w:szCs w:val="22"/>
              </w:rPr>
              <w:t>10.200.2.96</w:t>
            </w:r>
          </w:p>
        </w:tc>
        <w:tc>
          <w:tcPr>
            <w:tcW w:w="1499" w:type="dxa"/>
            <w:tcBorders>
              <w:top w:val="single" w:sz="8" w:space="0" w:color="000000"/>
              <w:left w:val="nil"/>
              <w:bottom w:val="single" w:sz="8" w:space="0" w:color="000000"/>
              <w:right w:val="nil"/>
            </w:tcBorders>
            <w:shd w:val="clear" w:color="auto" w:fill="auto"/>
          </w:tcPr>
          <w:p w14:paraId="77C6E84D" w14:textId="77777777" w:rsidR="001476AF" w:rsidRPr="003E764F" w:rsidRDefault="00E91F1A">
            <w:pPr>
              <w:rPr>
                <w:sz w:val="18"/>
                <w:szCs w:val="22"/>
              </w:rPr>
            </w:pPr>
            <w:r>
              <w:rPr>
                <w:sz w:val="18"/>
                <w:szCs w:val="22"/>
              </w:rPr>
              <w:t>10.200.1.96</w:t>
            </w:r>
          </w:p>
        </w:tc>
        <w:tc>
          <w:tcPr>
            <w:tcW w:w="1668" w:type="dxa"/>
            <w:tcBorders>
              <w:top w:val="single" w:sz="8" w:space="0" w:color="000000"/>
              <w:left w:val="nil"/>
              <w:bottom w:val="single" w:sz="8" w:space="0" w:color="000000"/>
              <w:right w:val="nil"/>
            </w:tcBorders>
            <w:shd w:val="clear" w:color="auto" w:fill="auto"/>
          </w:tcPr>
          <w:p w14:paraId="24CADADE" w14:textId="77777777" w:rsidR="001476AF" w:rsidRPr="003E764F" w:rsidRDefault="00BB0BC5">
            <w:pPr>
              <w:rPr>
                <w:rFonts w:ascii="FangSong" w:eastAsia="FangSong" w:hAnsi="FangSong"/>
                <w:color w:val="000000"/>
                <w:sz w:val="18"/>
              </w:rPr>
            </w:pPr>
            <w:r w:rsidRPr="00BB0BC5">
              <w:rPr>
                <w:rFonts w:ascii="FangSong" w:eastAsia="FangSong" w:hAnsi="FangSong"/>
                <w:color w:val="000000"/>
                <w:sz w:val="18"/>
              </w:rPr>
              <w:t>48-df-37-e1-f0-f0</w:t>
            </w:r>
          </w:p>
        </w:tc>
        <w:tc>
          <w:tcPr>
            <w:tcW w:w="2570" w:type="dxa"/>
            <w:tcBorders>
              <w:top w:val="single" w:sz="8" w:space="0" w:color="000000"/>
              <w:left w:val="nil"/>
              <w:bottom w:val="single" w:sz="8" w:space="0" w:color="000000"/>
              <w:right w:val="single" w:sz="8" w:space="0" w:color="000000"/>
            </w:tcBorders>
            <w:shd w:val="clear" w:color="auto" w:fill="auto"/>
          </w:tcPr>
          <w:p w14:paraId="153B4B18" w14:textId="77777777" w:rsidR="001476AF" w:rsidRPr="003E764F" w:rsidRDefault="001248BC">
            <w:pPr>
              <w:rPr>
                <w:rFonts w:ascii="FangSong" w:eastAsia="FangSong" w:hAnsi="FangSong"/>
                <w:color w:val="000000"/>
                <w:sz w:val="18"/>
              </w:rPr>
            </w:pPr>
            <w:r>
              <w:rPr>
                <w:rFonts w:ascii="FangSong" w:eastAsia="FangSong" w:hAnsi="FangSong"/>
                <w:color w:val="000000"/>
                <w:sz w:val="18"/>
              </w:rPr>
              <w:t>21 (USAHUBNIDF200</w:t>
            </w:r>
            <w:r w:rsidR="009D2DE6">
              <w:rPr>
                <w:rFonts w:ascii="FangSong" w:eastAsia="FangSong" w:hAnsi="FangSong"/>
                <w:color w:val="000000"/>
                <w:sz w:val="18"/>
              </w:rPr>
              <w:t>3/4</w:t>
            </w:r>
            <w:r>
              <w:rPr>
                <w:rFonts w:ascii="FangSong" w:eastAsia="FangSong" w:hAnsi="FangSong"/>
                <w:color w:val="000000"/>
                <w:sz w:val="18"/>
              </w:rPr>
              <w:t>)</w:t>
            </w:r>
          </w:p>
        </w:tc>
      </w:tr>
      <w:tr w:rsidR="001476AF" w:rsidRPr="003E764F" w14:paraId="75230D5F" w14:textId="77777777" w:rsidTr="001476AF">
        <w:tc>
          <w:tcPr>
            <w:tcW w:w="1782" w:type="dxa"/>
            <w:tcBorders>
              <w:top w:val="nil"/>
              <w:left w:val="single" w:sz="8" w:space="0" w:color="000000"/>
              <w:bottom w:val="single" w:sz="8" w:space="0" w:color="000000"/>
              <w:right w:val="nil"/>
            </w:tcBorders>
            <w:shd w:val="clear" w:color="auto" w:fill="auto"/>
            <w:hideMark/>
          </w:tcPr>
          <w:p w14:paraId="46483FE4" w14:textId="77777777" w:rsidR="001476AF" w:rsidRPr="003E764F" w:rsidRDefault="001476AF">
            <w:pPr>
              <w:rPr>
                <w:rFonts w:ascii="Garamond" w:hAnsi="Garamond"/>
                <w:b/>
                <w:bCs/>
                <w:sz w:val="18"/>
                <w:szCs w:val="22"/>
              </w:rPr>
            </w:pPr>
            <w:r>
              <w:rPr>
                <w:rFonts w:ascii="Garamond" w:hAnsi="Garamond"/>
                <w:b/>
                <w:bCs/>
                <w:sz w:val="18"/>
              </w:rPr>
              <w:t>USAHUBSML242</w:t>
            </w:r>
          </w:p>
        </w:tc>
        <w:tc>
          <w:tcPr>
            <w:tcW w:w="819" w:type="dxa"/>
            <w:tcBorders>
              <w:top w:val="nil"/>
              <w:left w:val="nil"/>
              <w:bottom w:val="single" w:sz="8" w:space="0" w:color="000000"/>
              <w:right w:val="nil"/>
            </w:tcBorders>
            <w:shd w:val="clear" w:color="auto" w:fill="auto"/>
          </w:tcPr>
          <w:p w14:paraId="5CC7E771" w14:textId="77777777" w:rsidR="001476AF" w:rsidRPr="003E764F" w:rsidRDefault="00E91F1A">
            <w:pPr>
              <w:rPr>
                <w:rFonts w:ascii="Garamond" w:hAnsi="Garamond"/>
                <w:sz w:val="18"/>
                <w:szCs w:val="22"/>
              </w:rPr>
            </w:pPr>
            <w:r>
              <w:rPr>
                <w:rFonts w:ascii="Garamond" w:hAnsi="Garamond"/>
                <w:sz w:val="18"/>
                <w:szCs w:val="22"/>
              </w:rPr>
              <w:t>F13</w:t>
            </w:r>
          </w:p>
        </w:tc>
        <w:tc>
          <w:tcPr>
            <w:tcW w:w="1419" w:type="dxa"/>
            <w:tcBorders>
              <w:top w:val="nil"/>
              <w:left w:val="nil"/>
              <w:bottom w:val="single" w:sz="8" w:space="0" w:color="000000"/>
              <w:right w:val="nil"/>
            </w:tcBorders>
            <w:shd w:val="clear" w:color="auto" w:fill="auto"/>
          </w:tcPr>
          <w:p w14:paraId="7C06BD2D" w14:textId="77777777" w:rsidR="001476AF" w:rsidRPr="003E764F" w:rsidRDefault="00A004A3">
            <w:pPr>
              <w:rPr>
                <w:rFonts w:ascii="FangSong" w:eastAsia="FangSong" w:hAnsi="FangSong"/>
                <w:color w:val="000000"/>
                <w:sz w:val="18"/>
                <w:szCs w:val="22"/>
              </w:rPr>
            </w:pPr>
            <w:r>
              <w:rPr>
                <w:rFonts w:ascii="FangSong" w:eastAsia="FangSong" w:hAnsi="FangSong"/>
                <w:color w:val="000000"/>
                <w:sz w:val="18"/>
                <w:szCs w:val="22"/>
              </w:rPr>
              <w:t>10.200.2.97</w:t>
            </w:r>
          </w:p>
        </w:tc>
        <w:tc>
          <w:tcPr>
            <w:tcW w:w="1499" w:type="dxa"/>
            <w:tcBorders>
              <w:top w:val="nil"/>
              <w:left w:val="nil"/>
              <w:bottom w:val="single" w:sz="8" w:space="0" w:color="000000"/>
              <w:right w:val="nil"/>
            </w:tcBorders>
            <w:shd w:val="clear" w:color="auto" w:fill="auto"/>
          </w:tcPr>
          <w:p w14:paraId="29947377" w14:textId="77777777" w:rsidR="001476AF" w:rsidRPr="003E764F" w:rsidRDefault="00E91F1A">
            <w:pPr>
              <w:rPr>
                <w:sz w:val="18"/>
                <w:szCs w:val="22"/>
              </w:rPr>
            </w:pPr>
            <w:r>
              <w:rPr>
                <w:sz w:val="18"/>
                <w:szCs w:val="22"/>
              </w:rPr>
              <w:t>10.200.1.97</w:t>
            </w:r>
          </w:p>
        </w:tc>
        <w:tc>
          <w:tcPr>
            <w:tcW w:w="1668" w:type="dxa"/>
            <w:tcBorders>
              <w:top w:val="nil"/>
              <w:left w:val="nil"/>
              <w:bottom w:val="single" w:sz="8" w:space="0" w:color="000000"/>
              <w:right w:val="nil"/>
            </w:tcBorders>
            <w:shd w:val="clear" w:color="auto" w:fill="auto"/>
          </w:tcPr>
          <w:p w14:paraId="3F1E697B" w14:textId="77777777" w:rsidR="001476AF" w:rsidRPr="003E764F" w:rsidRDefault="00BB0BC5">
            <w:pPr>
              <w:rPr>
                <w:rFonts w:ascii="FangSong" w:eastAsia="FangSong" w:hAnsi="FangSong"/>
                <w:color w:val="000000"/>
                <w:sz w:val="18"/>
              </w:rPr>
            </w:pPr>
            <w:r w:rsidRPr="00BB0BC5">
              <w:rPr>
                <w:rFonts w:ascii="FangSong" w:eastAsia="FangSong" w:hAnsi="FangSong"/>
                <w:color w:val="000000"/>
                <w:sz w:val="18"/>
              </w:rPr>
              <w:t>48-df-37-e1-9f-a0</w:t>
            </w:r>
          </w:p>
        </w:tc>
        <w:tc>
          <w:tcPr>
            <w:tcW w:w="2570" w:type="dxa"/>
            <w:tcBorders>
              <w:top w:val="nil"/>
              <w:left w:val="nil"/>
              <w:bottom w:val="single" w:sz="8" w:space="0" w:color="000000"/>
              <w:right w:val="single" w:sz="8" w:space="0" w:color="000000"/>
            </w:tcBorders>
            <w:shd w:val="clear" w:color="auto" w:fill="auto"/>
          </w:tcPr>
          <w:p w14:paraId="0CC177F1" w14:textId="77777777" w:rsidR="001476AF" w:rsidRPr="003E764F" w:rsidRDefault="001248BC">
            <w:pPr>
              <w:rPr>
                <w:rFonts w:ascii="FangSong" w:eastAsia="FangSong" w:hAnsi="FangSong"/>
                <w:color w:val="000000"/>
                <w:sz w:val="18"/>
              </w:rPr>
            </w:pPr>
            <w:r>
              <w:rPr>
                <w:rFonts w:ascii="FangSong" w:eastAsia="FangSong" w:hAnsi="FangSong"/>
                <w:color w:val="000000"/>
                <w:sz w:val="18"/>
              </w:rPr>
              <w:t>23 (USAHUBNIDF200</w:t>
            </w:r>
            <w:r w:rsidR="009D2DE6">
              <w:rPr>
                <w:rFonts w:ascii="FangSong" w:eastAsia="FangSong" w:hAnsi="FangSong"/>
                <w:color w:val="000000"/>
                <w:sz w:val="18"/>
              </w:rPr>
              <w:t>3/4</w:t>
            </w:r>
            <w:r>
              <w:rPr>
                <w:rFonts w:ascii="FangSong" w:eastAsia="FangSong" w:hAnsi="FangSong"/>
                <w:color w:val="000000"/>
                <w:sz w:val="18"/>
              </w:rPr>
              <w:t>)</w:t>
            </w:r>
          </w:p>
        </w:tc>
      </w:tr>
    </w:tbl>
    <w:p w14:paraId="5CC4F7E3" w14:textId="77777777" w:rsidR="0059467E" w:rsidRDefault="0059467E" w:rsidP="00A068E3"/>
    <w:p w14:paraId="0B669B68" w14:textId="77777777" w:rsidR="0059467E" w:rsidRDefault="00C77A82" w:rsidP="00A068E3">
      <w:r>
        <w:t>NOC</w:t>
      </w:r>
    </w:p>
    <w:p w14:paraId="7A649362" w14:textId="77777777" w:rsidR="00C77A82" w:rsidRDefault="00C77A82" w:rsidP="00A068E3"/>
    <w:tbl>
      <w:tblPr>
        <w:tblW w:w="10475" w:type="dxa"/>
        <w:tblInd w:w="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6"/>
        <w:gridCol w:w="881"/>
        <w:gridCol w:w="1606"/>
        <w:gridCol w:w="1516"/>
        <w:gridCol w:w="2617"/>
        <w:gridCol w:w="2039"/>
      </w:tblGrid>
      <w:tr w:rsidR="001476AF" w:rsidRPr="00026F0F" w14:paraId="62393B18" w14:textId="77777777" w:rsidTr="00026F0F">
        <w:trPr>
          <w:trHeight w:val="300"/>
        </w:trPr>
        <w:tc>
          <w:tcPr>
            <w:tcW w:w="1816" w:type="dxa"/>
            <w:tcBorders>
              <w:bottom w:val="single" w:sz="4" w:space="0" w:color="auto"/>
            </w:tcBorders>
            <w:shd w:val="clear" w:color="auto" w:fill="000000"/>
            <w:noWrap/>
            <w:vAlign w:val="center"/>
            <w:hideMark/>
          </w:tcPr>
          <w:p w14:paraId="7F77160D" w14:textId="77777777" w:rsidR="001476AF" w:rsidRPr="00026F0F" w:rsidRDefault="001476AF" w:rsidP="00026F0F">
            <w:pPr>
              <w:rPr>
                <w:rFonts w:ascii="Garamond" w:hAnsi="Garamond"/>
                <w:b/>
                <w:bCs/>
                <w:color w:val="FFFFFF"/>
                <w:sz w:val="18"/>
              </w:rPr>
            </w:pPr>
            <w:r w:rsidRPr="00026F0F">
              <w:rPr>
                <w:rFonts w:ascii="Garamond" w:hAnsi="Garamond"/>
                <w:b/>
                <w:bCs/>
                <w:color w:val="FFFFFF"/>
                <w:sz w:val="18"/>
              </w:rPr>
              <w:t>Server</w:t>
            </w:r>
          </w:p>
        </w:tc>
        <w:tc>
          <w:tcPr>
            <w:tcW w:w="881" w:type="dxa"/>
            <w:tcBorders>
              <w:bottom w:val="single" w:sz="4" w:space="0" w:color="auto"/>
            </w:tcBorders>
            <w:shd w:val="clear" w:color="auto" w:fill="000000"/>
            <w:noWrap/>
            <w:vAlign w:val="center"/>
            <w:hideMark/>
          </w:tcPr>
          <w:p w14:paraId="1695EFE1" w14:textId="77777777" w:rsidR="001476AF" w:rsidRPr="00026F0F" w:rsidRDefault="001476AF" w:rsidP="00026F0F">
            <w:pPr>
              <w:rPr>
                <w:rFonts w:ascii="Garamond" w:hAnsi="Garamond"/>
                <w:b/>
                <w:bCs/>
                <w:color w:val="FFFFFF"/>
                <w:sz w:val="18"/>
              </w:rPr>
            </w:pPr>
            <w:r w:rsidRPr="00026F0F">
              <w:rPr>
                <w:rFonts w:ascii="Garamond" w:hAnsi="Garamond"/>
                <w:b/>
                <w:bCs/>
                <w:color w:val="FFFFFF"/>
                <w:sz w:val="18"/>
              </w:rPr>
              <w:t>In Cabinet</w:t>
            </w:r>
          </w:p>
        </w:tc>
        <w:tc>
          <w:tcPr>
            <w:tcW w:w="1606" w:type="dxa"/>
            <w:tcBorders>
              <w:bottom w:val="single" w:sz="4" w:space="0" w:color="auto"/>
            </w:tcBorders>
            <w:shd w:val="clear" w:color="auto" w:fill="000000"/>
            <w:noWrap/>
            <w:vAlign w:val="center"/>
            <w:hideMark/>
          </w:tcPr>
          <w:p w14:paraId="112047A8" w14:textId="77777777" w:rsidR="001476AF" w:rsidRPr="00026F0F" w:rsidRDefault="001476AF" w:rsidP="00026F0F">
            <w:pPr>
              <w:rPr>
                <w:rFonts w:ascii="Garamond" w:hAnsi="Garamond"/>
                <w:b/>
                <w:bCs/>
                <w:color w:val="FFFFFF"/>
                <w:sz w:val="18"/>
              </w:rPr>
            </w:pPr>
            <w:r w:rsidRPr="00026F0F">
              <w:rPr>
                <w:rFonts w:ascii="Garamond" w:hAnsi="Garamond"/>
                <w:b/>
                <w:bCs/>
                <w:color w:val="FFFFFF"/>
                <w:sz w:val="18"/>
              </w:rPr>
              <w:t>ILO</w:t>
            </w:r>
          </w:p>
        </w:tc>
        <w:tc>
          <w:tcPr>
            <w:tcW w:w="1516" w:type="dxa"/>
            <w:tcBorders>
              <w:bottom w:val="single" w:sz="4" w:space="0" w:color="auto"/>
            </w:tcBorders>
            <w:shd w:val="clear" w:color="auto" w:fill="000000"/>
            <w:noWrap/>
            <w:vAlign w:val="center"/>
            <w:hideMark/>
          </w:tcPr>
          <w:p w14:paraId="1E69C55C" w14:textId="77777777" w:rsidR="001476AF" w:rsidRPr="00026F0F" w:rsidRDefault="001476AF" w:rsidP="00026F0F">
            <w:pPr>
              <w:rPr>
                <w:rFonts w:ascii="Garamond" w:hAnsi="Garamond"/>
                <w:b/>
                <w:bCs/>
                <w:color w:val="FFFFFF"/>
                <w:sz w:val="18"/>
              </w:rPr>
            </w:pPr>
            <w:r w:rsidRPr="00026F0F">
              <w:rPr>
                <w:rFonts w:ascii="Garamond" w:hAnsi="Garamond"/>
                <w:b/>
                <w:bCs/>
                <w:color w:val="FFFFFF"/>
                <w:sz w:val="18"/>
              </w:rPr>
              <w:t>Prod NIC</w:t>
            </w:r>
          </w:p>
        </w:tc>
        <w:tc>
          <w:tcPr>
            <w:tcW w:w="2617" w:type="dxa"/>
            <w:tcBorders>
              <w:bottom w:val="single" w:sz="4" w:space="0" w:color="auto"/>
              <w:right w:val="single" w:sz="4" w:space="0" w:color="auto"/>
            </w:tcBorders>
            <w:shd w:val="clear" w:color="auto" w:fill="000000"/>
            <w:noWrap/>
            <w:vAlign w:val="center"/>
            <w:hideMark/>
          </w:tcPr>
          <w:p w14:paraId="5AC51F48" w14:textId="77777777" w:rsidR="001476AF" w:rsidRPr="00026F0F" w:rsidRDefault="001476AF" w:rsidP="00026F0F">
            <w:pPr>
              <w:rPr>
                <w:rFonts w:ascii="Garamond" w:hAnsi="Garamond"/>
                <w:b/>
                <w:bCs/>
                <w:color w:val="FFFFFF"/>
                <w:sz w:val="18"/>
              </w:rPr>
            </w:pPr>
            <w:r w:rsidRPr="00810184">
              <w:rPr>
                <w:rFonts w:ascii="Garamond" w:hAnsi="Garamond"/>
                <w:b/>
                <w:bCs/>
                <w:color w:val="FFFFFF"/>
                <w:sz w:val="18"/>
              </w:rPr>
              <w:t>MAC Addresses</w:t>
            </w:r>
          </w:p>
        </w:tc>
        <w:tc>
          <w:tcPr>
            <w:tcW w:w="2039" w:type="dxa"/>
            <w:tcBorders>
              <w:top w:val="single" w:sz="4" w:space="0" w:color="auto"/>
              <w:left w:val="single" w:sz="4" w:space="0" w:color="auto"/>
              <w:bottom w:val="single" w:sz="4" w:space="0" w:color="auto"/>
            </w:tcBorders>
            <w:shd w:val="clear" w:color="auto" w:fill="000000"/>
          </w:tcPr>
          <w:p w14:paraId="574DE439" w14:textId="77777777" w:rsidR="001476AF" w:rsidRPr="00026F0F" w:rsidRDefault="001476AF" w:rsidP="00026F0F">
            <w:pPr>
              <w:rPr>
                <w:rFonts w:ascii="Garamond" w:hAnsi="Garamond"/>
                <w:b/>
                <w:bCs/>
                <w:color w:val="FFFFFF"/>
                <w:sz w:val="18"/>
              </w:rPr>
            </w:pPr>
            <w:r w:rsidRPr="00026F0F">
              <w:rPr>
                <w:rFonts w:ascii="Garamond" w:hAnsi="Garamond"/>
                <w:b/>
                <w:bCs/>
                <w:color w:val="FFFFFF"/>
                <w:sz w:val="18"/>
              </w:rPr>
              <w:t>Switch Ports</w:t>
            </w:r>
          </w:p>
        </w:tc>
      </w:tr>
      <w:tr w:rsidR="001476AF" w:rsidRPr="00810184" w14:paraId="3B29FC47" w14:textId="77777777" w:rsidTr="00026F0F">
        <w:trPr>
          <w:trHeight w:val="300"/>
        </w:trPr>
        <w:tc>
          <w:tcPr>
            <w:tcW w:w="1816" w:type="dxa"/>
            <w:tcBorders>
              <w:top w:val="single" w:sz="4" w:space="0" w:color="auto"/>
              <w:bottom w:val="nil"/>
            </w:tcBorders>
            <w:shd w:val="clear" w:color="auto" w:fill="auto"/>
            <w:noWrap/>
            <w:vAlign w:val="center"/>
            <w:hideMark/>
          </w:tcPr>
          <w:p w14:paraId="489CE022" w14:textId="77777777" w:rsidR="001476AF" w:rsidRPr="00810184" w:rsidRDefault="001476AF" w:rsidP="00026F0F">
            <w:pPr>
              <w:rPr>
                <w:rFonts w:ascii="Garamond" w:hAnsi="Garamond"/>
                <w:b/>
                <w:bCs/>
                <w:color w:val="000000"/>
                <w:sz w:val="20"/>
              </w:rPr>
            </w:pPr>
            <w:r w:rsidRPr="00026F0F">
              <w:rPr>
                <w:rFonts w:ascii="Garamond" w:hAnsi="Garamond"/>
                <w:b/>
                <w:bCs/>
                <w:sz w:val="18"/>
              </w:rPr>
              <w:t>USAHUBSML141</w:t>
            </w:r>
          </w:p>
        </w:tc>
        <w:tc>
          <w:tcPr>
            <w:tcW w:w="881" w:type="dxa"/>
            <w:tcBorders>
              <w:top w:val="single" w:sz="4" w:space="0" w:color="auto"/>
              <w:bottom w:val="nil"/>
            </w:tcBorders>
            <w:shd w:val="clear" w:color="auto" w:fill="auto"/>
            <w:noWrap/>
            <w:vAlign w:val="center"/>
          </w:tcPr>
          <w:p w14:paraId="454F5F14" w14:textId="77777777" w:rsidR="001476AF" w:rsidRPr="00026F0F" w:rsidRDefault="00E8163C" w:rsidP="00026F0F">
            <w:pPr>
              <w:rPr>
                <w:rFonts w:ascii="Garamond" w:hAnsi="Garamond"/>
                <w:sz w:val="18"/>
                <w:szCs w:val="22"/>
              </w:rPr>
            </w:pPr>
            <w:r w:rsidRPr="00026F0F">
              <w:rPr>
                <w:rFonts w:ascii="Garamond" w:hAnsi="Garamond"/>
                <w:sz w:val="18"/>
                <w:szCs w:val="22"/>
              </w:rPr>
              <w:t>3A803 U38-39</w:t>
            </w:r>
          </w:p>
        </w:tc>
        <w:tc>
          <w:tcPr>
            <w:tcW w:w="1606" w:type="dxa"/>
            <w:tcBorders>
              <w:top w:val="single" w:sz="4" w:space="0" w:color="auto"/>
              <w:bottom w:val="nil"/>
            </w:tcBorders>
            <w:shd w:val="clear" w:color="auto" w:fill="auto"/>
            <w:noWrap/>
            <w:vAlign w:val="center"/>
          </w:tcPr>
          <w:p w14:paraId="10FF5D3B" w14:textId="77777777" w:rsidR="001476AF" w:rsidRPr="00810184" w:rsidRDefault="002C284F" w:rsidP="00026F0F">
            <w:pPr>
              <w:rPr>
                <w:rFonts w:ascii="FangSong" w:eastAsia="FangSong" w:hAnsi="FangSong"/>
                <w:color w:val="000000"/>
                <w:sz w:val="20"/>
              </w:rPr>
            </w:pPr>
            <w:r w:rsidRPr="00026F0F">
              <w:rPr>
                <w:rFonts w:ascii="FangSong" w:eastAsia="FangSong" w:hAnsi="FangSong"/>
                <w:color w:val="000000"/>
                <w:sz w:val="18"/>
                <w:szCs w:val="22"/>
              </w:rPr>
              <w:t>10.200.194.210</w:t>
            </w:r>
          </w:p>
        </w:tc>
        <w:tc>
          <w:tcPr>
            <w:tcW w:w="1516" w:type="dxa"/>
            <w:tcBorders>
              <w:top w:val="single" w:sz="4" w:space="0" w:color="auto"/>
              <w:bottom w:val="nil"/>
            </w:tcBorders>
            <w:shd w:val="clear" w:color="auto" w:fill="auto"/>
            <w:noWrap/>
            <w:vAlign w:val="center"/>
          </w:tcPr>
          <w:p w14:paraId="2FA8678B" w14:textId="77777777" w:rsidR="001476AF" w:rsidRPr="00810184" w:rsidRDefault="001476AF" w:rsidP="00026F0F">
            <w:pPr>
              <w:rPr>
                <w:rFonts w:ascii="FangSong" w:eastAsia="FangSong" w:hAnsi="FangSong"/>
                <w:color w:val="000000"/>
                <w:sz w:val="20"/>
              </w:rPr>
            </w:pPr>
            <w:r w:rsidRPr="00026F0F">
              <w:rPr>
                <w:rFonts w:ascii="FangSong" w:eastAsia="FangSong" w:hAnsi="FangSong"/>
                <w:color w:val="000000"/>
                <w:sz w:val="18"/>
                <w:szCs w:val="22"/>
              </w:rPr>
              <w:t>10.200.16.85</w:t>
            </w:r>
          </w:p>
        </w:tc>
        <w:tc>
          <w:tcPr>
            <w:tcW w:w="2617" w:type="dxa"/>
            <w:tcBorders>
              <w:top w:val="single" w:sz="4" w:space="0" w:color="auto"/>
              <w:bottom w:val="nil"/>
              <w:right w:val="single" w:sz="4" w:space="0" w:color="auto"/>
            </w:tcBorders>
            <w:shd w:val="clear" w:color="auto" w:fill="auto"/>
            <w:noWrap/>
            <w:vAlign w:val="bottom"/>
          </w:tcPr>
          <w:p w14:paraId="6A99016E" w14:textId="77777777" w:rsidR="001476AF" w:rsidRPr="00810184" w:rsidRDefault="002C284F" w:rsidP="00026F0F">
            <w:pPr>
              <w:rPr>
                <w:rFonts w:ascii="Calibri" w:hAnsi="Calibri"/>
                <w:color w:val="000000"/>
                <w:sz w:val="22"/>
                <w:szCs w:val="22"/>
              </w:rPr>
            </w:pPr>
            <w:r w:rsidRPr="00026F0F">
              <w:rPr>
                <w:rFonts w:ascii="FangSong" w:eastAsia="FangSong" w:hAnsi="FangSong"/>
                <w:color w:val="000000"/>
                <w:sz w:val="18"/>
                <w:szCs w:val="22"/>
              </w:rPr>
              <w:t>48-DF-37-E1-7B-A0</w:t>
            </w:r>
          </w:p>
        </w:tc>
        <w:tc>
          <w:tcPr>
            <w:tcW w:w="2039" w:type="dxa"/>
            <w:tcBorders>
              <w:top w:val="single" w:sz="4" w:space="0" w:color="auto"/>
              <w:left w:val="single" w:sz="4" w:space="0" w:color="auto"/>
            </w:tcBorders>
            <w:shd w:val="clear" w:color="auto" w:fill="auto"/>
          </w:tcPr>
          <w:p w14:paraId="0AD8D32C" w14:textId="77777777" w:rsidR="001476AF" w:rsidRPr="00026F0F" w:rsidRDefault="002C284F" w:rsidP="00026F0F">
            <w:pPr>
              <w:rPr>
                <w:rFonts w:ascii="FangSong" w:eastAsia="FangSong" w:hAnsi="FangSong"/>
                <w:color w:val="000000"/>
                <w:sz w:val="18"/>
              </w:rPr>
            </w:pPr>
            <w:r w:rsidRPr="00026F0F">
              <w:rPr>
                <w:rFonts w:ascii="FangSong" w:eastAsia="FangSong" w:hAnsi="FangSong"/>
                <w:color w:val="000000"/>
                <w:sz w:val="18"/>
              </w:rPr>
              <w:t>36</w:t>
            </w:r>
            <w:r w:rsidR="00D62470" w:rsidRPr="00026F0F">
              <w:rPr>
                <w:rFonts w:ascii="FangSong" w:eastAsia="FangSong" w:hAnsi="FangSong"/>
                <w:color w:val="000000"/>
                <w:sz w:val="18"/>
              </w:rPr>
              <w:t xml:space="preserve"> (USAHUBNIDF1001)</w:t>
            </w:r>
          </w:p>
        </w:tc>
      </w:tr>
      <w:tr w:rsidR="001476AF" w:rsidRPr="00810184" w14:paraId="3038F803" w14:textId="77777777" w:rsidTr="00026F0F">
        <w:trPr>
          <w:trHeight w:val="300"/>
        </w:trPr>
        <w:tc>
          <w:tcPr>
            <w:tcW w:w="1816" w:type="dxa"/>
            <w:tcBorders>
              <w:top w:val="single" w:sz="4" w:space="0" w:color="auto"/>
              <w:left w:val="single" w:sz="4" w:space="0" w:color="auto"/>
              <w:bottom w:val="nil"/>
            </w:tcBorders>
            <w:shd w:val="clear" w:color="auto" w:fill="auto"/>
            <w:noWrap/>
            <w:vAlign w:val="center"/>
            <w:hideMark/>
          </w:tcPr>
          <w:p w14:paraId="54BFF999" w14:textId="77777777" w:rsidR="001476AF" w:rsidRPr="00810184" w:rsidRDefault="001476AF" w:rsidP="00026F0F">
            <w:pPr>
              <w:rPr>
                <w:rFonts w:ascii="Garamond" w:hAnsi="Garamond"/>
                <w:b/>
                <w:bCs/>
                <w:color w:val="000000"/>
                <w:sz w:val="20"/>
              </w:rPr>
            </w:pPr>
            <w:r w:rsidRPr="00026F0F">
              <w:rPr>
                <w:rFonts w:ascii="Garamond" w:hAnsi="Garamond"/>
                <w:b/>
                <w:bCs/>
                <w:sz w:val="18"/>
              </w:rPr>
              <w:t>USAHUBSML142</w:t>
            </w:r>
          </w:p>
        </w:tc>
        <w:tc>
          <w:tcPr>
            <w:tcW w:w="881" w:type="dxa"/>
            <w:tcBorders>
              <w:top w:val="single" w:sz="4" w:space="0" w:color="auto"/>
              <w:bottom w:val="nil"/>
            </w:tcBorders>
            <w:shd w:val="clear" w:color="auto" w:fill="auto"/>
            <w:noWrap/>
            <w:vAlign w:val="center"/>
          </w:tcPr>
          <w:p w14:paraId="63D73933" w14:textId="77777777" w:rsidR="001476AF" w:rsidRPr="00810184" w:rsidRDefault="00E8163C" w:rsidP="00810184">
            <w:pPr>
              <w:jc w:val="left"/>
              <w:rPr>
                <w:rFonts w:ascii="Garamond" w:hAnsi="Garamond"/>
                <w:color w:val="000000"/>
                <w:sz w:val="20"/>
              </w:rPr>
            </w:pPr>
            <w:r w:rsidRPr="00E8163C">
              <w:rPr>
                <w:rFonts w:ascii="Garamond" w:hAnsi="Garamond"/>
                <w:color w:val="000000"/>
                <w:sz w:val="20"/>
              </w:rPr>
              <w:t>3A803 U36-37</w:t>
            </w:r>
          </w:p>
        </w:tc>
        <w:tc>
          <w:tcPr>
            <w:tcW w:w="1606" w:type="dxa"/>
            <w:tcBorders>
              <w:top w:val="single" w:sz="4" w:space="0" w:color="auto"/>
              <w:bottom w:val="nil"/>
            </w:tcBorders>
            <w:shd w:val="clear" w:color="auto" w:fill="auto"/>
            <w:noWrap/>
            <w:vAlign w:val="center"/>
          </w:tcPr>
          <w:p w14:paraId="52BA3277" w14:textId="77777777" w:rsidR="001476AF" w:rsidRPr="00810184" w:rsidRDefault="00E8163C" w:rsidP="00026F0F">
            <w:pPr>
              <w:rPr>
                <w:rFonts w:ascii="FangSong" w:eastAsia="FangSong" w:hAnsi="FangSong"/>
                <w:color w:val="000000"/>
                <w:sz w:val="20"/>
              </w:rPr>
            </w:pPr>
            <w:r w:rsidRPr="00026F0F">
              <w:rPr>
                <w:rFonts w:ascii="FangSong" w:eastAsia="FangSong" w:hAnsi="FangSong"/>
                <w:color w:val="000000"/>
                <w:sz w:val="18"/>
                <w:szCs w:val="22"/>
              </w:rPr>
              <w:t>10.200.194.211</w:t>
            </w:r>
          </w:p>
        </w:tc>
        <w:tc>
          <w:tcPr>
            <w:tcW w:w="1516" w:type="dxa"/>
            <w:tcBorders>
              <w:top w:val="single" w:sz="4" w:space="0" w:color="auto"/>
              <w:bottom w:val="nil"/>
            </w:tcBorders>
            <w:shd w:val="clear" w:color="auto" w:fill="auto"/>
            <w:noWrap/>
            <w:vAlign w:val="center"/>
          </w:tcPr>
          <w:p w14:paraId="4C2EF05F" w14:textId="77777777" w:rsidR="001476AF" w:rsidRPr="00810184" w:rsidRDefault="00E8163C" w:rsidP="00026F0F">
            <w:pPr>
              <w:rPr>
                <w:rFonts w:ascii="FangSong" w:eastAsia="FangSong" w:hAnsi="FangSong"/>
                <w:color w:val="000000"/>
                <w:sz w:val="20"/>
              </w:rPr>
            </w:pPr>
            <w:r w:rsidRPr="00026F0F">
              <w:rPr>
                <w:rFonts w:ascii="FangSong" w:eastAsia="FangSong" w:hAnsi="FangSong"/>
                <w:color w:val="000000"/>
                <w:sz w:val="18"/>
                <w:szCs w:val="22"/>
              </w:rPr>
              <w:t>10.200.16.86</w:t>
            </w:r>
          </w:p>
        </w:tc>
        <w:tc>
          <w:tcPr>
            <w:tcW w:w="2617" w:type="dxa"/>
            <w:tcBorders>
              <w:top w:val="single" w:sz="4" w:space="0" w:color="auto"/>
              <w:bottom w:val="nil"/>
              <w:right w:val="single" w:sz="4" w:space="0" w:color="auto"/>
            </w:tcBorders>
            <w:shd w:val="clear" w:color="auto" w:fill="auto"/>
            <w:noWrap/>
            <w:vAlign w:val="bottom"/>
          </w:tcPr>
          <w:p w14:paraId="3FC850FE" w14:textId="77777777" w:rsidR="001476AF" w:rsidRPr="00810184" w:rsidRDefault="00E8163C" w:rsidP="00026F0F">
            <w:pPr>
              <w:rPr>
                <w:rFonts w:ascii="Calibri" w:hAnsi="Calibri"/>
                <w:color w:val="000000"/>
                <w:sz w:val="22"/>
                <w:szCs w:val="22"/>
              </w:rPr>
            </w:pPr>
            <w:r w:rsidRPr="00026F0F">
              <w:rPr>
                <w:rFonts w:ascii="FangSong" w:eastAsia="FangSong" w:hAnsi="FangSong"/>
                <w:color w:val="000000"/>
                <w:sz w:val="18"/>
                <w:szCs w:val="22"/>
              </w:rPr>
              <w:t>48-df-37-e1-f0-b8</w:t>
            </w:r>
          </w:p>
        </w:tc>
        <w:tc>
          <w:tcPr>
            <w:tcW w:w="2039" w:type="dxa"/>
            <w:vMerge w:val="restart"/>
            <w:tcBorders>
              <w:top w:val="single" w:sz="4" w:space="0" w:color="auto"/>
              <w:left w:val="single" w:sz="4" w:space="0" w:color="auto"/>
            </w:tcBorders>
            <w:shd w:val="clear" w:color="auto" w:fill="auto"/>
          </w:tcPr>
          <w:p w14:paraId="02D7EA02" w14:textId="77777777" w:rsidR="001476AF" w:rsidRPr="00810184" w:rsidRDefault="00E8163C">
            <w:pPr>
              <w:jc w:val="left"/>
              <w:rPr>
                <w:sz w:val="20"/>
              </w:rPr>
            </w:pPr>
            <w:r>
              <w:rPr>
                <w:sz w:val="20"/>
              </w:rPr>
              <w:t>37</w:t>
            </w:r>
          </w:p>
        </w:tc>
      </w:tr>
      <w:tr w:rsidR="001476AF" w:rsidRPr="00810184" w14:paraId="4699C668" w14:textId="77777777" w:rsidTr="00026F0F">
        <w:trPr>
          <w:trHeight w:val="300"/>
        </w:trPr>
        <w:tc>
          <w:tcPr>
            <w:tcW w:w="1816" w:type="dxa"/>
            <w:tcBorders>
              <w:top w:val="nil"/>
              <w:left w:val="single" w:sz="4" w:space="0" w:color="auto"/>
              <w:bottom w:val="single" w:sz="4" w:space="0" w:color="auto"/>
            </w:tcBorders>
            <w:shd w:val="clear" w:color="auto" w:fill="auto"/>
            <w:noWrap/>
            <w:vAlign w:val="bottom"/>
            <w:hideMark/>
          </w:tcPr>
          <w:p w14:paraId="148F6828" w14:textId="77777777" w:rsidR="001476AF" w:rsidRPr="00810184" w:rsidRDefault="001476AF" w:rsidP="00810184">
            <w:pPr>
              <w:jc w:val="left"/>
              <w:rPr>
                <w:rFonts w:ascii="Calibri" w:hAnsi="Calibri"/>
                <w:color w:val="000000"/>
                <w:sz w:val="22"/>
                <w:szCs w:val="22"/>
              </w:rPr>
            </w:pPr>
            <w:r w:rsidRPr="00810184">
              <w:rPr>
                <w:rFonts w:ascii="Calibri" w:hAnsi="Calibri"/>
                <w:color w:val="000000"/>
                <w:sz w:val="22"/>
                <w:szCs w:val="22"/>
              </w:rPr>
              <w:t> </w:t>
            </w:r>
          </w:p>
        </w:tc>
        <w:tc>
          <w:tcPr>
            <w:tcW w:w="881" w:type="dxa"/>
            <w:tcBorders>
              <w:top w:val="nil"/>
              <w:bottom w:val="single" w:sz="4" w:space="0" w:color="auto"/>
            </w:tcBorders>
            <w:shd w:val="clear" w:color="auto" w:fill="auto"/>
            <w:noWrap/>
            <w:vAlign w:val="bottom"/>
            <w:hideMark/>
          </w:tcPr>
          <w:p w14:paraId="5C9B8193" w14:textId="77777777" w:rsidR="001476AF" w:rsidRPr="00810184" w:rsidRDefault="001476AF" w:rsidP="00810184">
            <w:pPr>
              <w:jc w:val="left"/>
              <w:rPr>
                <w:rFonts w:ascii="Calibri" w:hAnsi="Calibri"/>
                <w:color w:val="000000"/>
                <w:sz w:val="22"/>
                <w:szCs w:val="22"/>
              </w:rPr>
            </w:pPr>
            <w:r w:rsidRPr="00810184">
              <w:rPr>
                <w:rFonts w:ascii="Calibri" w:hAnsi="Calibri"/>
                <w:color w:val="000000"/>
                <w:sz w:val="22"/>
                <w:szCs w:val="22"/>
              </w:rPr>
              <w:t> </w:t>
            </w:r>
          </w:p>
        </w:tc>
        <w:tc>
          <w:tcPr>
            <w:tcW w:w="1606" w:type="dxa"/>
            <w:tcBorders>
              <w:top w:val="nil"/>
              <w:bottom w:val="single" w:sz="4" w:space="0" w:color="auto"/>
            </w:tcBorders>
            <w:shd w:val="clear" w:color="auto" w:fill="auto"/>
            <w:noWrap/>
            <w:vAlign w:val="bottom"/>
            <w:hideMark/>
          </w:tcPr>
          <w:p w14:paraId="54C6C356" w14:textId="77777777" w:rsidR="001476AF" w:rsidRPr="00810184" w:rsidRDefault="001476AF" w:rsidP="00810184">
            <w:pPr>
              <w:jc w:val="left"/>
              <w:rPr>
                <w:rFonts w:ascii="Calibri" w:hAnsi="Calibri"/>
                <w:color w:val="000000"/>
                <w:sz w:val="22"/>
                <w:szCs w:val="22"/>
              </w:rPr>
            </w:pPr>
            <w:r w:rsidRPr="00810184">
              <w:rPr>
                <w:rFonts w:ascii="Calibri" w:hAnsi="Calibri"/>
                <w:color w:val="000000"/>
                <w:sz w:val="22"/>
                <w:szCs w:val="22"/>
              </w:rPr>
              <w:t> </w:t>
            </w:r>
          </w:p>
        </w:tc>
        <w:tc>
          <w:tcPr>
            <w:tcW w:w="1516" w:type="dxa"/>
            <w:tcBorders>
              <w:top w:val="nil"/>
              <w:bottom w:val="single" w:sz="4" w:space="0" w:color="auto"/>
            </w:tcBorders>
            <w:shd w:val="clear" w:color="auto" w:fill="auto"/>
            <w:noWrap/>
            <w:vAlign w:val="bottom"/>
            <w:hideMark/>
          </w:tcPr>
          <w:p w14:paraId="68409966" w14:textId="77777777" w:rsidR="001476AF" w:rsidRPr="00810184" w:rsidRDefault="001476AF" w:rsidP="00810184">
            <w:pPr>
              <w:jc w:val="left"/>
              <w:rPr>
                <w:rFonts w:ascii="Calibri" w:hAnsi="Calibri"/>
                <w:color w:val="000000"/>
                <w:sz w:val="22"/>
                <w:szCs w:val="22"/>
              </w:rPr>
            </w:pPr>
            <w:r w:rsidRPr="00810184">
              <w:rPr>
                <w:rFonts w:ascii="Calibri" w:hAnsi="Calibri"/>
                <w:color w:val="000000"/>
                <w:sz w:val="22"/>
                <w:szCs w:val="22"/>
              </w:rPr>
              <w:t> </w:t>
            </w:r>
          </w:p>
        </w:tc>
        <w:tc>
          <w:tcPr>
            <w:tcW w:w="2617" w:type="dxa"/>
            <w:tcBorders>
              <w:top w:val="nil"/>
              <w:bottom w:val="single" w:sz="4" w:space="0" w:color="auto"/>
              <w:right w:val="single" w:sz="4" w:space="0" w:color="auto"/>
            </w:tcBorders>
            <w:shd w:val="clear" w:color="auto" w:fill="auto"/>
            <w:noWrap/>
            <w:vAlign w:val="bottom"/>
          </w:tcPr>
          <w:p w14:paraId="1149D21F" w14:textId="77777777" w:rsidR="001476AF" w:rsidRPr="00810184" w:rsidRDefault="001476AF" w:rsidP="00810184">
            <w:pPr>
              <w:jc w:val="center"/>
              <w:rPr>
                <w:rFonts w:ascii="Calibri" w:hAnsi="Calibri"/>
                <w:color w:val="000000"/>
                <w:sz w:val="22"/>
                <w:szCs w:val="22"/>
              </w:rPr>
            </w:pPr>
          </w:p>
        </w:tc>
        <w:tc>
          <w:tcPr>
            <w:tcW w:w="2039" w:type="dxa"/>
            <w:vMerge/>
            <w:tcBorders>
              <w:left w:val="single" w:sz="4" w:space="0" w:color="auto"/>
              <w:bottom w:val="single" w:sz="4" w:space="0" w:color="auto"/>
            </w:tcBorders>
            <w:shd w:val="clear" w:color="auto" w:fill="auto"/>
          </w:tcPr>
          <w:p w14:paraId="580EB099" w14:textId="77777777" w:rsidR="001476AF" w:rsidRPr="00810184" w:rsidRDefault="001476AF">
            <w:pPr>
              <w:jc w:val="left"/>
              <w:rPr>
                <w:sz w:val="20"/>
              </w:rPr>
            </w:pPr>
          </w:p>
        </w:tc>
      </w:tr>
    </w:tbl>
    <w:p w14:paraId="145D620B" w14:textId="77777777" w:rsidR="00810184" w:rsidRPr="00810184" w:rsidRDefault="00810184" w:rsidP="00A068E3"/>
    <w:p w14:paraId="5D8706CD" w14:textId="77777777" w:rsidR="00443FDD" w:rsidRDefault="006817B3" w:rsidP="00A068E3">
      <w:r>
        <w:t xml:space="preserve"> </w:t>
      </w:r>
      <w:r w:rsidR="00804241">
        <w:t xml:space="preserve"> </w:t>
      </w:r>
    </w:p>
    <w:p w14:paraId="201CD944" w14:textId="77777777" w:rsidR="00A068E3" w:rsidRPr="00A068E3" w:rsidRDefault="00A068E3" w:rsidP="00A068E3">
      <w:pPr>
        <w:pStyle w:val="Legal3"/>
        <w:widowControl/>
        <w:numPr>
          <w:ilvl w:val="1"/>
          <w:numId w:val="15"/>
        </w:numPr>
        <w:outlineLvl w:val="1"/>
      </w:pPr>
      <w:r>
        <w:rPr>
          <w:szCs w:val="24"/>
        </w:rPr>
        <w:tab/>
      </w:r>
      <w:bookmarkStart w:id="11" w:name="_Toc81288693"/>
      <w:r w:rsidRPr="00A068E3">
        <w:rPr>
          <w:szCs w:val="24"/>
        </w:rPr>
        <w:t>System Diagrams</w:t>
      </w:r>
      <w:bookmarkEnd w:id="11"/>
    </w:p>
    <w:p w14:paraId="0DC7C3AC" w14:textId="77777777" w:rsidR="00A068E3" w:rsidRPr="00A068E3" w:rsidRDefault="00A068E3" w:rsidP="00A068E3">
      <w:pPr>
        <w:rPr>
          <w:szCs w:val="24"/>
        </w:rPr>
      </w:pPr>
    </w:p>
    <w:p w14:paraId="43AA5947" w14:textId="77777777" w:rsidR="00FE316E" w:rsidRDefault="00FE316E" w:rsidP="00FE316E">
      <w:pPr>
        <w:rPr>
          <w:szCs w:val="24"/>
        </w:rPr>
      </w:pPr>
      <w:r>
        <w:rPr>
          <w:szCs w:val="24"/>
        </w:rPr>
        <w:t xml:space="preserve">Refer to Section 3.1 of the </w:t>
      </w:r>
      <w:r w:rsidR="00507473">
        <w:rPr>
          <w:szCs w:val="24"/>
        </w:rPr>
        <w:t>USA Messaging 2021</w:t>
      </w:r>
      <w:r>
        <w:rPr>
          <w:szCs w:val="24"/>
        </w:rPr>
        <w:t xml:space="preserve"> Upgrade Detailed Design for a detailed diagram of the network connections to and from the </w:t>
      </w:r>
      <w:r w:rsidR="00507473">
        <w:rPr>
          <w:szCs w:val="24"/>
        </w:rPr>
        <w:t xml:space="preserve">USA Messaging 2021 </w:t>
      </w:r>
      <w:r>
        <w:rPr>
          <w:szCs w:val="24"/>
        </w:rPr>
        <w:t xml:space="preserve">environment (including </w:t>
      </w:r>
      <w:r w:rsidR="004E7A2B">
        <w:rPr>
          <w:szCs w:val="24"/>
        </w:rPr>
        <w:t xml:space="preserve">Exchange </w:t>
      </w:r>
      <w:r w:rsidR="00507473">
        <w:rPr>
          <w:szCs w:val="24"/>
        </w:rPr>
        <w:t>2019</w:t>
      </w:r>
      <w:r>
        <w:rPr>
          <w:szCs w:val="24"/>
        </w:rPr>
        <w:t>)</w:t>
      </w:r>
      <w:r w:rsidRPr="00E927A3">
        <w:rPr>
          <w:szCs w:val="24"/>
        </w:rPr>
        <w:t>.</w:t>
      </w:r>
    </w:p>
    <w:p w14:paraId="792FD0AE" w14:textId="77777777" w:rsidR="00FE316E" w:rsidRDefault="00FE316E" w:rsidP="00FE316E">
      <w:pPr>
        <w:rPr>
          <w:bCs/>
        </w:rPr>
      </w:pPr>
    </w:p>
    <w:p w14:paraId="3A65A5E3" w14:textId="77777777" w:rsidR="00A068E3" w:rsidRDefault="00A068E3" w:rsidP="00A068E3">
      <w:pPr>
        <w:rPr>
          <w:szCs w:val="24"/>
        </w:rPr>
      </w:pPr>
      <w:r w:rsidRPr="00A068E3">
        <w:rPr>
          <w:szCs w:val="24"/>
        </w:rPr>
        <w:t xml:space="preserve">The following diagram represents the current </w:t>
      </w:r>
      <w:r w:rsidR="004E7A2B">
        <w:rPr>
          <w:szCs w:val="24"/>
        </w:rPr>
        <w:t xml:space="preserve">Exchange </w:t>
      </w:r>
      <w:r w:rsidR="00507473">
        <w:rPr>
          <w:szCs w:val="24"/>
        </w:rPr>
        <w:t>2013</w:t>
      </w:r>
      <w:r w:rsidRPr="00A068E3">
        <w:rPr>
          <w:szCs w:val="24"/>
        </w:rPr>
        <w:t xml:space="preserve"> Production environment.</w:t>
      </w:r>
    </w:p>
    <w:p w14:paraId="6899C6E9" w14:textId="77777777" w:rsidR="00E927A3" w:rsidRDefault="00E927A3" w:rsidP="00E927A3">
      <w:pPr>
        <w:numPr>
          <w:ilvl w:val="12"/>
          <w:numId w:val="0"/>
        </w:numPr>
        <w:rPr>
          <w:szCs w:val="24"/>
        </w:rPr>
      </w:pPr>
    </w:p>
    <w:p w14:paraId="6E70C37D" w14:textId="77777777" w:rsidR="00E927A3" w:rsidRPr="007968D8" w:rsidRDefault="00E927A3" w:rsidP="00E927A3">
      <w:pPr>
        <w:numPr>
          <w:ilvl w:val="12"/>
          <w:numId w:val="0"/>
        </w:numPr>
        <w:jc w:val="center"/>
        <w:rPr>
          <w:b/>
          <w:szCs w:val="24"/>
        </w:rPr>
      </w:pPr>
      <w:r w:rsidRPr="007968D8">
        <w:rPr>
          <w:b/>
          <w:szCs w:val="24"/>
        </w:rPr>
        <w:t xml:space="preserve">Figure 2-1.  </w:t>
      </w:r>
      <w:r w:rsidRPr="007968D8">
        <w:rPr>
          <w:b/>
          <w:i/>
          <w:szCs w:val="24"/>
        </w:rPr>
        <w:t xml:space="preserve">Current </w:t>
      </w:r>
      <w:r w:rsidR="004E7A2B">
        <w:rPr>
          <w:b/>
          <w:i/>
          <w:szCs w:val="24"/>
        </w:rPr>
        <w:t xml:space="preserve">Exchange </w:t>
      </w:r>
      <w:r w:rsidR="00507473">
        <w:rPr>
          <w:b/>
          <w:i/>
          <w:szCs w:val="24"/>
        </w:rPr>
        <w:t>2013</w:t>
      </w:r>
      <w:r w:rsidRPr="007968D8">
        <w:rPr>
          <w:b/>
          <w:i/>
          <w:szCs w:val="24"/>
        </w:rPr>
        <w:t xml:space="preserve"> Production Environment</w:t>
      </w:r>
      <w:r w:rsidRPr="007968D8">
        <w:rPr>
          <w:b/>
          <w:szCs w:val="24"/>
        </w:rPr>
        <w:t xml:space="preserve"> diagram</w:t>
      </w:r>
    </w:p>
    <w:p w14:paraId="7708935C" w14:textId="77777777" w:rsidR="00E927A3" w:rsidRDefault="00E927A3" w:rsidP="00E927A3">
      <w:pPr>
        <w:numPr>
          <w:ilvl w:val="12"/>
          <w:numId w:val="0"/>
        </w:numPr>
        <w:rPr>
          <w:szCs w:val="24"/>
        </w:rPr>
      </w:pPr>
    </w:p>
    <w:p w14:paraId="1F0A217E" w14:textId="77777777" w:rsidR="00E927A3" w:rsidRDefault="00507473" w:rsidP="00A068E3">
      <w:pPr>
        <w:rPr>
          <w:szCs w:val="24"/>
        </w:rPr>
      </w:pPr>
      <w:r>
        <w:object w:dxaOrig="19623" w:dyaOrig="13380" w14:anchorId="74C54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319.2pt" o:ole="">
            <v:imagedata r:id="rId20" o:title=""/>
          </v:shape>
          <o:OLEObject Type="Embed" ProgID="SmartDraw.2" ShapeID="_x0000_i1025" DrawAspect="Content" ObjectID="_1740484069" r:id="rId21"/>
        </w:object>
      </w:r>
      <w:r w:rsidR="00E927A3">
        <w:rPr>
          <w:szCs w:val="24"/>
        </w:rPr>
        <w:br w:type="page"/>
      </w:r>
    </w:p>
    <w:p w14:paraId="62B395FE" w14:textId="77777777" w:rsidR="00E927A3" w:rsidRDefault="00E927A3" w:rsidP="00E927A3">
      <w:pPr>
        <w:numPr>
          <w:ilvl w:val="12"/>
          <w:numId w:val="0"/>
        </w:numPr>
        <w:rPr>
          <w:szCs w:val="24"/>
        </w:rPr>
      </w:pPr>
    </w:p>
    <w:p w14:paraId="1E8E2C75" w14:textId="77777777" w:rsidR="00E927A3" w:rsidRPr="007968D8" w:rsidRDefault="00E927A3" w:rsidP="00E927A3">
      <w:pPr>
        <w:numPr>
          <w:ilvl w:val="12"/>
          <w:numId w:val="0"/>
        </w:numPr>
        <w:jc w:val="center"/>
        <w:rPr>
          <w:b/>
          <w:szCs w:val="24"/>
        </w:rPr>
      </w:pPr>
      <w:r w:rsidRPr="007968D8">
        <w:rPr>
          <w:b/>
          <w:szCs w:val="24"/>
        </w:rPr>
        <w:t>Figure 2-</w:t>
      </w:r>
      <w:r w:rsidR="00CE6D04">
        <w:rPr>
          <w:b/>
          <w:szCs w:val="24"/>
        </w:rPr>
        <w:t>2</w:t>
      </w:r>
      <w:r w:rsidRPr="007968D8">
        <w:rPr>
          <w:b/>
          <w:szCs w:val="24"/>
        </w:rPr>
        <w:t xml:space="preserve">.  </w:t>
      </w:r>
      <w:r w:rsidR="004E7A2B">
        <w:rPr>
          <w:b/>
          <w:i/>
          <w:szCs w:val="24"/>
        </w:rPr>
        <w:t xml:space="preserve">Exchange </w:t>
      </w:r>
      <w:r w:rsidR="00507473">
        <w:rPr>
          <w:b/>
          <w:i/>
          <w:szCs w:val="24"/>
        </w:rPr>
        <w:t>2013</w:t>
      </w:r>
      <w:r w:rsidRPr="007968D8">
        <w:rPr>
          <w:b/>
          <w:i/>
          <w:szCs w:val="24"/>
        </w:rPr>
        <w:t xml:space="preserve"> Production Environment</w:t>
      </w:r>
      <w:r w:rsidRPr="007968D8">
        <w:rPr>
          <w:b/>
          <w:szCs w:val="24"/>
        </w:rPr>
        <w:t xml:space="preserve"> diagram</w:t>
      </w:r>
    </w:p>
    <w:p w14:paraId="4F4C4FA8" w14:textId="77777777" w:rsidR="001964CB" w:rsidRDefault="001964CB" w:rsidP="001964CB"/>
    <w:p w14:paraId="3D98C0FD" w14:textId="77777777" w:rsidR="002356D6" w:rsidRDefault="002356D6" w:rsidP="002356D6"/>
    <w:p w14:paraId="28308566" w14:textId="77777777" w:rsidR="002356D6" w:rsidRDefault="002356D6" w:rsidP="002356D6">
      <w:pPr>
        <w:pStyle w:val="Legal3"/>
        <w:widowControl/>
        <w:numPr>
          <w:ilvl w:val="1"/>
          <w:numId w:val="15"/>
        </w:numPr>
        <w:outlineLvl w:val="1"/>
      </w:pPr>
      <w:r>
        <w:rPr>
          <w:szCs w:val="24"/>
        </w:rPr>
        <w:tab/>
      </w:r>
      <w:bookmarkStart w:id="12" w:name="_Toc81288694"/>
      <w:r w:rsidR="00FE316E">
        <w:rPr>
          <w:szCs w:val="24"/>
        </w:rPr>
        <w:t>Message Journaling</w:t>
      </w:r>
      <w:bookmarkEnd w:id="12"/>
    </w:p>
    <w:p w14:paraId="687A6B93" w14:textId="77777777" w:rsidR="002356D6" w:rsidRDefault="002356D6" w:rsidP="002356D6"/>
    <w:p w14:paraId="3B7DD838" w14:textId="77777777" w:rsidR="004819CC" w:rsidRDefault="00F36AC8" w:rsidP="001346DE">
      <w:r>
        <w:t xml:space="preserve">EOUSA continues to use message Journaling, specifically the type of Journaling that originates at the Database level (as opposed to a rule on the Transport). </w:t>
      </w:r>
      <w:r w:rsidR="00325F05">
        <w:t>The ProofPoint Enterprise Archive system will be used to</w:t>
      </w:r>
      <w:r>
        <w:t xml:space="preserve"> ingest from the Journaling mailbox and</w:t>
      </w:r>
      <w:r w:rsidR="00325F05">
        <w:t xml:space="preserve"> store the USAMail 2014 Compliance archive and will prov</w:t>
      </w:r>
      <w:r>
        <w:t xml:space="preserve">ide Archive Search and </w:t>
      </w:r>
      <w:proofErr w:type="spellStart"/>
      <w:r>
        <w:t>LitHold</w:t>
      </w:r>
      <w:proofErr w:type="spellEnd"/>
      <w:r>
        <w:t xml:space="preserve"> </w:t>
      </w:r>
      <w:r w:rsidR="00325F05">
        <w:t xml:space="preserve">services. </w:t>
      </w:r>
      <w:r w:rsidR="004819CC">
        <w:t xml:space="preserve">See </w:t>
      </w:r>
      <w:r w:rsidR="004819CC" w:rsidRPr="00CE6D04">
        <w:rPr>
          <w:i/>
        </w:rPr>
        <w:t xml:space="preserve">Appendix </w:t>
      </w:r>
      <w:r w:rsidR="002F5C65" w:rsidRPr="00CE6D04">
        <w:rPr>
          <w:i/>
        </w:rPr>
        <w:t>I</w:t>
      </w:r>
      <w:r w:rsidR="004819CC">
        <w:t xml:space="preserve"> of the </w:t>
      </w:r>
      <w:r w:rsidR="004E7A2B">
        <w:rPr>
          <w:i/>
        </w:rPr>
        <w:t>USAMail 2014</w:t>
      </w:r>
      <w:r w:rsidR="004819CC" w:rsidRPr="00CE6D04">
        <w:rPr>
          <w:i/>
        </w:rPr>
        <w:t xml:space="preserve"> </w:t>
      </w:r>
      <w:r w:rsidR="002F5C65" w:rsidRPr="00CE6D04">
        <w:rPr>
          <w:i/>
        </w:rPr>
        <w:t>Detailed System Design</w:t>
      </w:r>
      <w:r w:rsidR="004819CC">
        <w:t xml:space="preserve"> for complete details about </w:t>
      </w:r>
      <w:r w:rsidR="00325F05">
        <w:t>ProofPoint</w:t>
      </w:r>
      <w:r w:rsidR="004819CC">
        <w:t xml:space="preserve"> and Journaling.</w:t>
      </w:r>
      <w:r w:rsidR="002F5C65">
        <w:t xml:space="preserve"> </w:t>
      </w:r>
    </w:p>
    <w:p w14:paraId="65DCB2CF" w14:textId="77777777" w:rsidR="00726741" w:rsidRDefault="00726741" w:rsidP="001346DE"/>
    <w:p w14:paraId="5EC4A090" w14:textId="77777777" w:rsidR="00726741" w:rsidRDefault="00726741" w:rsidP="00726741">
      <w:pPr>
        <w:pStyle w:val="Legal3"/>
        <w:widowControl/>
        <w:numPr>
          <w:ilvl w:val="1"/>
          <w:numId w:val="15"/>
        </w:numPr>
        <w:outlineLvl w:val="1"/>
      </w:pPr>
      <w:r>
        <w:rPr>
          <w:szCs w:val="24"/>
        </w:rPr>
        <w:tab/>
      </w:r>
      <w:bookmarkStart w:id="13" w:name="_Toc81288695"/>
      <w:r>
        <w:t>Kemp Load Balancers</w:t>
      </w:r>
      <w:bookmarkEnd w:id="13"/>
    </w:p>
    <w:p w14:paraId="3850ADB2" w14:textId="77777777" w:rsidR="004819CC" w:rsidRDefault="004819CC" w:rsidP="001346DE"/>
    <w:p w14:paraId="0A246966" w14:textId="77777777" w:rsidR="00726741" w:rsidRDefault="00726741" w:rsidP="001346DE">
      <w:r>
        <w:t>To optimize connections from clients, EO</w:t>
      </w:r>
      <w:r w:rsidR="00507473">
        <w:t xml:space="preserve">USA will use </w:t>
      </w:r>
      <w:r w:rsidR="00811990">
        <w:t>four</w:t>
      </w:r>
      <w:r w:rsidR="00507473">
        <w:t xml:space="preserve"> Kemp X15 </w:t>
      </w:r>
      <w:r>
        <w:t>Load Balancers</w:t>
      </w:r>
      <w:r w:rsidR="0029529E">
        <w:t xml:space="preserve"> (one pair in e</w:t>
      </w:r>
      <w:r w:rsidR="00507473">
        <w:t>ach datacenter)</w:t>
      </w:r>
      <w:r>
        <w:t xml:space="preserve">, which will evenly distribute requests from clients to the Client Access ports on the Exchange </w:t>
      </w:r>
      <w:r w:rsidR="00507473">
        <w:t>2019</w:t>
      </w:r>
      <w:r>
        <w:t xml:space="preserve"> servers. </w:t>
      </w:r>
    </w:p>
    <w:p w14:paraId="31EC1877" w14:textId="77777777" w:rsidR="0029529E" w:rsidRDefault="0029529E" w:rsidP="001346DE"/>
    <w:p w14:paraId="49735FBA" w14:textId="77777777" w:rsidR="0029529E" w:rsidRDefault="0029529E" w:rsidP="001346DE"/>
    <w:p w14:paraId="6A2C3BE2" w14:textId="77777777" w:rsidR="00BC0567" w:rsidRDefault="00BC0567" w:rsidP="001346DE"/>
    <w:p w14:paraId="3E023AB9" w14:textId="77777777" w:rsidR="00BD7751" w:rsidRDefault="00BD7751" w:rsidP="001346DE"/>
    <w:p w14:paraId="76939B14" w14:textId="77777777" w:rsidR="00726741" w:rsidRDefault="00BD7751" w:rsidP="001346DE">
      <w:r>
        <w:br w:type="page"/>
      </w:r>
    </w:p>
    <w:p w14:paraId="17B1403C" w14:textId="77777777" w:rsidR="002356D6" w:rsidRDefault="001346DE" w:rsidP="002356D6">
      <w:pPr>
        <w:pStyle w:val="Legal3"/>
        <w:widowControl/>
        <w:numPr>
          <w:ilvl w:val="1"/>
          <w:numId w:val="15"/>
        </w:numPr>
        <w:outlineLvl w:val="1"/>
      </w:pPr>
      <w:r>
        <w:rPr>
          <w:szCs w:val="24"/>
        </w:rPr>
        <w:tab/>
      </w:r>
      <w:bookmarkStart w:id="14" w:name="_Toc81288696"/>
      <w:r w:rsidR="002356D6">
        <w:t>Network Switches</w:t>
      </w:r>
      <w:bookmarkEnd w:id="14"/>
    </w:p>
    <w:p w14:paraId="05F9FBEB" w14:textId="77777777" w:rsidR="002356D6" w:rsidRDefault="002356D6" w:rsidP="002356D6"/>
    <w:p w14:paraId="624209BC" w14:textId="77777777" w:rsidR="002D3C3F" w:rsidRDefault="002356D6" w:rsidP="002356D6">
      <w:r>
        <w:t xml:space="preserve">The </w:t>
      </w:r>
      <w:r w:rsidR="004E7A2B">
        <w:t xml:space="preserve">Exchange </w:t>
      </w:r>
      <w:r w:rsidR="00507473">
        <w:t>2019</w:t>
      </w:r>
      <w:r>
        <w:t xml:space="preserve"> </w:t>
      </w:r>
      <w:r w:rsidR="00657ADC">
        <w:t>servers</w:t>
      </w:r>
      <w:r w:rsidR="002D3C3F">
        <w:t xml:space="preserve"> will connect directly to Cisco Nexus 5k switches</w:t>
      </w:r>
    </w:p>
    <w:p w14:paraId="1A7C6750" w14:textId="77777777" w:rsidR="00657ADC" w:rsidRPr="002D3C3F" w:rsidRDefault="002D3C3F" w:rsidP="002356D6">
      <w:r>
        <w:t>The</w:t>
      </w:r>
      <w:r w:rsidR="00726741">
        <w:t xml:space="preserve"> Kemp </w:t>
      </w:r>
      <w:r w:rsidR="00507473">
        <w:t>X15</w:t>
      </w:r>
      <w:r w:rsidR="00726741">
        <w:t xml:space="preserve"> Load Balancers </w:t>
      </w:r>
      <w:r w:rsidR="002356D6" w:rsidRPr="002D3C3F">
        <w:t xml:space="preserve">will </w:t>
      </w:r>
      <w:r w:rsidR="00657ADC" w:rsidRPr="002D3C3F">
        <w:t xml:space="preserve">connect directly to Cisco Nexus 2k </w:t>
      </w:r>
      <w:r w:rsidR="00804241" w:rsidRPr="002D3C3F">
        <w:t>Fabric Extenders</w:t>
      </w:r>
      <w:r w:rsidR="00A055EE" w:rsidRPr="002D3C3F">
        <w:t>.</w:t>
      </w:r>
      <w:r w:rsidR="00657ADC" w:rsidRPr="002D3C3F">
        <w:t xml:space="preserve"> </w:t>
      </w:r>
    </w:p>
    <w:p w14:paraId="31941EC3" w14:textId="77777777" w:rsidR="00657ADC" w:rsidRPr="002D3C3F" w:rsidRDefault="00657ADC" w:rsidP="002356D6"/>
    <w:p w14:paraId="1A6CE93F" w14:textId="77777777" w:rsidR="00657ADC" w:rsidRDefault="00A055EE" w:rsidP="002356D6">
      <w:r w:rsidRPr="002D3C3F">
        <w:t>The network team will configure each</w:t>
      </w:r>
      <w:r w:rsidR="00657ADC" w:rsidRPr="002D3C3F">
        <w:t xml:space="preserve"> switch </w:t>
      </w:r>
      <w:r w:rsidRPr="002D3C3F">
        <w:t xml:space="preserve">with Port Channels </w:t>
      </w:r>
      <w:r w:rsidR="00657ADC" w:rsidRPr="002D3C3F">
        <w:t xml:space="preserve">to support </w:t>
      </w:r>
      <w:r w:rsidRPr="002D3C3F">
        <w:t>network</w:t>
      </w:r>
      <w:r w:rsidR="00657ADC" w:rsidRPr="002D3C3F">
        <w:t xml:space="preserve"> team</w:t>
      </w:r>
      <w:r w:rsidRPr="002D3C3F">
        <w:t>s</w:t>
      </w:r>
      <w:r w:rsidR="00657ADC" w:rsidRPr="002D3C3F">
        <w:t xml:space="preserve"> </w:t>
      </w:r>
      <w:r w:rsidRPr="002D3C3F">
        <w:t>(</w:t>
      </w:r>
      <w:r w:rsidR="00657ADC" w:rsidRPr="002D3C3F">
        <w:t xml:space="preserve">and </w:t>
      </w:r>
      <w:r w:rsidRPr="002D3C3F">
        <w:t>the resulting</w:t>
      </w:r>
      <w:r w:rsidR="002D3C3F" w:rsidRPr="002D3C3F">
        <w:t xml:space="preserve"> doubled</w:t>
      </w:r>
      <w:r w:rsidRPr="002D3C3F">
        <w:t xml:space="preserve"> throughput) on each of the </w:t>
      </w:r>
      <w:r w:rsidR="00507473" w:rsidRPr="002D3C3F">
        <w:t>two</w:t>
      </w:r>
      <w:r w:rsidRPr="002D3C3F">
        <w:t xml:space="preserve"> connected servers</w:t>
      </w:r>
      <w:r w:rsidR="00507473" w:rsidRPr="002D3C3F">
        <w:t xml:space="preserve"> </w:t>
      </w:r>
      <w:r w:rsidR="002D3C3F" w:rsidRPr="002D3C3F">
        <w:t xml:space="preserve">the Load Balancer </w:t>
      </w:r>
      <w:r w:rsidR="00507473" w:rsidRPr="002D3C3F">
        <w:t>in each datacenter</w:t>
      </w:r>
      <w:r w:rsidRPr="002D3C3F">
        <w:t>.</w:t>
      </w:r>
    </w:p>
    <w:p w14:paraId="5F3CD786" w14:textId="77777777" w:rsidR="001346DE" w:rsidRDefault="001346DE" w:rsidP="001346DE"/>
    <w:p w14:paraId="3C250E04" w14:textId="77777777" w:rsidR="002356D6" w:rsidRDefault="001346DE" w:rsidP="002356D6">
      <w:pPr>
        <w:pStyle w:val="Legal3"/>
        <w:widowControl/>
        <w:numPr>
          <w:ilvl w:val="1"/>
          <w:numId w:val="15"/>
        </w:numPr>
        <w:outlineLvl w:val="1"/>
      </w:pPr>
      <w:r>
        <w:rPr>
          <w:szCs w:val="24"/>
        </w:rPr>
        <w:tab/>
      </w:r>
      <w:bookmarkStart w:id="15" w:name="_Toc81288697"/>
      <w:r>
        <w:t>Backup and Disaster Recovery</w:t>
      </w:r>
      <w:bookmarkEnd w:id="15"/>
    </w:p>
    <w:p w14:paraId="74977D3A" w14:textId="77777777" w:rsidR="002356D6" w:rsidRDefault="002356D6" w:rsidP="002356D6"/>
    <w:p w14:paraId="72AC08BD" w14:textId="77777777" w:rsidR="002356D6" w:rsidRDefault="002356D6" w:rsidP="002356D6"/>
    <w:p w14:paraId="4CD81F70" w14:textId="77777777" w:rsidR="00374B3A" w:rsidRDefault="00507473" w:rsidP="002356D6">
      <w:r>
        <w:t>[</w:t>
      </w:r>
      <w:proofErr w:type="spellStart"/>
      <w:r>
        <w:t>CommVault</w:t>
      </w:r>
      <w:proofErr w:type="spellEnd"/>
      <w:r>
        <w:t>]</w:t>
      </w:r>
    </w:p>
    <w:p w14:paraId="1A3AF15E" w14:textId="77777777" w:rsidR="009C5942" w:rsidRDefault="009C5942" w:rsidP="009C5942"/>
    <w:p w14:paraId="624A6948" w14:textId="77777777" w:rsidR="001964CB" w:rsidRDefault="001964CB" w:rsidP="009C5942"/>
    <w:p w14:paraId="5BB5C998" w14:textId="77777777" w:rsidR="00F202D7" w:rsidRDefault="00F202D7" w:rsidP="009C5942"/>
    <w:p w14:paraId="6803AF46" w14:textId="77777777" w:rsidR="009C5942" w:rsidRDefault="009C5942" w:rsidP="009C5942"/>
    <w:p w14:paraId="7067EF36" w14:textId="77777777" w:rsidR="009C5942" w:rsidRDefault="009C5942" w:rsidP="009C5942">
      <w:pPr>
        <w:pStyle w:val="Legal2"/>
        <w:widowControl/>
        <w:numPr>
          <w:ilvl w:val="0"/>
          <w:numId w:val="1"/>
        </w:numPr>
        <w:outlineLvl w:val="0"/>
      </w:pPr>
      <w:r>
        <w:tab/>
      </w:r>
      <w:bookmarkStart w:id="16" w:name="_Toc81288698"/>
      <w:r>
        <w:t>SERVER</w:t>
      </w:r>
      <w:r w:rsidR="007F711F">
        <w:t xml:space="preserve"> CONFIGURATIONS</w:t>
      </w:r>
      <w:bookmarkEnd w:id="16"/>
    </w:p>
    <w:p w14:paraId="5E50E234" w14:textId="77777777" w:rsidR="007F711F" w:rsidRDefault="007F711F" w:rsidP="007F711F"/>
    <w:p w14:paraId="6002BAD5" w14:textId="77777777" w:rsidR="007F711F" w:rsidRDefault="007F711F" w:rsidP="007F711F">
      <w:pPr>
        <w:pStyle w:val="Legal3"/>
        <w:widowControl/>
        <w:numPr>
          <w:ilvl w:val="1"/>
          <w:numId w:val="15"/>
        </w:numPr>
        <w:outlineLvl w:val="1"/>
      </w:pPr>
      <w:r>
        <w:rPr>
          <w:szCs w:val="24"/>
        </w:rPr>
        <w:tab/>
      </w:r>
      <w:bookmarkStart w:id="17" w:name="_Toc81288699"/>
      <w:r>
        <w:t>Operating System</w:t>
      </w:r>
      <w:bookmarkEnd w:id="17"/>
    </w:p>
    <w:p w14:paraId="63C66454" w14:textId="77777777" w:rsidR="007F711F" w:rsidRDefault="007F711F" w:rsidP="007F711F"/>
    <w:p w14:paraId="4D03DA62" w14:textId="77777777" w:rsidR="007F711F" w:rsidRDefault="007F711F" w:rsidP="007F711F">
      <w:r>
        <w:t xml:space="preserve">The base operating system, Windows </w:t>
      </w:r>
      <w:r w:rsidR="00507473">
        <w:t>2019</w:t>
      </w:r>
      <w:r>
        <w:t xml:space="preserve"> Server, will be installed in accordance with </w:t>
      </w:r>
      <w:r w:rsidRPr="00A62433">
        <w:rPr>
          <w:i/>
        </w:rPr>
        <w:t>Appendix A01</w:t>
      </w:r>
      <w:r>
        <w:t xml:space="preserve"> of the </w:t>
      </w:r>
      <w:r w:rsidRPr="00A62433">
        <w:rPr>
          <w:i/>
        </w:rPr>
        <w:t xml:space="preserve">Implementation Plan for </w:t>
      </w:r>
      <w:r w:rsidR="004E7A2B">
        <w:rPr>
          <w:i/>
        </w:rPr>
        <w:t xml:space="preserve">Exchange </w:t>
      </w:r>
      <w:r w:rsidR="00507473">
        <w:rPr>
          <w:i/>
        </w:rPr>
        <w:t>2019</w:t>
      </w:r>
      <w:r w:rsidR="00A62433">
        <w:t>.</w:t>
      </w:r>
    </w:p>
    <w:p w14:paraId="27DDC2B6" w14:textId="77777777" w:rsidR="007F711F" w:rsidRDefault="007F711F" w:rsidP="007F711F"/>
    <w:p w14:paraId="0183832F" w14:textId="77777777" w:rsidR="007F711F" w:rsidRDefault="007F711F" w:rsidP="007F711F">
      <w:pPr>
        <w:pStyle w:val="Legal3"/>
        <w:widowControl/>
        <w:numPr>
          <w:ilvl w:val="1"/>
          <w:numId w:val="15"/>
        </w:numPr>
        <w:outlineLvl w:val="1"/>
      </w:pPr>
      <w:r>
        <w:rPr>
          <w:szCs w:val="24"/>
        </w:rPr>
        <w:tab/>
      </w:r>
      <w:bookmarkStart w:id="18" w:name="_Toc81288700"/>
      <w:r>
        <w:t>Group Policy</w:t>
      </w:r>
      <w:bookmarkEnd w:id="18"/>
    </w:p>
    <w:p w14:paraId="2D4C44FE" w14:textId="77777777" w:rsidR="007F711F" w:rsidRDefault="007F711F" w:rsidP="007F711F"/>
    <w:p w14:paraId="61FF907A" w14:textId="77777777" w:rsidR="007F711F" w:rsidRDefault="007F711F" w:rsidP="007F711F">
      <w:r>
        <w:t>The USAO plans to utilize Group Policy Objects (GPOs) as a tool to manage the users and computers in the usa.doj.gov domain more effectively.  The USAO will develop GPOs that address security and management requirements, and they will apply them to Organizational Units (OU), which contain users and computers.  The USAO will also implement domain-level and domain controller policies that will enforce specific security in the domain.</w:t>
      </w:r>
    </w:p>
    <w:p w14:paraId="2456733F" w14:textId="77777777" w:rsidR="007F711F" w:rsidRDefault="007F711F" w:rsidP="007F711F"/>
    <w:p w14:paraId="23900EA8" w14:textId="77777777" w:rsidR="00D12DC7" w:rsidRDefault="007F711F" w:rsidP="007F711F">
      <w:r>
        <w:t xml:space="preserve">The specific Group Policy to be applied to the </w:t>
      </w:r>
      <w:r w:rsidR="004E7A2B">
        <w:t xml:space="preserve">Exchange </w:t>
      </w:r>
      <w:r w:rsidR="00507473">
        <w:t>2019</w:t>
      </w:r>
      <w:r>
        <w:t xml:space="preserve"> servers (that is, to the Organizational Unit which contains them) shall be based on a merger of the security hardening policies recommended by the </w:t>
      </w:r>
      <w:r w:rsidR="00804241">
        <w:t>National Institute of Standards and Technology (NIST)</w:t>
      </w:r>
      <w:r>
        <w:t xml:space="preserve">, and </w:t>
      </w:r>
      <w:r w:rsidR="00942089">
        <w:t>exceptions known to be necessary for Exchange Servers (for example the ability to start the .Net TCP Port Sharing service</w:t>
      </w:r>
      <w:r>
        <w:t xml:space="preserve">.  The Group Policy, thus derived, will then be applied to an Active Directory Organization Unit containing the </w:t>
      </w:r>
      <w:r w:rsidR="004E7A2B">
        <w:t xml:space="preserve">Exchange </w:t>
      </w:r>
      <w:r w:rsidR="00507473">
        <w:t>2019</w:t>
      </w:r>
      <w:r>
        <w:t xml:space="preserve"> server objects.</w:t>
      </w:r>
      <w:r w:rsidR="009F6230">
        <w:t xml:space="preserve"> That Organizational Unit is called </w:t>
      </w:r>
      <w:r w:rsidR="002D3C3F">
        <w:t>usa.doj.gov/HUB/Servers/OAS-Servers/</w:t>
      </w:r>
      <w:proofErr w:type="spellStart"/>
      <w:r w:rsidR="002D3C3F">
        <w:t>USAMailExchange</w:t>
      </w:r>
      <w:proofErr w:type="spellEnd"/>
    </w:p>
    <w:p w14:paraId="688F038B" w14:textId="77777777" w:rsidR="00507473" w:rsidRDefault="00507473" w:rsidP="007F711F"/>
    <w:p w14:paraId="5187D465" w14:textId="77777777" w:rsidR="0085772E" w:rsidRDefault="0085772E" w:rsidP="0085772E"/>
    <w:p w14:paraId="62EC0BEB" w14:textId="77777777" w:rsidR="0085772E" w:rsidRDefault="0085772E" w:rsidP="0085772E">
      <w:r>
        <w:br w:type="page"/>
      </w:r>
    </w:p>
    <w:p w14:paraId="14921F6C" w14:textId="77777777" w:rsidR="0085772E" w:rsidRDefault="0085772E" w:rsidP="0085772E">
      <w:pPr>
        <w:pStyle w:val="Legal3"/>
        <w:widowControl/>
        <w:numPr>
          <w:ilvl w:val="1"/>
          <w:numId w:val="15"/>
        </w:numPr>
        <w:outlineLvl w:val="1"/>
      </w:pPr>
      <w:r>
        <w:rPr>
          <w:szCs w:val="24"/>
        </w:rPr>
        <w:tab/>
      </w:r>
      <w:bookmarkStart w:id="19" w:name="_Toc81288701"/>
      <w:r>
        <w:t>Exchange Site Topology</w:t>
      </w:r>
      <w:bookmarkEnd w:id="19"/>
    </w:p>
    <w:p w14:paraId="44CC3F09" w14:textId="77777777" w:rsidR="0085772E" w:rsidRDefault="0085772E" w:rsidP="0085772E"/>
    <w:p w14:paraId="6A9B1D13" w14:textId="77777777" w:rsidR="007F711F" w:rsidRDefault="007F711F" w:rsidP="007F711F">
      <w:r>
        <w:t xml:space="preserve">The USAO uses Active Directory Site Links to route messages.   </w:t>
      </w:r>
      <w:proofErr w:type="gramStart"/>
      <w:r>
        <w:t>All of</w:t>
      </w:r>
      <w:proofErr w:type="gramEnd"/>
      <w:r>
        <w:t xml:space="preserve"> the </w:t>
      </w:r>
      <w:r w:rsidR="004E7A2B">
        <w:t xml:space="preserve">Exchange </w:t>
      </w:r>
      <w:r w:rsidR="00507473">
        <w:t>2019</w:t>
      </w:r>
      <w:r>
        <w:t xml:space="preserve"> servers </w:t>
      </w:r>
      <w:r w:rsidR="00507473">
        <w:t xml:space="preserve">and Load Balancers </w:t>
      </w:r>
      <w:r>
        <w:t xml:space="preserve">will be located in Columbia, SC and </w:t>
      </w:r>
      <w:r w:rsidR="00325F05">
        <w:t>Sterling, VA</w:t>
      </w:r>
      <w:r>
        <w:t xml:space="preserve">, which are two geographically dispersed locations on different subnets.  </w:t>
      </w:r>
      <w:r w:rsidR="00507473">
        <w:t xml:space="preserve">SMTP relays will be routed through the JMD </w:t>
      </w:r>
      <w:proofErr w:type="spellStart"/>
      <w:r w:rsidR="00507473">
        <w:t>ProofPoint</w:t>
      </w:r>
      <w:proofErr w:type="spellEnd"/>
      <w:r w:rsidR="00507473">
        <w:t xml:space="preserve"> messaging gateway </w:t>
      </w:r>
      <w:proofErr w:type="gramStart"/>
      <w:r w:rsidR="00507473">
        <w:t>system</w:t>
      </w:r>
      <w:proofErr w:type="gramEnd"/>
      <w:r>
        <w:t xml:space="preserve"> but Exchange DB data replication will be routed through a </w:t>
      </w:r>
      <w:r w:rsidR="006817B3">
        <w:t>1GB line</w:t>
      </w:r>
      <w:r>
        <w:t xml:space="preserve"> between the two locations.</w:t>
      </w:r>
    </w:p>
    <w:p w14:paraId="5BB755D1" w14:textId="77777777" w:rsidR="006A2292" w:rsidRDefault="006A2292" w:rsidP="006A2292"/>
    <w:p w14:paraId="23640CB1" w14:textId="77777777" w:rsidR="007F711F" w:rsidRDefault="006A2292" w:rsidP="007F711F">
      <w:pPr>
        <w:pStyle w:val="Legal3"/>
        <w:widowControl/>
        <w:numPr>
          <w:ilvl w:val="1"/>
          <w:numId w:val="15"/>
        </w:numPr>
        <w:outlineLvl w:val="1"/>
      </w:pPr>
      <w:r>
        <w:rPr>
          <w:szCs w:val="24"/>
        </w:rPr>
        <w:tab/>
      </w:r>
      <w:bookmarkStart w:id="20" w:name="_Toc81288702"/>
      <w:r w:rsidR="007F711F">
        <w:t>E-mail Flow</w:t>
      </w:r>
      <w:bookmarkEnd w:id="20"/>
    </w:p>
    <w:p w14:paraId="5047AD01" w14:textId="77777777" w:rsidR="007F711F" w:rsidRDefault="007F711F" w:rsidP="007F711F"/>
    <w:p w14:paraId="68C4DCDF" w14:textId="77777777" w:rsidR="0098764F" w:rsidRDefault="0098764F" w:rsidP="007F711F">
      <w:r>
        <w:t>Most</w:t>
      </w:r>
      <w:r w:rsidR="007F711F">
        <w:t xml:space="preserve"> E-mail starts at the </w:t>
      </w:r>
      <w:r>
        <w:t xml:space="preserve">Outlook </w:t>
      </w:r>
      <w:r w:rsidR="007F711F">
        <w:t>client</w:t>
      </w:r>
      <w:r w:rsidR="00507473">
        <w:t>, connected to a mailbox in the Exchange Online system</w:t>
      </w:r>
      <w:r w:rsidR="00B95241">
        <w:t>, and is processed by that system’s back end. Most of the traffic generated in Exchange Online does not touch USA Messaging 2021, but there are important exceptions:</w:t>
      </w:r>
    </w:p>
    <w:p w14:paraId="635A4B39" w14:textId="77777777" w:rsidR="00B95241" w:rsidRDefault="00B95241" w:rsidP="007F711F"/>
    <w:p w14:paraId="1A04BF59" w14:textId="77777777" w:rsidR="00B95241" w:rsidRDefault="00B95241" w:rsidP="00B95241">
      <w:pPr>
        <w:numPr>
          <w:ilvl w:val="0"/>
          <w:numId w:val="43"/>
        </w:numPr>
      </w:pPr>
      <w:r>
        <w:t>Journal Envelopes, whose purpose is detailed in Appendix ____.</w:t>
      </w:r>
    </w:p>
    <w:p w14:paraId="432D738D" w14:textId="77777777" w:rsidR="00B95241" w:rsidRDefault="00B95241" w:rsidP="00B95241">
      <w:pPr>
        <w:numPr>
          <w:ilvl w:val="0"/>
          <w:numId w:val="43"/>
        </w:numPr>
      </w:pPr>
      <w:r>
        <w:t>Messages sent to Distribution Groups whose memberships are not synced to Exchange Online</w:t>
      </w:r>
      <w:r w:rsidR="002D3C3F">
        <w:t>.</w:t>
      </w:r>
    </w:p>
    <w:p w14:paraId="41B6C73B" w14:textId="77777777" w:rsidR="007F711F" w:rsidRDefault="007F711F" w:rsidP="007F711F"/>
    <w:p w14:paraId="1C060890" w14:textId="77777777" w:rsidR="00942507" w:rsidRDefault="007F711F" w:rsidP="007F711F">
      <w:r>
        <w:t xml:space="preserve">SMTP relay emails </w:t>
      </w:r>
      <w:r w:rsidR="00B95241">
        <w:t xml:space="preserve">(including EVOIP Voice Mail messages) </w:t>
      </w:r>
      <w:r>
        <w:t>are s</w:t>
      </w:r>
      <w:r w:rsidR="0098764F">
        <w:t xml:space="preserve">ent from the applications that relays to </w:t>
      </w:r>
      <w:r w:rsidR="00B95241">
        <w:t xml:space="preserve">the load balancer, thence to the </w:t>
      </w:r>
      <w:proofErr w:type="spellStart"/>
      <w:r w:rsidR="00B95241">
        <w:t>ProofPoint</w:t>
      </w:r>
      <w:proofErr w:type="spellEnd"/>
      <w:r w:rsidR="00B95241">
        <w:t xml:space="preserve"> Gateway, and thence to mailboxes in Exchange Online (or, rarely, to external recipients)</w:t>
      </w:r>
      <w:r>
        <w:t>.</w:t>
      </w:r>
    </w:p>
    <w:p w14:paraId="2E8345E5" w14:textId="77777777" w:rsidR="006A2292" w:rsidRDefault="006A2292" w:rsidP="006A2292">
      <w:pPr>
        <w:numPr>
          <w:ilvl w:val="12"/>
          <w:numId w:val="0"/>
        </w:numPr>
        <w:rPr>
          <w:szCs w:val="24"/>
        </w:rPr>
      </w:pPr>
    </w:p>
    <w:p w14:paraId="7D1D23E6" w14:textId="77777777" w:rsidR="006A2292" w:rsidRDefault="006A2292" w:rsidP="006A2292">
      <w:pPr>
        <w:pStyle w:val="Legal1"/>
      </w:pPr>
    </w:p>
    <w:p w14:paraId="61F73A38" w14:textId="77777777" w:rsidR="006A2292" w:rsidRDefault="006A2292" w:rsidP="006A2292"/>
    <w:p w14:paraId="6481665C" w14:textId="77777777" w:rsidR="006A2292" w:rsidRDefault="006A2292" w:rsidP="006A2292">
      <w:pPr>
        <w:pStyle w:val="Legal3"/>
        <w:widowControl/>
        <w:numPr>
          <w:ilvl w:val="1"/>
          <w:numId w:val="15"/>
        </w:numPr>
        <w:outlineLvl w:val="1"/>
      </w:pPr>
      <w:r>
        <w:rPr>
          <w:szCs w:val="24"/>
        </w:rPr>
        <w:tab/>
      </w:r>
      <w:bookmarkStart w:id="21" w:name="_Toc81288703"/>
      <w:r>
        <w:t>Database Availability Groups (DAG) and Storage Design</w:t>
      </w:r>
      <w:bookmarkEnd w:id="21"/>
    </w:p>
    <w:p w14:paraId="5340C677" w14:textId="77777777" w:rsidR="006A2292" w:rsidRDefault="006A2292" w:rsidP="006A2292"/>
    <w:p w14:paraId="770AA469" w14:textId="77777777" w:rsidR="006A2292" w:rsidRDefault="006A2292" w:rsidP="006A2292">
      <w:r>
        <w:t xml:space="preserve">The </w:t>
      </w:r>
      <w:r w:rsidR="004E7A2B">
        <w:t xml:space="preserve">Exchange </w:t>
      </w:r>
      <w:r w:rsidR="00B95241">
        <w:t>2019</w:t>
      </w:r>
      <w:r>
        <w:t xml:space="preserve"> system will </w:t>
      </w:r>
      <w:r w:rsidR="00E403BD">
        <w:t>continue</w:t>
      </w:r>
      <w:r>
        <w:t xml:space="preserve"> the Database Availabili</w:t>
      </w:r>
      <w:r w:rsidR="003E39F3">
        <w:t>ty Group (DAG) design feature</w:t>
      </w:r>
      <w:r w:rsidR="00B95241">
        <w:t>, but with only on purpose: the redundancy of the Journal mailboxes</w:t>
      </w:r>
      <w:r w:rsidR="00E403BD" w:rsidRPr="00907989">
        <w:t>.</w:t>
      </w:r>
      <w:r w:rsidR="00E403BD">
        <w:t xml:space="preserve"> </w:t>
      </w:r>
    </w:p>
    <w:p w14:paraId="6E524089" w14:textId="77777777" w:rsidR="00D42B68" w:rsidRDefault="00D42B68" w:rsidP="006A2292"/>
    <w:p w14:paraId="6482B34A" w14:textId="77777777" w:rsidR="00D42B68" w:rsidRDefault="00B128DB" w:rsidP="006A2292">
      <w:r>
        <w:t xml:space="preserve">The DAG members also monitor </w:t>
      </w:r>
      <w:proofErr w:type="spellStart"/>
      <w:r>
        <w:t>each others’</w:t>
      </w:r>
      <w:proofErr w:type="spellEnd"/>
      <w:r>
        <w:t xml:space="preserve"> condition, and the condition of their databases, through the private network. Replicating data from one data center to another is more challenging; a router must be </w:t>
      </w:r>
      <w:proofErr w:type="gramStart"/>
      <w:r>
        <w:t>involved</w:t>
      </w:r>
      <w:proofErr w:type="gramEnd"/>
      <w:r>
        <w:t xml:space="preserve"> and the replication traffic must use bandwidth that is shared by other traffic between the data centers.</w:t>
      </w:r>
    </w:p>
    <w:p w14:paraId="052510E7" w14:textId="77777777" w:rsidR="00DB4069" w:rsidRDefault="00DB4069" w:rsidP="00DB4069">
      <w:pPr>
        <w:rPr>
          <w:szCs w:val="24"/>
        </w:rPr>
      </w:pPr>
    </w:p>
    <w:p w14:paraId="7A061A6C" w14:textId="77777777" w:rsidR="00B22AE4" w:rsidRPr="005F10CA" w:rsidRDefault="00B22AE4" w:rsidP="00D5432B"/>
    <w:p w14:paraId="57309D64" w14:textId="77777777" w:rsidR="0093556D" w:rsidRDefault="0093556D" w:rsidP="005F10CA">
      <w:pPr>
        <w:numPr>
          <w:ilvl w:val="12"/>
          <w:numId w:val="0"/>
        </w:numPr>
        <w:rPr>
          <w:szCs w:val="24"/>
        </w:rPr>
      </w:pPr>
      <w:r>
        <w:rPr>
          <w:szCs w:val="24"/>
        </w:rPr>
        <w:br w:type="page"/>
      </w:r>
    </w:p>
    <w:p w14:paraId="7F12DE6A" w14:textId="77777777" w:rsidR="005F10CA" w:rsidRPr="005F10CA" w:rsidRDefault="005F10CA" w:rsidP="005F10CA">
      <w:pPr>
        <w:pStyle w:val="Legal3"/>
        <w:widowControl/>
        <w:numPr>
          <w:ilvl w:val="1"/>
          <w:numId w:val="15"/>
        </w:numPr>
        <w:outlineLvl w:val="1"/>
      </w:pPr>
      <w:r>
        <w:rPr>
          <w:szCs w:val="24"/>
        </w:rPr>
        <w:tab/>
      </w:r>
      <w:bookmarkStart w:id="22" w:name="_Toc81288704"/>
      <w:r w:rsidRPr="005F10CA">
        <w:rPr>
          <w:szCs w:val="24"/>
        </w:rPr>
        <w:t>SMTP Relay</w:t>
      </w:r>
      <w:bookmarkEnd w:id="22"/>
    </w:p>
    <w:p w14:paraId="11EB8797" w14:textId="77777777" w:rsidR="005F10CA" w:rsidRPr="005F10CA" w:rsidRDefault="005F10CA" w:rsidP="005F10CA">
      <w:pPr>
        <w:numPr>
          <w:ilvl w:val="12"/>
          <w:numId w:val="0"/>
        </w:numPr>
        <w:rPr>
          <w:szCs w:val="24"/>
        </w:rPr>
      </w:pPr>
    </w:p>
    <w:p w14:paraId="13BD61BB" w14:textId="77777777" w:rsidR="00FF2EC4" w:rsidRPr="005F10CA" w:rsidRDefault="00FF2EC4" w:rsidP="00FF2EC4">
      <w:pPr>
        <w:numPr>
          <w:ilvl w:val="12"/>
          <w:numId w:val="0"/>
        </w:numPr>
        <w:rPr>
          <w:szCs w:val="24"/>
        </w:rPr>
      </w:pPr>
      <w:r w:rsidRPr="005F10CA">
        <w:rPr>
          <w:szCs w:val="24"/>
        </w:rPr>
        <w:t xml:space="preserve">Authorized systems will be able to use one of the </w:t>
      </w:r>
      <w:r w:rsidR="004E7A2B">
        <w:rPr>
          <w:szCs w:val="24"/>
        </w:rPr>
        <w:t xml:space="preserve">Exchange </w:t>
      </w:r>
      <w:r w:rsidR="00B95241">
        <w:rPr>
          <w:szCs w:val="24"/>
        </w:rPr>
        <w:t>2019</w:t>
      </w:r>
      <w:r w:rsidRPr="005F10CA">
        <w:rPr>
          <w:szCs w:val="24"/>
        </w:rPr>
        <w:t xml:space="preserve"> servers for SMTP relay to send email from their application.  </w:t>
      </w:r>
    </w:p>
    <w:p w14:paraId="635B0D69" w14:textId="77777777" w:rsidR="00FF2EC4" w:rsidRDefault="00FF2EC4" w:rsidP="00FF2EC4">
      <w:pPr>
        <w:numPr>
          <w:ilvl w:val="12"/>
          <w:numId w:val="0"/>
        </w:numPr>
        <w:rPr>
          <w:szCs w:val="24"/>
        </w:rPr>
      </w:pPr>
    </w:p>
    <w:p w14:paraId="371E641D" w14:textId="77777777" w:rsidR="00FF2EC4" w:rsidRDefault="00FF2EC4" w:rsidP="00FF2EC4">
      <w:r>
        <w:t xml:space="preserve">The list of authorized systems is expected to change over time. Since adding new authorized systems can have security, storage and network traffic implications, Network Operations shall only enable systems to relay if those systems have been vetted through a </w:t>
      </w:r>
      <w:r w:rsidR="002D3C3F">
        <w:t>service</w:t>
      </w:r>
      <w:r w:rsidR="00351924">
        <w:t xml:space="preserve"> ticketing process</w:t>
      </w:r>
      <w:r>
        <w:t>.</w:t>
      </w:r>
    </w:p>
    <w:p w14:paraId="23F386C0" w14:textId="77777777" w:rsidR="00FF2EC4" w:rsidRDefault="00FF2EC4" w:rsidP="00FF2EC4"/>
    <w:p w14:paraId="508541E6" w14:textId="77777777" w:rsidR="00FF2EC4" w:rsidRDefault="00FF2EC4" w:rsidP="00FF2EC4">
      <w:r>
        <w:t xml:space="preserve">The NOC shall, from time to time generate a report listing the authorized systems. </w:t>
      </w:r>
      <w:r w:rsidR="00C44F59">
        <w:t xml:space="preserve"> </w:t>
      </w:r>
      <w:r>
        <w:t xml:space="preserve">The report thus generated shall be available to the persons designated in the Project Management Plan as being responsible, at any level, for </w:t>
      </w:r>
      <w:r w:rsidR="00B95241">
        <w:t>USA Messaging 2021</w:t>
      </w:r>
      <w:r>
        <w:t xml:space="preserve"> maintenance. </w:t>
      </w:r>
      <w:r w:rsidR="00C44F59">
        <w:t xml:space="preserve"> </w:t>
      </w:r>
      <w:r>
        <w:t>The report shall not be accessible outside of that scope. Upon request, for example from a District which has a legitimate purpose for requesting, the NOC shall confirm the presence or ability of a particular IP address on the list of authorized systems.</w:t>
      </w:r>
    </w:p>
    <w:p w14:paraId="233DFFB4" w14:textId="77777777" w:rsidR="00C072BB" w:rsidRDefault="00C072BB" w:rsidP="00FF2EC4"/>
    <w:p w14:paraId="1C876C7E" w14:textId="77777777" w:rsidR="005F10CA" w:rsidRDefault="005F10CA" w:rsidP="005F10CA"/>
    <w:p w14:paraId="1259D7EC" w14:textId="77777777" w:rsidR="005F10CA" w:rsidRPr="005F10CA" w:rsidRDefault="005F10CA" w:rsidP="00CE6D04">
      <w:pPr>
        <w:pStyle w:val="Legal3"/>
        <w:widowControl/>
        <w:numPr>
          <w:ilvl w:val="1"/>
          <w:numId w:val="15"/>
        </w:numPr>
        <w:outlineLvl w:val="1"/>
      </w:pPr>
      <w:r>
        <w:rPr>
          <w:szCs w:val="24"/>
        </w:rPr>
        <w:tab/>
      </w:r>
      <w:bookmarkStart w:id="23" w:name="_Toc81288705"/>
      <w:r w:rsidRPr="005F10CA">
        <w:rPr>
          <w:szCs w:val="24"/>
        </w:rPr>
        <w:t>MDS</w:t>
      </w:r>
      <w:bookmarkEnd w:id="23"/>
    </w:p>
    <w:p w14:paraId="1BBD2A6A" w14:textId="77777777" w:rsidR="005F10CA" w:rsidRPr="005F10CA" w:rsidRDefault="005F10CA" w:rsidP="005F10CA">
      <w:pPr>
        <w:numPr>
          <w:ilvl w:val="12"/>
          <w:numId w:val="0"/>
        </w:numPr>
        <w:rPr>
          <w:szCs w:val="24"/>
        </w:rPr>
      </w:pPr>
    </w:p>
    <w:p w14:paraId="4310E865" w14:textId="77777777" w:rsidR="005F10CA" w:rsidRDefault="005F10CA" w:rsidP="005F10CA">
      <w:pPr>
        <w:numPr>
          <w:ilvl w:val="12"/>
          <w:numId w:val="0"/>
        </w:numPr>
        <w:rPr>
          <w:szCs w:val="24"/>
        </w:rPr>
      </w:pPr>
      <w:r w:rsidRPr="005F10CA">
        <w:rPr>
          <w:szCs w:val="24"/>
        </w:rPr>
        <w:t xml:space="preserve">The </w:t>
      </w:r>
      <w:r w:rsidR="004E7A2B">
        <w:rPr>
          <w:szCs w:val="24"/>
        </w:rPr>
        <w:t>Exchange 201</w:t>
      </w:r>
      <w:r w:rsidR="002D3C3F">
        <w:rPr>
          <w:szCs w:val="24"/>
        </w:rPr>
        <w:t>9</w:t>
      </w:r>
      <w:r w:rsidRPr="005F10CA">
        <w:rPr>
          <w:szCs w:val="24"/>
        </w:rPr>
        <w:t xml:space="preserve"> system will connect to JMD’s MDS system for GAL synchronization.  All external email addresses will be created</w:t>
      </w:r>
      <w:r w:rsidR="00006656">
        <w:rPr>
          <w:szCs w:val="24"/>
        </w:rPr>
        <w:t xml:space="preserve"> and</w:t>
      </w:r>
      <w:r w:rsidRPr="005F10CA">
        <w:rPr>
          <w:szCs w:val="24"/>
        </w:rPr>
        <w:t>/</w:t>
      </w:r>
      <w:r w:rsidR="00006656">
        <w:rPr>
          <w:szCs w:val="24"/>
        </w:rPr>
        <w:t xml:space="preserve">or </w:t>
      </w:r>
      <w:r w:rsidRPr="005F10CA">
        <w:rPr>
          <w:szCs w:val="24"/>
        </w:rPr>
        <w:t>deleted by JMD based on the sync information.  GAL syncs will occur every weeknight.</w:t>
      </w:r>
      <w:r w:rsidR="007352FD">
        <w:rPr>
          <w:szCs w:val="24"/>
        </w:rPr>
        <w:t xml:space="preserve"> </w:t>
      </w:r>
    </w:p>
    <w:p w14:paraId="7AB033E5" w14:textId="77777777" w:rsidR="007352FD" w:rsidRDefault="007352FD" w:rsidP="005F10CA">
      <w:pPr>
        <w:numPr>
          <w:ilvl w:val="12"/>
          <w:numId w:val="0"/>
        </w:numPr>
        <w:rPr>
          <w:szCs w:val="24"/>
        </w:rPr>
      </w:pPr>
    </w:p>
    <w:p w14:paraId="54C3C3CA" w14:textId="77777777" w:rsidR="007352FD" w:rsidRPr="002D3C3F" w:rsidRDefault="007352FD" w:rsidP="005F10CA">
      <w:pPr>
        <w:numPr>
          <w:ilvl w:val="12"/>
          <w:numId w:val="0"/>
        </w:numPr>
        <w:rPr>
          <w:szCs w:val="24"/>
          <w:highlight w:val="yellow"/>
        </w:rPr>
      </w:pPr>
      <w:r w:rsidRPr="002D3C3F">
        <w:rPr>
          <w:szCs w:val="24"/>
          <w:highlight w:val="yellow"/>
        </w:rPr>
        <w:t>An account, USAHUB-MDS, shall exist for the sole purpose of servicing MDS</w:t>
      </w:r>
      <w:r w:rsidR="00034090" w:rsidRPr="002D3C3F">
        <w:rPr>
          <w:szCs w:val="24"/>
          <w:highlight w:val="yellow"/>
        </w:rPr>
        <w:t xml:space="preserve">. The USAHUB-MDS account </w:t>
      </w:r>
      <w:r w:rsidRPr="002D3C3F">
        <w:rPr>
          <w:szCs w:val="24"/>
          <w:highlight w:val="yellow"/>
        </w:rPr>
        <w:t xml:space="preserve">is a member of </w:t>
      </w:r>
      <w:r w:rsidR="00034090" w:rsidRPr="002D3C3F">
        <w:rPr>
          <w:szCs w:val="24"/>
          <w:highlight w:val="yellow"/>
        </w:rPr>
        <w:t xml:space="preserve">only one group, Domain Users, </w:t>
      </w:r>
      <w:r w:rsidRPr="002D3C3F">
        <w:rPr>
          <w:szCs w:val="24"/>
          <w:highlight w:val="yellow"/>
        </w:rPr>
        <w:t xml:space="preserve">but shall also be granted </w:t>
      </w:r>
      <w:r w:rsidR="00034090" w:rsidRPr="002D3C3F">
        <w:rPr>
          <w:szCs w:val="24"/>
          <w:highlight w:val="yellow"/>
        </w:rPr>
        <w:t xml:space="preserve">specific Active Directory </w:t>
      </w:r>
      <w:r w:rsidRPr="002D3C3F">
        <w:rPr>
          <w:szCs w:val="24"/>
          <w:highlight w:val="yellow"/>
        </w:rPr>
        <w:t>rights</w:t>
      </w:r>
      <w:r w:rsidR="000E3F59" w:rsidRPr="002D3C3F">
        <w:rPr>
          <w:szCs w:val="24"/>
          <w:highlight w:val="yellow"/>
        </w:rPr>
        <w:t xml:space="preserve"> consistent with the following</w:t>
      </w:r>
      <w:r w:rsidRPr="002D3C3F">
        <w:rPr>
          <w:szCs w:val="24"/>
          <w:highlight w:val="yellow"/>
        </w:rPr>
        <w:t>:</w:t>
      </w:r>
    </w:p>
    <w:p w14:paraId="753AEFED" w14:textId="77777777" w:rsidR="007352FD" w:rsidRPr="002D3C3F" w:rsidRDefault="007352FD" w:rsidP="005F10CA">
      <w:pPr>
        <w:numPr>
          <w:ilvl w:val="12"/>
          <w:numId w:val="0"/>
        </w:numPr>
        <w:rPr>
          <w:szCs w:val="24"/>
          <w:highlight w:val="yellow"/>
        </w:rPr>
      </w:pPr>
    </w:p>
    <w:p w14:paraId="7113453D" w14:textId="77777777" w:rsidR="007352FD" w:rsidRPr="002D3C3F" w:rsidRDefault="000E3F59" w:rsidP="00CE6D04">
      <w:pPr>
        <w:numPr>
          <w:ilvl w:val="0"/>
          <w:numId w:val="32"/>
        </w:numPr>
        <w:spacing w:after="80"/>
        <w:ind w:left="1440" w:hanging="720"/>
        <w:rPr>
          <w:szCs w:val="24"/>
          <w:highlight w:val="yellow"/>
        </w:rPr>
      </w:pPr>
      <w:r w:rsidRPr="002D3C3F">
        <w:rPr>
          <w:szCs w:val="24"/>
          <w:highlight w:val="yellow"/>
        </w:rPr>
        <w:t>The</w:t>
      </w:r>
      <w:r w:rsidR="007352FD" w:rsidRPr="002D3C3F">
        <w:rPr>
          <w:szCs w:val="24"/>
          <w:highlight w:val="yellow"/>
        </w:rPr>
        <w:t xml:space="preserve"> ability to create new Contacts</w:t>
      </w:r>
      <w:r w:rsidRPr="002D3C3F">
        <w:rPr>
          <w:szCs w:val="24"/>
          <w:highlight w:val="yellow"/>
        </w:rPr>
        <w:t xml:space="preserve"> within the boundaries of the DOJ MDS Contacts Organizational Unit</w:t>
      </w:r>
      <w:r w:rsidR="007352FD" w:rsidRPr="002D3C3F">
        <w:rPr>
          <w:szCs w:val="24"/>
          <w:highlight w:val="yellow"/>
        </w:rPr>
        <w:t>.</w:t>
      </w:r>
    </w:p>
    <w:p w14:paraId="0B5435F7" w14:textId="77777777" w:rsidR="007352FD" w:rsidRPr="002D3C3F" w:rsidRDefault="000E3F59" w:rsidP="00CE6D04">
      <w:pPr>
        <w:numPr>
          <w:ilvl w:val="0"/>
          <w:numId w:val="32"/>
        </w:numPr>
        <w:spacing w:after="80"/>
        <w:ind w:left="1440" w:hanging="720"/>
        <w:rPr>
          <w:szCs w:val="24"/>
          <w:highlight w:val="yellow"/>
        </w:rPr>
      </w:pPr>
      <w:r w:rsidRPr="002D3C3F">
        <w:rPr>
          <w:szCs w:val="24"/>
          <w:highlight w:val="yellow"/>
        </w:rPr>
        <w:t>The ability to write</w:t>
      </w:r>
      <w:r w:rsidR="007352FD" w:rsidRPr="002D3C3F">
        <w:rPr>
          <w:szCs w:val="24"/>
          <w:highlight w:val="yellow"/>
        </w:rPr>
        <w:t xml:space="preserve"> specific properties (</w:t>
      </w:r>
      <w:proofErr w:type="gramStart"/>
      <w:r w:rsidR="007352FD" w:rsidRPr="002D3C3F">
        <w:rPr>
          <w:szCs w:val="24"/>
          <w:highlight w:val="yellow"/>
        </w:rPr>
        <w:t>e.g.</w:t>
      </w:r>
      <w:proofErr w:type="gramEnd"/>
      <w:r w:rsidR="007352FD" w:rsidRPr="002D3C3F">
        <w:rPr>
          <w:szCs w:val="24"/>
          <w:highlight w:val="yellow"/>
        </w:rPr>
        <w:t xml:space="preserve"> SMTP addresses) </w:t>
      </w:r>
      <w:r w:rsidRPr="002D3C3F">
        <w:rPr>
          <w:szCs w:val="24"/>
          <w:highlight w:val="yellow"/>
        </w:rPr>
        <w:t>to</w:t>
      </w:r>
      <w:r w:rsidR="007352FD" w:rsidRPr="002D3C3F">
        <w:rPr>
          <w:szCs w:val="24"/>
          <w:highlight w:val="yellow"/>
        </w:rPr>
        <w:t xml:space="preserve"> mail-enabled Users.</w:t>
      </w:r>
    </w:p>
    <w:p w14:paraId="38A70180" w14:textId="77777777" w:rsidR="007352FD" w:rsidRPr="002D3C3F" w:rsidRDefault="007352FD" w:rsidP="005F10CA">
      <w:pPr>
        <w:numPr>
          <w:ilvl w:val="12"/>
          <w:numId w:val="0"/>
        </w:numPr>
        <w:rPr>
          <w:szCs w:val="24"/>
          <w:highlight w:val="yellow"/>
        </w:rPr>
      </w:pPr>
    </w:p>
    <w:p w14:paraId="79F14AE3" w14:textId="77777777" w:rsidR="007352FD" w:rsidRPr="005F10CA" w:rsidRDefault="007352FD" w:rsidP="005F10CA">
      <w:pPr>
        <w:numPr>
          <w:ilvl w:val="12"/>
          <w:numId w:val="0"/>
        </w:numPr>
        <w:rPr>
          <w:szCs w:val="24"/>
        </w:rPr>
      </w:pPr>
      <w:r w:rsidRPr="002D3C3F">
        <w:rPr>
          <w:szCs w:val="24"/>
          <w:highlight w:val="yellow"/>
        </w:rPr>
        <w:t>The password to the USAHUB-MDS account shall be known to the administrators at JMD who operate the MDS sync.</w:t>
      </w:r>
    </w:p>
    <w:p w14:paraId="38D2D9EE" w14:textId="77777777" w:rsidR="005F10CA" w:rsidRDefault="005F10CA" w:rsidP="005F10CA"/>
    <w:p w14:paraId="0BFF55DB" w14:textId="77777777" w:rsidR="005F10CA" w:rsidRDefault="005F10CA" w:rsidP="005F10CA"/>
    <w:p w14:paraId="5D8D7698" w14:textId="77777777" w:rsidR="005F10CA" w:rsidRPr="005F10CA" w:rsidRDefault="005F10CA" w:rsidP="00CE6D04">
      <w:pPr>
        <w:pStyle w:val="Legal3"/>
        <w:widowControl/>
        <w:numPr>
          <w:ilvl w:val="1"/>
          <w:numId w:val="15"/>
        </w:numPr>
        <w:outlineLvl w:val="1"/>
      </w:pPr>
      <w:r>
        <w:rPr>
          <w:szCs w:val="24"/>
        </w:rPr>
        <w:tab/>
      </w:r>
      <w:bookmarkStart w:id="24" w:name="_Toc81288706"/>
      <w:r w:rsidRPr="005F10CA">
        <w:rPr>
          <w:szCs w:val="24"/>
        </w:rPr>
        <w:t>E-mail Client Design</w:t>
      </w:r>
      <w:bookmarkEnd w:id="24"/>
    </w:p>
    <w:p w14:paraId="170B7C5D" w14:textId="77777777" w:rsidR="005F10CA" w:rsidRPr="005F10CA" w:rsidRDefault="005F10CA" w:rsidP="005F10CA">
      <w:pPr>
        <w:numPr>
          <w:ilvl w:val="12"/>
          <w:numId w:val="0"/>
        </w:numPr>
        <w:rPr>
          <w:szCs w:val="24"/>
        </w:rPr>
      </w:pPr>
    </w:p>
    <w:p w14:paraId="2EAEB8C7" w14:textId="77777777" w:rsidR="005F10CA" w:rsidRDefault="00B95241" w:rsidP="005F10CA">
      <w:pPr>
        <w:numPr>
          <w:ilvl w:val="12"/>
          <w:numId w:val="0"/>
        </w:numPr>
        <w:rPr>
          <w:szCs w:val="24"/>
        </w:rPr>
      </w:pPr>
      <w:r>
        <w:rPr>
          <w:szCs w:val="24"/>
        </w:rPr>
        <w:t>No</w:t>
      </w:r>
      <w:r w:rsidR="00EE2B98">
        <w:rPr>
          <w:szCs w:val="24"/>
        </w:rPr>
        <w:t xml:space="preserve"> client connections will be allowed into the Exchange </w:t>
      </w:r>
      <w:r>
        <w:rPr>
          <w:szCs w:val="24"/>
        </w:rPr>
        <w:t>2019 system unless permitted through a proper USAVON process. All client connections are supposed to connect to Exchange Online.</w:t>
      </w:r>
    </w:p>
    <w:p w14:paraId="7FF37E95" w14:textId="77777777" w:rsidR="00EE2B98" w:rsidRDefault="00EE2B98" w:rsidP="005F10CA">
      <w:pPr>
        <w:numPr>
          <w:ilvl w:val="12"/>
          <w:numId w:val="0"/>
        </w:numPr>
        <w:rPr>
          <w:szCs w:val="24"/>
        </w:rPr>
      </w:pPr>
    </w:p>
    <w:p w14:paraId="3B4C2798" w14:textId="77777777" w:rsidR="002D3C3F" w:rsidRDefault="002D3C3F" w:rsidP="005F10CA">
      <w:pPr>
        <w:numPr>
          <w:ilvl w:val="12"/>
          <w:numId w:val="0"/>
        </w:numPr>
        <w:rPr>
          <w:szCs w:val="24"/>
        </w:rPr>
      </w:pPr>
    </w:p>
    <w:p w14:paraId="7397C9A8" w14:textId="77777777" w:rsidR="002D3C3F" w:rsidRDefault="002D3C3F" w:rsidP="005F10CA">
      <w:pPr>
        <w:numPr>
          <w:ilvl w:val="12"/>
          <w:numId w:val="0"/>
        </w:numPr>
        <w:rPr>
          <w:szCs w:val="24"/>
        </w:rPr>
      </w:pPr>
    </w:p>
    <w:p w14:paraId="21203143" w14:textId="77777777" w:rsidR="002D3C3F" w:rsidRDefault="002D3C3F" w:rsidP="005F10CA">
      <w:pPr>
        <w:numPr>
          <w:ilvl w:val="12"/>
          <w:numId w:val="0"/>
        </w:numPr>
        <w:rPr>
          <w:szCs w:val="24"/>
        </w:rPr>
      </w:pPr>
    </w:p>
    <w:p w14:paraId="6B0E9B4C" w14:textId="77777777" w:rsidR="002D3C3F" w:rsidRDefault="002D3C3F" w:rsidP="005F10CA">
      <w:pPr>
        <w:numPr>
          <w:ilvl w:val="12"/>
          <w:numId w:val="0"/>
        </w:numPr>
        <w:rPr>
          <w:szCs w:val="24"/>
        </w:rPr>
      </w:pPr>
    </w:p>
    <w:p w14:paraId="2A68A926" w14:textId="77777777" w:rsidR="002D3C3F" w:rsidRDefault="002D3C3F" w:rsidP="005F10CA">
      <w:pPr>
        <w:numPr>
          <w:ilvl w:val="12"/>
          <w:numId w:val="0"/>
        </w:numPr>
        <w:rPr>
          <w:szCs w:val="24"/>
        </w:rPr>
      </w:pPr>
    </w:p>
    <w:p w14:paraId="0C2DD812" w14:textId="77777777" w:rsidR="002D3C3F" w:rsidRDefault="002D3C3F" w:rsidP="005F10CA">
      <w:pPr>
        <w:numPr>
          <w:ilvl w:val="12"/>
          <w:numId w:val="0"/>
        </w:numPr>
        <w:rPr>
          <w:szCs w:val="24"/>
        </w:rPr>
      </w:pPr>
    </w:p>
    <w:p w14:paraId="55C6E608" w14:textId="77777777" w:rsidR="002D3C3F" w:rsidRDefault="002D3C3F" w:rsidP="005F10CA">
      <w:pPr>
        <w:numPr>
          <w:ilvl w:val="12"/>
          <w:numId w:val="0"/>
        </w:numPr>
        <w:rPr>
          <w:szCs w:val="24"/>
        </w:rPr>
      </w:pPr>
    </w:p>
    <w:p w14:paraId="4A73A349" w14:textId="77777777" w:rsidR="005F10CA" w:rsidRPr="00981DCA" w:rsidRDefault="00981DCA" w:rsidP="00CE6D04">
      <w:pPr>
        <w:pStyle w:val="Legal3"/>
        <w:widowControl/>
        <w:numPr>
          <w:ilvl w:val="1"/>
          <w:numId w:val="15"/>
        </w:numPr>
        <w:outlineLvl w:val="1"/>
      </w:pPr>
      <w:r>
        <w:rPr>
          <w:szCs w:val="24"/>
        </w:rPr>
        <w:tab/>
      </w:r>
      <w:bookmarkStart w:id="25" w:name="_Toc81288707"/>
      <w:r w:rsidR="005F10CA" w:rsidRPr="00981DCA">
        <w:rPr>
          <w:szCs w:val="24"/>
        </w:rPr>
        <w:t xml:space="preserve">New </w:t>
      </w:r>
      <w:r>
        <w:rPr>
          <w:szCs w:val="24"/>
        </w:rPr>
        <w:t>F</w:t>
      </w:r>
      <w:r w:rsidR="005F10CA" w:rsidRPr="00981DCA">
        <w:rPr>
          <w:szCs w:val="24"/>
        </w:rPr>
        <w:t>eatures</w:t>
      </w:r>
      <w:bookmarkEnd w:id="25"/>
    </w:p>
    <w:p w14:paraId="514C1451" w14:textId="77777777" w:rsidR="005F10CA" w:rsidRPr="005F10CA" w:rsidRDefault="005F10CA" w:rsidP="005F10CA">
      <w:pPr>
        <w:numPr>
          <w:ilvl w:val="12"/>
          <w:numId w:val="0"/>
        </w:numPr>
        <w:rPr>
          <w:szCs w:val="24"/>
        </w:rPr>
      </w:pPr>
    </w:p>
    <w:p w14:paraId="6EB4375F" w14:textId="77777777" w:rsidR="00127EAB" w:rsidRDefault="00127EAB" w:rsidP="00127EAB"/>
    <w:p w14:paraId="12BD3073" w14:textId="77777777" w:rsidR="00064DB3" w:rsidRDefault="00064DB3" w:rsidP="00127EAB"/>
    <w:p w14:paraId="7EF865D8" w14:textId="77777777" w:rsidR="00DF7D28" w:rsidRDefault="005464B9" w:rsidP="00DF7D28">
      <w:r>
        <w:br w:type="page"/>
      </w:r>
    </w:p>
    <w:p w14:paraId="1A6806E8" w14:textId="77777777" w:rsidR="00DF7D28" w:rsidRDefault="00DF7D28" w:rsidP="00DF7D28"/>
    <w:p w14:paraId="23DDBA70" w14:textId="77777777" w:rsidR="006909EB" w:rsidRPr="005F10CA" w:rsidRDefault="006909EB" w:rsidP="006909EB">
      <w:pPr>
        <w:pStyle w:val="Legal3"/>
        <w:widowControl/>
        <w:numPr>
          <w:ilvl w:val="1"/>
          <w:numId w:val="15"/>
        </w:numPr>
        <w:outlineLvl w:val="1"/>
      </w:pPr>
      <w:r>
        <w:rPr>
          <w:szCs w:val="24"/>
        </w:rPr>
        <w:tab/>
      </w:r>
      <w:bookmarkStart w:id="26" w:name="_Toc81288708"/>
      <w:r>
        <w:rPr>
          <w:szCs w:val="24"/>
        </w:rPr>
        <w:t>Faxing</w:t>
      </w:r>
      <w:bookmarkEnd w:id="26"/>
      <w:r w:rsidRPr="005F10CA">
        <w:rPr>
          <w:szCs w:val="24"/>
        </w:rPr>
        <w:t xml:space="preserve"> </w:t>
      </w:r>
    </w:p>
    <w:p w14:paraId="0C463175" w14:textId="77777777" w:rsidR="006909EB" w:rsidRDefault="006909EB" w:rsidP="00DF7D28"/>
    <w:p w14:paraId="7BE41604" w14:textId="77777777" w:rsidR="006909EB" w:rsidRDefault="006909EB" w:rsidP="00DF7D28">
      <w:r>
        <w:t xml:space="preserve">EOUSA will continue to provide </w:t>
      </w:r>
      <w:r w:rsidR="00A30ED9">
        <w:t>RightFax</w:t>
      </w:r>
      <w:r>
        <w:t>, in the NOC datacenter only, so that client machines will be able to use the native RightFax client to send faxes, and so that Districts with a business need to receive faxes may do so.</w:t>
      </w:r>
    </w:p>
    <w:p w14:paraId="782D805A" w14:textId="77777777" w:rsidR="00A502DA" w:rsidRDefault="00A502DA" w:rsidP="00DF7D28"/>
    <w:p w14:paraId="04A1E1ED" w14:textId="77777777" w:rsidR="00A502DA" w:rsidRDefault="00A502DA" w:rsidP="00DF7D28">
      <w:r>
        <w:t xml:space="preserve">There are two RightFax servers, one hosting the RightFax hardware (an expansion board with incoming/outgoing phone lines provided by the Telecom department) and the other hosting the RightFax application. The consolidated SQL cluster at the NOC hosts the RightFax database. Users with mailboxes are automatically able to send faxes courtesy of the </w:t>
      </w:r>
      <w:proofErr w:type="spellStart"/>
      <w:r>
        <w:t>Captaris</w:t>
      </w:r>
      <w:proofErr w:type="spellEnd"/>
      <w:r>
        <w:t xml:space="preserve"> Sync Module, </w:t>
      </w:r>
      <w:r w:rsidR="00551CE0">
        <w:t>which synchronizes</w:t>
      </w:r>
      <w:r>
        <w:t xml:space="preserve"> between Active Directory and the RightFax database</w:t>
      </w:r>
      <w:r w:rsidR="00551CE0">
        <w:t xml:space="preserve"> and adds and deletes users on </w:t>
      </w:r>
      <w:proofErr w:type="gramStart"/>
      <w:r w:rsidR="00551CE0">
        <w:t>an</w:t>
      </w:r>
      <w:proofErr w:type="gramEnd"/>
      <w:r w:rsidR="00551CE0">
        <w:t xml:space="preserve"> nightly basis</w:t>
      </w:r>
      <w:r>
        <w:t>.</w:t>
      </w:r>
    </w:p>
    <w:p w14:paraId="516503DC" w14:textId="77777777" w:rsidR="00A502DA" w:rsidRDefault="00A502DA" w:rsidP="00DF7D28"/>
    <w:p w14:paraId="2B51E2B1" w14:textId="77777777" w:rsidR="00A30ED9" w:rsidRDefault="00A30ED9" w:rsidP="00DF7D28">
      <w:r>
        <w:t>All RightFax received faxes, and fax notifications, will be facilitated by the SMTP relay.</w:t>
      </w:r>
    </w:p>
    <w:p w14:paraId="7F727CFC" w14:textId="77777777" w:rsidR="006909EB" w:rsidRDefault="006909EB" w:rsidP="00DF7D28"/>
    <w:p w14:paraId="6631C3D5" w14:textId="77777777" w:rsidR="00DF7D28" w:rsidRPr="00FB6A4D" w:rsidRDefault="00DF7D28" w:rsidP="00DF7D28">
      <w:pPr>
        <w:pStyle w:val="Legal3"/>
        <w:widowControl/>
        <w:numPr>
          <w:ilvl w:val="1"/>
          <w:numId w:val="15"/>
        </w:numPr>
        <w:outlineLvl w:val="1"/>
      </w:pPr>
      <w:r>
        <w:rPr>
          <w:szCs w:val="24"/>
        </w:rPr>
        <w:tab/>
      </w:r>
      <w:bookmarkStart w:id="27" w:name="_Toc81288709"/>
      <w:r w:rsidR="005C6ED8">
        <w:rPr>
          <w:szCs w:val="24"/>
        </w:rPr>
        <w:t>Monitoring Tools</w:t>
      </w:r>
      <w:bookmarkEnd w:id="27"/>
    </w:p>
    <w:p w14:paraId="1E32BEFD" w14:textId="77777777" w:rsidR="00DF7D28" w:rsidRPr="005F10CA" w:rsidRDefault="00DF7D28" w:rsidP="00DF7D28">
      <w:pPr>
        <w:numPr>
          <w:ilvl w:val="12"/>
          <w:numId w:val="0"/>
        </w:numPr>
        <w:rPr>
          <w:szCs w:val="24"/>
        </w:rPr>
      </w:pPr>
    </w:p>
    <w:p w14:paraId="1BD5A603" w14:textId="77777777" w:rsidR="00DB4069" w:rsidRDefault="00E61493" w:rsidP="00942507">
      <w:r>
        <w:t>EOUSA will continue to use a system that actively monitors the performance of the Exchange systems and alerts the NOC</w:t>
      </w:r>
      <w:r w:rsidR="00005A07">
        <w:t xml:space="preserve"> (by Instant Message if necessary)</w:t>
      </w:r>
      <w:r>
        <w:t xml:space="preserve"> if unacceptable performance thresholds are reached.</w:t>
      </w:r>
    </w:p>
    <w:p w14:paraId="6E4E7A1C" w14:textId="77777777" w:rsidR="005F10CA" w:rsidRDefault="005F10CA" w:rsidP="00942507"/>
    <w:p w14:paraId="53AF66C7" w14:textId="77777777" w:rsidR="005F10CA" w:rsidRDefault="005F10CA" w:rsidP="00942507"/>
    <w:p w14:paraId="0B06BBA2" w14:textId="77777777" w:rsidR="00942507" w:rsidRDefault="00942507" w:rsidP="00942507">
      <w:pPr>
        <w:sectPr w:rsidR="00942507" w:rsidSect="006332D9">
          <w:pgSz w:w="12240" w:h="15840"/>
          <w:pgMar w:top="720" w:right="1440" w:bottom="720" w:left="1440" w:header="720" w:footer="720" w:gutter="0"/>
          <w:cols w:space="720"/>
          <w:docGrid w:linePitch="326"/>
        </w:sectPr>
      </w:pPr>
    </w:p>
    <w:p w14:paraId="1C58F970" w14:textId="77777777" w:rsidR="00942507" w:rsidRDefault="00942507" w:rsidP="00942507"/>
    <w:p w14:paraId="1C661163" w14:textId="77777777" w:rsidR="00006656" w:rsidRDefault="00942507" w:rsidP="00006656">
      <w:pPr>
        <w:pStyle w:val="Legal2"/>
        <w:widowControl/>
        <w:numPr>
          <w:ilvl w:val="0"/>
          <w:numId w:val="1"/>
        </w:numPr>
        <w:outlineLvl w:val="0"/>
      </w:pPr>
      <w:r>
        <w:tab/>
      </w:r>
      <w:bookmarkStart w:id="28" w:name="_Toc81288710"/>
      <w:r w:rsidR="00006656">
        <w:t>MANAGEMENT</w:t>
      </w:r>
      <w:bookmarkEnd w:id="28"/>
    </w:p>
    <w:p w14:paraId="12B5B253" w14:textId="77777777" w:rsidR="00006656" w:rsidRDefault="00006656" w:rsidP="00006656"/>
    <w:p w14:paraId="5F86C5D5" w14:textId="77777777" w:rsidR="00006656" w:rsidRDefault="00006656" w:rsidP="00006656">
      <w:r>
        <w:t xml:space="preserve">All IT equipment belonging to the USAO is housed in physically secure locations.  General operations and maintenance of the </w:t>
      </w:r>
      <w:r w:rsidR="00A30ED9">
        <w:t>USAVON</w:t>
      </w:r>
      <w:r>
        <w:t xml:space="preserve"> system will be performed by DOJ employees and contractors with a</w:t>
      </w:r>
      <w:r w:rsidR="00A30ED9">
        <w:t>n in-depth knowledge of Windows</w:t>
      </w:r>
      <w:r>
        <w:t xml:space="preserve"> Active Directory and </w:t>
      </w:r>
      <w:r w:rsidR="004E7A2B">
        <w:t xml:space="preserve">Exchange </w:t>
      </w:r>
      <w:r>
        <w:t>at an enterprise level.  The use of strong authentication is planned for all privileged administrator accounts.</w:t>
      </w:r>
    </w:p>
    <w:p w14:paraId="5060789C" w14:textId="77777777" w:rsidR="00006656" w:rsidRDefault="00006656" w:rsidP="00006656"/>
    <w:p w14:paraId="1FFFD8A8" w14:textId="77777777" w:rsidR="00006656" w:rsidRDefault="00006656" w:rsidP="00006656">
      <w:pPr>
        <w:pStyle w:val="Legal3"/>
        <w:widowControl/>
        <w:numPr>
          <w:ilvl w:val="1"/>
          <w:numId w:val="15"/>
        </w:numPr>
        <w:outlineLvl w:val="1"/>
      </w:pPr>
      <w:r>
        <w:rPr>
          <w:szCs w:val="24"/>
        </w:rPr>
        <w:tab/>
      </w:r>
      <w:bookmarkStart w:id="29" w:name="_Toc81288711"/>
      <w:r>
        <w:t>Staffing</w:t>
      </w:r>
      <w:bookmarkEnd w:id="29"/>
      <w:r>
        <w:t xml:space="preserve"> </w:t>
      </w:r>
    </w:p>
    <w:p w14:paraId="352772A8" w14:textId="77777777" w:rsidR="00006656" w:rsidRDefault="00006656" w:rsidP="00006656"/>
    <w:p w14:paraId="456677C3" w14:textId="77777777" w:rsidR="00006656" w:rsidRDefault="00006656" w:rsidP="00006656">
      <w:r>
        <w:t xml:space="preserve">Operations and maintenance of the </w:t>
      </w:r>
      <w:r w:rsidR="00636CD6">
        <w:t>USAVON</w:t>
      </w:r>
      <w:r>
        <w:t xml:space="preserve"> system within the USAOs </w:t>
      </w:r>
      <w:r w:rsidR="005464B9">
        <w:t>will be accomplished through a three</w:t>
      </w:r>
      <w:r>
        <w:t xml:space="preserve">-tiered approach.  In Tier One, operations and maintenance will be provided by the Systems Managers </w:t>
      </w:r>
      <w:r w:rsidR="00635215">
        <w:t xml:space="preserve">(SMs) </w:t>
      </w:r>
      <w:r>
        <w:t xml:space="preserve">in each district.  Every Systems Manager is a government employee and as such, each undergoes a security investigation as a condition of employment.  The Systems Managers will perform the daily operations and maintenance tasks required to maintain the </w:t>
      </w:r>
      <w:r w:rsidR="00636CD6">
        <w:t>USAVON</w:t>
      </w:r>
      <w:r>
        <w:t xml:space="preserve"> equipment and software within their specific district.  Access rights will be delegated to the Systems Managers as needed to allow them to perform their duties.</w:t>
      </w:r>
    </w:p>
    <w:p w14:paraId="070D60CA" w14:textId="77777777" w:rsidR="00006656" w:rsidRDefault="00006656" w:rsidP="00006656"/>
    <w:p w14:paraId="2746DCE8" w14:textId="77777777" w:rsidR="00006656" w:rsidRDefault="00006656" w:rsidP="00006656">
      <w:r>
        <w:t>In Tier Two, operations and maintenance will be provided by the TechOne hotline, which is part of the USAO.  The TechOne hotline is staffed by contractors, and they provide operations and maintenance support to the Systems Managers throughout the districts.  Specific roles and responsibilities will be assigned to the TechOne engineers, and administrative rights will be delegated as appropriate.</w:t>
      </w:r>
    </w:p>
    <w:p w14:paraId="64957A9C" w14:textId="77777777" w:rsidR="00006656" w:rsidRDefault="00006656" w:rsidP="00006656"/>
    <w:p w14:paraId="558D93B4" w14:textId="77777777" w:rsidR="00006656" w:rsidRDefault="00006656" w:rsidP="00006656">
      <w:r>
        <w:t xml:space="preserve">The USAO Network Operations Center (NOC) will manage the USAO infrastructure equipment that will be located at the NOC (Columbia, SC) and at the </w:t>
      </w:r>
      <w:r w:rsidR="00D74287">
        <w:t>CEF-DC</w:t>
      </w:r>
      <w:r>
        <w:t xml:space="preserve"> at </w:t>
      </w:r>
      <w:r w:rsidR="00636CD6">
        <w:t xml:space="preserve">Sterling, </w:t>
      </w:r>
      <w:proofErr w:type="gramStart"/>
      <w:r w:rsidR="00636CD6">
        <w:t>VA</w:t>
      </w:r>
      <w:r>
        <w:t xml:space="preserve">  The</w:t>
      </w:r>
      <w:proofErr w:type="gramEnd"/>
      <w:r>
        <w:t xml:space="preserve"> NOC will manage Active Directory (AD), </w:t>
      </w:r>
      <w:r w:rsidR="004E7A2B">
        <w:t>Exchange</w:t>
      </w:r>
      <w:r>
        <w:t xml:space="preserve">, </w:t>
      </w:r>
      <w:r w:rsidR="00D74287">
        <w:t>Networking equipment</w:t>
      </w:r>
      <w:r>
        <w:t>, Anti-Virus signature/engine updates, centralized Enterprise Management, remote access, electronic faxing (RightFax) and other designated centralized services.</w:t>
      </w:r>
    </w:p>
    <w:p w14:paraId="336842D9" w14:textId="77777777" w:rsidR="00006656" w:rsidRDefault="00006656" w:rsidP="00006656"/>
    <w:p w14:paraId="41D94C3C" w14:textId="77777777" w:rsidR="00006656" w:rsidRDefault="00006656" w:rsidP="00006656">
      <w:r>
        <w:t xml:space="preserve">When a </w:t>
      </w:r>
      <w:proofErr w:type="gramStart"/>
      <w:r>
        <w:t>Systems</w:t>
      </w:r>
      <w:proofErr w:type="gramEnd"/>
      <w:r>
        <w:t xml:space="preserve"> Manager in a district is unable to perform the daily operations and maintenance, an engineer will be contacted at the TechOne hotline to provide assistance.  That assistance will be provided verbally via telephone, via the remote management tools, or by a visit to the site itself.</w:t>
      </w:r>
    </w:p>
    <w:p w14:paraId="484E65A0" w14:textId="77777777" w:rsidR="00124479" w:rsidRDefault="00124479" w:rsidP="00124479"/>
    <w:p w14:paraId="029D7E13" w14:textId="77777777" w:rsidR="00006656" w:rsidRDefault="00124479" w:rsidP="00006656">
      <w:pPr>
        <w:pStyle w:val="Legal3"/>
        <w:widowControl/>
        <w:numPr>
          <w:ilvl w:val="1"/>
          <w:numId w:val="15"/>
        </w:numPr>
        <w:outlineLvl w:val="1"/>
      </w:pPr>
      <w:r>
        <w:rPr>
          <w:szCs w:val="24"/>
        </w:rPr>
        <w:tab/>
      </w:r>
      <w:bookmarkStart w:id="30" w:name="_Toc81288712"/>
      <w:r w:rsidR="00006656">
        <w:t>Administrative Design</w:t>
      </w:r>
      <w:bookmarkEnd w:id="30"/>
      <w:r w:rsidR="00006656">
        <w:t xml:space="preserve"> </w:t>
      </w:r>
    </w:p>
    <w:p w14:paraId="6EFA554C" w14:textId="77777777" w:rsidR="00006656" w:rsidRDefault="00006656" w:rsidP="00006656"/>
    <w:p w14:paraId="14A73FDF" w14:textId="77777777" w:rsidR="00006656" w:rsidRPr="002C1D5C" w:rsidRDefault="00006656" w:rsidP="00006656">
      <w:r>
        <w:t xml:space="preserve">The USAO utilizes a District-based administration model.  Resources belonging to the </w:t>
      </w:r>
      <w:proofErr w:type="gramStart"/>
      <w:r>
        <w:t>District</w:t>
      </w:r>
      <w:proofErr w:type="gramEnd"/>
      <w:r>
        <w:t xml:space="preserve"> are managed by the District Systems Manager.  This management model will continue for </w:t>
      </w:r>
      <w:r w:rsidR="004E7A2B">
        <w:t xml:space="preserve">Exchange </w:t>
      </w:r>
      <w:r w:rsidR="002C1D5C">
        <w:t>2019</w:t>
      </w:r>
      <w:r>
        <w:t xml:space="preserve"> resources</w:t>
      </w:r>
      <w:r w:rsidR="002C1D5C">
        <w:t xml:space="preserve"> (</w:t>
      </w:r>
      <w:proofErr w:type="gramStart"/>
      <w:r w:rsidR="002C1D5C">
        <w:t>inasmuch as</w:t>
      </w:r>
      <w:proofErr w:type="gramEnd"/>
      <w:r w:rsidR="002C1D5C">
        <w:t xml:space="preserve"> they interact with the Exchange Online system)</w:t>
      </w:r>
      <w:r>
        <w:t xml:space="preserve">.  Rights will be delegated to District SMs to manage </w:t>
      </w:r>
      <w:r w:rsidR="00D74287">
        <w:t>the remaining on premises Distribution Groups</w:t>
      </w:r>
      <w:r>
        <w:t xml:space="preserve"> for their District.  District SMs will be able to create and delete mailboxes </w:t>
      </w:r>
      <w:r w:rsidR="002C1D5C">
        <w:t>in the Exchange Online system, because those rights integrate with Active Directory</w:t>
      </w:r>
      <w:r>
        <w:t>.</w:t>
      </w:r>
      <w:r w:rsidR="0078120E">
        <w:t xml:space="preserve"> </w:t>
      </w:r>
      <w:r w:rsidR="002C1D5C">
        <w:t xml:space="preserve">District SMs will also be able to </w:t>
      </w:r>
      <w:r w:rsidR="002C1D5C">
        <w:rPr>
          <w:i/>
        </w:rPr>
        <w:t>manage</w:t>
      </w:r>
      <w:r w:rsidR="002C1D5C">
        <w:t xml:space="preserve"> Exchange Online objects (mailboxes, mailbox delegation, mailbox folder permissions, distribution groups that are native to Exchange Online) because those rights are delegated to them by the Exchange Online administrators.</w:t>
      </w:r>
    </w:p>
    <w:p w14:paraId="6F4A10C5" w14:textId="77777777" w:rsidR="00124479" w:rsidRDefault="00124479" w:rsidP="00124479"/>
    <w:p w14:paraId="07724FB4" w14:textId="77777777" w:rsidR="00124479" w:rsidRDefault="00124479" w:rsidP="00124479">
      <w:r>
        <w:br w:type="page"/>
      </w:r>
    </w:p>
    <w:p w14:paraId="476862DD" w14:textId="77777777" w:rsidR="0087354B" w:rsidRDefault="0087354B" w:rsidP="0087354B">
      <w:pPr>
        <w:pStyle w:val="Legal3"/>
        <w:widowControl/>
        <w:numPr>
          <w:ilvl w:val="1"/>
          <w:numId w:val="15"/>
        </w:numPr>
        <w:outlineLvl w:val="1"/>
      </w:pPr>
      <w:r>
        <w:rPr>
          <w:szCs w:val="24"/>
        </w:rPr>
        <w:tab/>
      </w:r>
      <w:bookmarkStart w:id="31" w:name="_Toc274293416"/>
      <w:bookmarkStart w:id="32" w:name="_Toc81288713"/>
      <w:r>
        <w:t>Remote Management Tools</w:t>
      </w:r>
      <w:bookmarkEnd w:id="31"/>
      <w:bookmarkEnd w:id="32"/>
      <w:r>
        <w:t xml:space="preserve"> </w:t>
      </w:r>
    </w:p>
    <w:p w14:paraId="0AA59427" w14:textId="77777777" w:rsidR="0087354B" w:rsidRDefault="0087354B" w:rsidP="0087354B"/>
    <w:p w14:paraId="0D3143CF" w14:textId="77777777" w:rsidR="0087354B" w:rsidRDefault="0087354B" w:rsidP="0087354B">
      <w:r>
        <w:t>The remote management tools available to the Systems Managers and TechOne are:</w:t>
      </w:r>
    </w:p>
    <w:p w14:paraId="3603130C" w14:textId="77777777" w:rsidR="0087354B" w:rsidRDefault="0087354B" w:rsidP="0087354B"/>
    <w:p w14:paraId="2EFE8BB4" w14:textId="77777777" w:rsidR="0087354B" w:rsidRDefault="0087354B" w:rsidP="00635215">
      <w:pPr>
        <w:numPr>
          <w:ilvl w:val="0"/>
          <w:numId w:val="23"/>
        </w:numPr>
        <w:spacing w:after="60"/>
        <w:ind w:left="1440"/>
      </w:pPr>
      <w:r>
        <w:t>Active Directory Users and Computers</w:t>
      </w:r>
      <w:r w:rsidR="00636CD6">
        <w:t xml:space="preserve"> (ADUC)</w:t>
      </w:r>
    </w:p>
    <w:p w14:paraId="764231C8" w14:textId="77777777" w:rsidR="0087354B" w:rsidRDefault="0087354B" w:rsidP="002A79DD">
      <w:pPr>
        <w:numPr>
          <w:ilvl w:val="0"/>
          <w:numId w:val="23"/>
        </w:numPr>
        <w:spacing w:after="60"/>
      </w:pPr>
      <w:r>
        <w:t>Exchange Management Shell (</w:t>
      </w:r>
      <w:r w:rsidR="002D3C3F">
        <w:t xml:space="preserve">based on </w:t>
      </w:r>
      <w:r>
        <w:t>Windows PowerShell)</w:t>
      </w:r>
    </w:p>
    <w:p w14:paraId="647CCB1A" w14:textId="77777777" w:rsidR="0087354B" w:rsidRDefault="00A146AA" w:rsidP="00635215">
      <w:pPr>
        <w:numPr>
          <w:ilvl w:val="0"/>
          <w:numId w:val="23"/>
        </w:numPr>
        <w:spacing w:after="60"/>
        <w:ind w:left="1440"/>
      </w:pPr>
      <w:r>
        <w:t xml:space="preserve">Exchange </w:t>
      </w:r>
      <w:r w:rsidR="00636CD6">
        <w:t>Administration Center (EAC)</w:t>
      </w:r>
    </w:p>
    <w:p w14:paraId="2288919E" w14:textId="77777777" w:rsidR="002D3C3F" w:rsidRDefault="002D3C3F" w:rsidP="00635215">
      <w:pPr>
        <w:numPr>
          <w:ilvl w:val="0"/>
          <w:numId w:val="23"/>
        </w:numPr>
        <w:spacing w:after="60"/>
        <w:ind w:left="1440"/>
      </w:pPr>
      <w:r>
        <w:t>Exchange Online Administrative Center (EAC)</w:t>
      </w:r>
    </w:p>
    <w:p w14:paraId="6C4726D3" w14:textId="77777777" w:rsidR="002C1D5C" w:rsidRDefault="002C1D5C" w:rsidP="00635215">
      <w:pPr>
        <w:numPr>
          <w:ilvl w:val="0"/>
          <w:numId w:val="23"/>
        </w:numPr>
        <w:spacing w:after="60"/>
        <w:ind w:left="1440"/>
      </w:pPr>
      <w:r>
        <w:t>Exchange Online PowerShell Module</w:t>
      </w:r>
    </w:p>
    <w:p w14:paraId="00A950FC" w14:textId="77777777" w:rsidR="0087354B" w:rsidRDefault="0087354B" w:rsidP="0087354B"/>
    <w:p w14:paraId="7A948F69" w14:textId="77777777" w:rsidR="0087354B" w:rsidRDefault="002A79DD" w:rsidP="0087354B">
      <w:r>
        <w:t>There is no Man</w:t>
      </w:r>
      <w:r w:rsidR="002C1D5C">
        <w:t>agement Console in Exchange 2019</w:t>
      </w:r>
      <w:r>
        <w:t xml:space="preserve">. </w:t>
      </w:r>
    </w:p>
    <w:p w14:paraId="304EB45F" w14:textId="77777777" w:rsidR="002A79DD" w:rsidRDefault="002A79DD" w:rsidP="0087354B"/>
    <w:p w14:paraId="566A5DE0" w14:textId="77777777" w:rsidR="0087354B" w:rsidRDefault="0087354B" w:rsidP="0087354B"/>
    <w:p w14:paraId="49A05183" w14:textId="77777777" w:rsidR="0087354B" w:rsidRDefault="0087354B" w:rsidP="0087354B">
      <w:r>
        <w:t xml:space="preserve">Refer to the </w:t>
      </w:r>
      <w:r w:rsidR="002C1D5C">
        <w:rPr>
          <w:i/>
        </w:rPr>
        <w:t>O365</w:t>
      </w:r>
      <w:r w:rsidRPr="00635215">
        <w:rPr>
          <w:i/>
        </w:rPr>
        <w:t xml:space="preserve"> Systems Managers Operations Guide</w:t>
      </w:r>
      <w:r>
        <w:t xml:space="preserve"> for details on the procedures</w:t>
      </w:r>
      <w:r w:rsidR="002A79DD">
        <w:t xml:space="preserve"> available to the Systems Managers and TechOne</w:t>
      </w:r>
      <w:r>
        <w:t>.</w:t>
      </w:r>
    </w:p>
    <w:p w14:paraId="2663E116" w14:textId="77777777" w:rsidR="0087354B" w:rsidRDefault="0087354B" w:rsidP="0087354B"/>
    <w:p w14:paraId="60BEE24E" w14:textId="77777777" w:rsidR="0087354B" w:rsidRDefault="0087354B" w:rsidP="0087354B">
      <w:r>
        <w:t>T</w:t>
      </w:r>
      <w:r w:rsidR="00C44F59">
        <w:t>he t</w:t>
      </w:r>
      <w:r>
        <w:t>asks specifically for the NOC</w:t>
      </w:r>
      <w:r w:rsidR="00A146AA">
        <w:t xml:space="preserve"> include:</w:t>
      </w:r>
    </w:p>
    <w:p w14:paraId="15FCB7F5" w14:textId="77777777" w:rsidR="0087354B" w:rsidRDefault="0087354B" w:rsidP="008735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86" w:type="dxa"/>
          <w:bottom w:w="29" w:type="dxa"/>
          <w:right w:w="86" w:type="dxa"/>
        </w:tblCellMar>
        <w:tblLook w:val="04A0" w:firstRow="1" w:lastRow="0" w:firstColumn="1" w:lastColumn="0" w:noHBand="0" w:noVBand="1"/>
      </w:tblPr>
      <w:tblGrid>
        <w:gridCol w:w="2516"/>
        <w:gridCol w:w="3330"/>
        <w:gridCol w:w="3600"/>
      </w:tblGrid>
      <w:tr w:rsidR="0087354B" w:rsidRPr="00DB4069" w14:paraId="63A28BD9" w14:textId="77777777" w:rsidTr="002A79DD">
        <w:tc>
          <w:tcPr>
            <w:tcW w:w="2516" w:type="dxa"/>
            <w:shd w:val="clear" w:color="auto" w:fill="D9D9D9"/>
          </w:tcPr>
          <w:p w14:paraId="1B2A01E1" w14:textId="77777777" w:rsidR="0087354B" w:rsidRPr="00DB4069" w:rsidRDefault="0087354B" w:rsidP="00AB34E3">
            <w:pPr>
              <w:numPr>
                <w:ilvl w:val="12"/>
                <w:numId w:val="0"/>
              </w:numPr>
              <w:jc w:val="center"/>
              <w:rPr>
                <w:rFonts w:ascii="Arial" w:hAnsi="Arial" w:cs="Arial"/>
                <w:b/>
                <w:sz w:val="20"/>
              </w:rPr>
            </w:pPr>
            <w:r>
              <w:rPr>
                <w:rFonts w:ascii="Arial" w:hAnsi="Arial" w:cs="Arial"/>
                <w:b/>
                <w:sz w:val="20"/>
              </w:rPr>
              <w:t>Task</w:t>
            </w:r>
          </w:p>
        </w:tc>
        <w:tc>
          <w:tcPr>
            <w:tcW w:w="3330" w:type="dxa"/>
            <w:shd w:val="clear" w:color="auto" w:fill="D9D9D9"/>
          </w:tcPr>
          <w:p w14:paraId="3596E058" w14:textId="77777777" w:rsidR="0087354B" w:rsidRPr="00DB4069" w:rsidRDefault="0087354B" w:rsidP="00AB34E3">
            <w:pPr>
              <w:numPr>
                <w:ilvl w:val="12"/>
                <w:numId w:val="0"/>
              </w:numPr>
              <w:jc w:val="center"/>
              <w:rPr>
                <w:rFonts w:ascii="Arial" w:hAnsi="Arial" w:cs="Arial"/>
                <w:b/>
                <w:sz w:val="20"/>
              </w:rPr>
            </w:pPr>
            <w:r>
              <w:rPr>
                <w:rFonts w:ascii="Arial" w:hAnsi="Arial" w:cs="Arial"/>
                <w:b/>
                <w:sz w:val="20"/>
              </w:rPr>
              <w:t>Tool</w:t>
            </w:r>
          </w:p>
        </w:tc>
        <w:tc>
          <w:tcPr>
            <w:tcW w:w="3600" w:type="dxa"/>
            <w:shd w:val="clear" w:color="auto" w:fill="D9D9D9"/>
          </w:tcPr>
          <w:p w14:paraId="78294E02" w14:textId="77777777" w:rsidR="0087354B" w:rsidRPr="00DB4069" w:rsidRDefault="0087354B" w:rsidP="00AB34E3">
            <w:pPr>
              <w:numPr>
                <w:ilvl w:val="12"/>
                <w:numId w:val="0"/>
              </w:numPr>
              <w:jc w:val="center"/>
              <w:rPr>
                <w:rFonts w:ascii="Arial" w:hAnsi="Arial" w:cs="Arial"/>
                <w:b/>
                <w:sz w:val="20"/>
              </w:rPr>
            </w:pPr>
            <w:r>
              <w:rPr>
                <w:rFonts w:ascii="Arial" w:hAnsi="Arial" w:cs="Arial"/>
                <w:b/>
                <w:sz w:val="20"/>
              </w:rPr>
              <w:t>Comments</w:t>
            </w:r>
          </w:p>
        </w:tc>
      </w:tr>
      <w:tr w:rsidR="002C1D5C" w:rsidRPr="00C0729B" w14:paraId="1638074D" w14:textId="77777777" w:rsidTr="002A79DD">
        <w:tc>
          <w:tcPr>
            <w:tcW w:w="2516" w:type="dxa"/>
          </w:tcPr>
          <w:p w14:paraId="6DDBFE0A" w14:textId="77777777" w:rsidR="002C1D5C" w:rsidRPr="009824A3" w:rsidRDefault="002C1D5C" w:rsidP="00CE6D04">
            <w:pPr>
              <w:numPr>
                <w:ilvl w:val="12"/>
                <w:numId w:val="0"/>
              </w:numPr>
              <w:jc w:val="left"/>
              <w:rPr>
                <w:rFonts w:ascii="Arial" w:hAnsi="Arial" w:cs="Arial"/>
                <w:sz w:val="20"/>
              </w:rPr>
            </w:pPr>
            <w:r>
              <w:rPr>
                <w:rFonts w:ascii="Arial" w:hAnsi="Arial" w:cs="Arial"/>
                <w:sz w:val="20"/>
              </w:rPr>
              <w:t>Create Distribution Group</w:t>
            </w:r>
          </w:p>
        </w:tc>
        <w:tc>
          <w:tcPr>
            <w:tcW w:w="3330" w:type="dxa"/>
          </w:tcPr>
          <w:p w14:paraId="2BADA94A" w14:textId="77777777" w:rsidR="002C1D5C" w:rsidRDefault="002C1D5C" w:rsidP="002A79DD">
            <w:pPr>
              <w:numPr>
                <w:ilvl w:val="12"/>
                <w:numId w:val="0"/>
              </w:numPr>
              <w:jc w:val="left"/>
              <w:rPr>
                <w:rFonts w:ascii="Arial" w:hAnsi="Arial" w:cs="Arial"/>
                <w:sz w:val="20"/>
              </w:rPr>
            </w:pPr>
            <w:r>
              <w:rPr>
                <w:rFonts w:ascii="Arial" w:hAnsi="Arial" w:cs="Arial"/>
                <w:sz w:val="20"/>
              </w:rPr>
              <w:t>Exchange</w:t>
            </w:r>
            <w:r w:rsidR="002D3C3F">
              <w:rPr>
                <w:rFonts w:ascii="Arial" w:hAnsi="Arial" w:cs="Arial"/>
                <w:sz w:val="20"/>
              </w:rPr>
              <w:t xml:space="preserve"> Online EAC or PowerShell</w:t>
            </w:r>
          </w:p>
        </w:tc>
        <w:tc>
          <w:tcPr>
            <w:tcW w:w="3600" w:type="dxa"/>
          </w:tcPr>
          <w:p w14:paraId="404445D6" w14:textId="77777777" w:rsidR="002C1D5C" w:rsidRDefault="002C1D5C" w:rsidP="00AB34E3">
            <w:pPr>
              <w:numPr>
                <w:ilvl w:val="12"/>
                <w:numId w:val="0"/>
              </w:numPr>
              <w:rPr>
                <w:rFonts w:ascii="Arial" w:hAnsi="Arial" w:cs="Arial"/>
                <w:sz w:val="20"/>
              </w:rPr>
            </w:pPr>
          </w:p>
        </w:tc>
      </w:tr>
      <w:tr w:rsidR="002D3C3F" w:rsidRPr="00C0729B" w14:paraId="53A1C51C" w14:textId="77777777" w:rsidTr="002A79DD">
        <w:tc>
          <w:tcPr>
            <w:tcW w:w="2516" w:type="dxa"/>
          </w:tcPr>
          <w:p w14:paraId="7E7CBF4E" w14:textId="77777777" w:rsidR="002D3C3F" w:rsidRDefault="002D3C3F" w:rsidP="00CE6D04">
            <w:pPr>
              <w:numPr>
                <w:ilvl w:val="12"/>
                <w:numId w:val="0"/>
              </w:numPr>
              <w:jc w:val="left"/>
              <w:rPr>
                <w:rFonts w:ascii="Arial" w:hAnsi="Arial" w:cs="Arial"/>
                <w:sz w:val="20"/>
              </w:rPr>
            </w:pPr>
            <w:r>
              <w:rPr>
                <w:rFonts w:ascii="Arial" w:hAnsi="Arial" w:cs="Arial"/>
                <w:sz w:val="20"/>
              </w:rPr>
              <w:t>Assign Distribution Group Owner</w:t>
            </w:r>
          </w:p>
        </w:tc>
        <w:tc>
          <w:tcPr>
            <w:tcW w:w="3330" w:type="dxa"/>
          </w:tcPr>
          <w:p w14:paraId="12C4053B" w14:textId="77777777" w:rsidR="002D3C3F" w:rsidRDefault="002D3C3F" w:rsidP="002A79DD">
            <w:pPr>
              <w:numPr>
                <w:ilvl w:val="12"/>
                <w:numId w:val="0"/>
              </w:numPr>
              <w:jc w:val="left"/>
              <w:rPr>
                <w:rFonts w:ascii="Arial" w:hAnsi="Arial" w:cs="Arial"/>
                <w:sz w:val="20"/>
              </w:rPr>
            </w:pPr>
            <w:r>
              <w:rPr>
                <w:rFonts w:ascii="Arial" w:hAnsi="Arial" w:cs="Arial"/>
                <w:sz w:val="20"/>
              </w:rPr>
              <w:t>Exchange Online EAC or PowerShell</w:t>
            </w:r>
          </w:p>
        </w:tc>
        <w:tc>
          <w:tcPr>
            <w:tcW w:w="3600" w:type="dxa"/>
          </w:tcPr>
          <w:p w14:paraId="05095F83" w14:textId="77777777" w:rsidR="002D3C3F" w:rsidRDefault="002D3C3F" w:rsidP="00AB34E3">
            <w:pPr>
              <w:numPr>
                <w:ilvl w:val="12"/>
                <w:numId w:val="0"/>
              </w:numPr>
              <w:rPr>
                <w:rFonts w:ascii="Arial" w:hAnsi="Arial" w:cs="Arial"/>
                <w:sz w:val="20"/>
              </w:rPr>
            </w:pPr>
          </w:p>
        </w:tc>
      </w:tr>
      <w:tr w:rsidR="002D3C3F" w:rsidRPr="00C0729B" w14:paraId="1B0FC0E1" w14:textId="77777777" w:rsidTr="002A79DD">
        <w:tc>
          <w:tcPr>
            <w:tcW w:w="2516" w:type="dxa"/>
          </w:tcPr>
          <w:p w14:paraId="00139692" w14:textId="77777777" w:rsidR="002D3C3F" w:rsidRDefault="002D3C3F" w:rsidP="00CE6D04">
            <w:pPr>
              <w:numPr>
                <w:ilvl w:val="12"/>
                <w:numId w:val="0"/>
              </w:numPr>
              <w:jc w:val="left"/>
              <w:rPr>
                <w:rFonts w:ascii="Arial" w:hAnsi="Arial" w:cs="Arial"/>
                <w:sz w:val="20"/>
              </w:rPr>
            </w:pPr>
          </w:p>
        </w:tc>
        <w:tc>
          <w:tcPr>
            <w:tcW w:w="3330" w:type="dxa"/>
          </w:tcPr>
          <w:p w14:paraId="0A8418E3" w14:textId="77777777" w:rsidR="002D3C3F" w:rsidRDefault="002D3C3F" w:rsidP="002A79DD">
            <w:pPr>
              <w:numPr>
                <w:ilvl w:val="12"/>
                <w:numId w:val="0"/>
              </w:numPr>
              <w:jc w:val="left"/>
              <w:rPr>
                <w:rFonts w:ascii="Arial" w:hAnsi="Arial" w:cs="Arial"/>
                <w:sz w:val="20"/>
              </w:rPr>
            </w:pPr>
          </w:p>
        </w:tc>
        <w:tc>
          <w:tcPr>
            <w:tcW w:w="3600" w:type="dxa"/>
          </w:tcPr>
          <w:p w14:paraId="08BB78A3" w14:textId="77777777" w:rsidR="002D3C3F" w:rsidRDefault="002D3C3F" w:rsidP="00AB34E3">
            <w:pPr>
              <w:numPr>
                <w:ilvl w:val="12"/>
                <w:numId w:val="0"/>
              </w:numPr>
              <w:rPr>
                <w:rFonts w:ascii="Arial" w:hAnsi="Arial" w:cs="Arial"/>
                <w:sz w:val="20"/>
              </w:rPr>
            </w:pPr>
          </w:p>
        </w:tc>
      </w:tr>
    </w:tbl>
    <w:p w14:paraId="466739D8" w14:textId="77777777" w:rsidR="00635215" w:rsidRDefault="00635215" w:rsidP="0087354B"/>
    <w:p w14:paraId="0122ED63" w14:textId="77777777" w:rsidR="00635215" w:rsidRDefault="00635215" w:rsidP="0087354B"/>
    <w:p w14:paraId="33F9A13E" w14:textId="77777777" w:rsidR="0087354B" w:rsidRDefault="00635215" w:rsidP="0087354B">
      <w:r>
        <w:br w:type="page"/>
      </w:r>
    </w:p>
    <w:p w14:paraId="0AAB9CCC" w14:textId="77777777" w:rsidR="0087354B" w:rsidRDefault="0087354B" w:rsidP="0087354B">
      <w:r>
        <w:t>T</w:t>
      </w:r>
      <w:r w:rsidR="00C44F59">
        <w:t>he t</w:t>
      </w:r>
      <w:r>
        <w:t xml:space="preserve">asks for the </w:t>
      </w:r>
      <w:proofErr w:type="gramStart"/>
      <w:r>
        <w:t>Districts</w:t>
      </w:r>
      <w:proofErr w:type="gramEnd"/>
      <w:r w:rsidR="00C44F59">
        <w:t xml:space="preserve"> include:</w:t>
      </w:r>
    </w:p>
    <w:p w14:paraId="74AAF1D8" w14:textId="77777777" w:rsidR="0087354B" w:rsidRDefault="0087354B" w:rsidP="008735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86" w:type="dxa"/>
          <w:bottom w:w="29" w:type="dxa"/>
          <w:right w:w="86" w:type="dxa"/>
        </w:tblCellMar>
        <w:tblLook w:val="04A0" w:firstRow="1" w:lastRow="0" w:firstColumn="1" w:lastColumn="0" w:noHBand="0" w:noVBand="1"/>
      </w:tblPr>
      <w:tblGrid>
        <w:gridCol w:w="2516"/>
        <w:gridCol w:w="2160"/>
        <w:gridCol w:w="4770"/>
      </w:tblGrid>
      <w:tr w:rsidR="0087354B" w:rsidRPr="00DB4069" w14:paraId="032D0AE6" w14:textId="77777777" w:rsidTr="00AB34E3">
        <w:tc>
          <w:tcPr>
            <w:tcW w:w="2516" w:type="dxa"/>
            <w:shd w:val="clear" w:color="auto" w:fill="D9D9D9"/>
          </w:tcPr>
          <w:p w14:paraId="5D0CE8B6" w14:textId="77777777" w:rsidR="0087354B" w:rsidRPr="00DB4069" w:rsidRDefault="0087354B" w:rsidP="00AB34E3">
            <w:pPr>
              <w:numPr>
                <w:ilvl w:val="12"/>
                <w:numId w:val="0"/>
              </w:numPr>
              <w:jc w:val="center"/>
              <w:rPr>
                <w:rFonts w:ascii="Arial" w:hAnsi="Arial" w:cs="Arial"/>
                <w:b/>
                <w:sz w:val="20"/>
              </w:rPr>
            </w:pPr>
            <w:r>
              <w:rPr>
                <w:rFonts w:ascii="Arial" w:hAnsi="Arial" w:cs="Arial"/>
                <w:b/>
                <w:sz w:val="20"/>
              </w:rPr>
              <w:t>Task</w:t>
            </w:r>
          </w:p>
        </w:tc>
        <w:tc>
          <w:tcPr>
            <w:tcW w:w="2160" w:type="dxa"/>
            <w:shd w:val="clear" w:color="auto" w:fill="D9D9D9"/>
          </w:tcPr>
          <w:p w14:paraId="53486C4D" w14:textId="77777777" w:rsidR="0087354B" w:rsidRPr="00DB4069" w:rsidRDefault="0087354B" w:rsidP="00AB34E3">
            <w:pPr>
              <w:numPr>
                <w:ilvl w:val="12"/>
                <w:numId w:val="0"/>
              </w:numPr>
              <w:jc w:val="center"/>
              <w:rPr>
                <w:rFonts w:ascii="Arial" w:hAnsi="Arial" w:cs="Arial"/>
                <w:b/>
                <w:sz w:val="20"/>
              </w:rPr>
            </w:pPr>
            <w:r>
              <w:rPr>
                <w:rFonts w:ascii="Arial" w:hAnsi="Arial" w:cs="Arial"/>
                <w:b/>
                <w:sz w:val="20"/>
              </w:rPr>
              <w:t>Tool</w:t>
            </w:r>
          </w:p>
        </w:tc>
        <w:tc>
          <w:tcPr>
            <w:tcW w:w="4770" w:type="dxa"/>
            <w:shd w:val="clear" w:color="auto" w:fill="D9D9D9"/>
          </w:tcPr>
          <w:p w14:paraId="1C6FAC2D" w14:textId="77777777" w:rsidR="0087354B" w:rsidRPr="00DB4069" w:rsidRDefault="0087354B" w:rsidP="00AB34E3">
            <w:pPr>
              <w:numPr>
                <w:ilvl w:val="12"/>
                <w:numId w:val="0"/>
              </w:numPr>
              <w:jc w:val="center"/>
              <w:rPr>
                <w:rFonts w:ascii="Arial" w:hAnsi="Arial" w:cs="Arial"/>
                <w:b/>
                <w:sz w:val="20"/>
              </w:rPr>
            </w:pPr>
            <w:r>
              <w:rPr>
                <w:rFonts w:ascii="Arial" w:hAnsi="Arial" w:cs="Arial"/>
                <w:b/>
                <w:sz w:val="20"/>
              </w:rPr>
              <w:t xml:space="preserve">Comments </w:t>
            </w:r>
          </w:p>
        </w:tc>
      </w:tr>
      <w:tr w:rsidR="0087354B" w:rsidRPr="00C0729B" w14:paraId="46CB406D" w14:textId="77777777" w:rsidTr="00AB34E3">
        <w:tc>
          <w:tcPr>
            <w:tcW w:w="2516" w:type="dxa"/>
          </w:tcPr>
          <w:p w14:paraId="7207D725" w14:textId="77777777" w:rsidR="0087354B" w:rsidRPr="00DB4069" w:rsidRDefault="0087354B" w:rsidP="00CE6D04">
            <w:pPr>
              <w:numPr>
                <w:ilvl w:val="12"/>
                <w:numId w:val="0"/>
              </w:numPr>
              <w:jc w:val="left"/>
              <w:rPr>
                <w:rFonts w:ascii="Arial" w:hAnsi="Arial" w:cs="Arial"/>
                <w:sz w:val="20"/>
              </w:rPr>
            </w:pPr>
            <w:r>
              <w:rPr>
                <w:rFonts w:ascii="Arial" w:hAnsi="Arial" w:cs="Arial"/>
                <w:sz w:val="20"/>
              </w:rPr>
              <w:t>Create User</w:t>
            </w:r>
          </w:p>
        </w:tc>
        <w:tc>
          <w:tcPr>
            <w:tcW w:w="2160" w:type="dxa"/>
          </w:tcPr>
          <w:p w14:paraId="31D58C1F" w14:textId="77777777" w:rsidR="0087354B" w:rsidRPr="00DB4069" w:rsidRDefault="002C1D5C" w:rsidP="00CE6D04">
            <w:pPr>
              <w:numPr>
                <w:ilvl w:val="12"/>
                <w:numId w:val="0"/>
              </w:numPr>
              <w:jc w:val="left"/>
              <w:rPr>
                <w:rFonts w:ascii="Arial" w:hAnsi="Arial" w:cs="Arial"/>
                <w:sz w:val="20"/>
              </w:rPr>
            </w:pPr>
            <w:r>
              <w:rPr>
                <w:rFonts w:ascii="Arial" w:hAnsi="Arial" w:cs="Arial"/>
                <w:sz w:val="20"/>
              </w:rPr>
              <w:t>USAID.GOV</w:t>
            </w:r>
          </w:p>
        </w:tc>
        <w:tc>
          <w:tcPr>
            <w:tcW w:w="4770" w:type="dxa"/>
          </w:tcPr>
          <w:p w14:paraId="686D5E65" w14:textId="77777777" w:rsidR="0087354B" w:rsidRPr="00DB4069" w:rsidRDefault="0087354B" w:rsidP="00AB34E3">
            <w:pPr>
              <w:numPr>
                <w:ilvl w:val="12"/>
                <w:numId w:val="0"/>
              </w:numPr>
              <w:rPr>
                <w:rFonts w:ascii="Arial" w:hAnsi="Arial" w:cs="Arial"/>
                <w:sz w:val="20"/>
              </w:rPr>
            </w:pPr>
          </w:p>
        </w:tc>
      </w:tr>
      <w:tr w:rsidR="0087354B" w:rsidRPr="00C0729B" w14:paraId="50BFE3F5" w14:textId="77777777" w:rsidTr="00AB34E3">
        <w:tc>
          <w:tcPr>
            <w:tcW w:w="2516" w:type="dxa"/>
          </w:tcPr>
          <w:p w14:paraId="7E737979" w14:textId="77777777" w:rsidR="0087354B" w:rsidRPr="00DB4069" w:rsidRDefault="0087354B" w:rsidP="00CE6D04">
            <w:pPr>
              <w:numPr>
                <w:ilvl w:val="12"/>
                <w:numId w:val="0"/>
              </w:numPr>
              <w:jc w:val="left"/>
              <w:rPr>
                <w:rFonts w:ascii="Arial" w:hAnsi="Arial" w:cs="Arial"/>
                <w:sz w:val="20"/>
              </w:rPr>
            </w:pPr>
            <w:r>
              <w:rPr>
                <w:rFonts w:ascii="Arial" w:hAnsi="Arial" w:cs="Arial"/>
                <w:sz w:val="20"/>
              </w:rPr>
              <w:t>Create Mailbox</w:t>
            </w:r>
          </w:p>
        </w:tc>
        <w:tc>
          <w:tcPr>
            <w:tcW w:w="2160" w:type="dxa"/>
          </w:tcPr>
          <w:p w14:paraId="2F081C08" w14:textId="77777777" w:rsidR="0087354B" w:rsidRPr="00DB4069" w:rsidRDefault="002C1D5C" w:rsidP="00CE6D04">
            <w:pPr>
              <w:numPr>
                <w:ilvl w:val="12"/>
                <w:numId w:val="0"/>
              </w:numPr>
              <w:jc w:val="left"/>
              <w:rPr>
                <w:rFonts w:ascii="Arial" w:hAnsi="Arial" w:cs="Arial"/>
                <w:sz w:val="20"/>
              </w:rPr>
            </w:pPr>
            <w:r>
              <w:rPr>
                <w:rFonts w:ascii="Arial" w:hAnsi="Arial" w:cs="Arial"/>
                <w:sz w:val="20"/>
              </w:rPr>
              <w:t>USAID.GOV</w:t>
            </w:r>
          </w:p>
        </w:tc>
        <w:tc>
          <w:tcPr>
            <w:tcW w:w="4770" w:type="dxa"/>
          </w:tcPr>
          <w:p w14:paraId="65282929" w14:textId="77777777" w:rsidR="0087354B" w:rsidRPr="00DB4069" w:rsidRDefault="0087354B" w:rsidP="00AB34E3">
            <w:pPr>
              <w:numPr>
                <w:ilvl w:val="12"/>
                <w:numId w:val="0"/>
              </w:numPr>
              <w:rPr>
                <w:rFonts w:ascii="Arial" w:hAnsi="Arial" w:cs="Arial"/>
                <w:sz w:val="20"/>
              </w:rPr>
            </w:pPr>
          </w:p>
        </w:tc>
      </w:tr>
      <w:tr w:rsidR="0087354B" w:rsidRPr="00C0729B" w14:paraId="4B00654A" w14:textId="77777777" w:rsidTr="00AB34E3">
        <w:tc>
          <w:tcPr>
            <w:tcW w:w="2516" w:type="dxa"/>
          </w:tcPr>
          <w:p w14:paraId="6C991494" w14:textId="77777777" w:rsidR="0087354B" w:rsidRDefault="0087354B" w:rsidP="00CE6D04">
            <w:pPr>
              <w:numPr>
                <w:ilvl w:val="12"/>
                <w:numId w:val="0"/>
              </w:numPr>
              <w:jc w:val="left"/>
              <w:rPr>
                <w:rFonts w:ascii="Arial" w:hAnsi="Arial" w:cs="Arial"/>
                <w:sz w:val="20"/>
              </w:rPr>
            </w:pPr>
            <w:r>
              <w:rPr>
                <w:rFonts w:ascii="Arial" w:hAnsi="Arial" w:cs="Arial"/>
                <w:sz w:val="20"/>
              </w:rPr>
              <w:t>Verify Mailbox Size</w:t>
            </w:r>
            <w:r w:rsidR="00F1095F">
              <w:rPr>
                <w:rFonts w:ascii="Arial" w:hAnsi="Arial" w:cs="Arial"/>
                <w:sz w:val="20"/>
              </w:rPr>
              <w:t xml:space="preserve"> (single user)</w:t>
            </w:r>
          </w:p>
        </w:tc>
        <w:tc>
          <w:tcPr>
            <w:tcW w:w="2160" w:type="dxa"/>
          </w:tcPr>
          <w:p w14:paraId="47B76528" w14:textId="77777777" w:rsidR="0087354B" w:rsidRDefault="00192E45" w:rsidP="00CE6D04">
            <w:pPr>
              <w:numPr>
                <w:ilvl w:val="12"/>
                <w:numId w:val="0"/>
              </w:numPr>
              <w:jc w:val="left"/>
              <w:rPr>
                <w:rFonts w:ascii="Arial" w:hAnsi="Arial" w:cs="Arial"/>
                <w:sz w:val="20"/>
              </w:rPr>
            </w:pPr>
            <w:r>
              <w:rPr>
                <w:rFonts w:ascii="Arial" w:hAnsi="Arial" w:cs="Arial"/>
                <w:sz w:val="20"/>
              </w:rPr>
              <w:t xml:space="preserve">Exchange Online </w:t>
            </w:r>
            <w:r w:rsidR="002D3C3F">
              <w:rPr>
                <w:rFonts w:ascii="Arial" w:hAnsi="Arial" w:cs="Arial"/>
                <w:sz w:val="20"/>
              </w:rPr>
              <w:t>EAC</w:t>
            </w:r>
          </w:p>
        </w:tc>
        <w:tc>
          <w:tcPr>
            <w:tcW w:w="4770" w:type="dxa"/>
          </w:tcPr>
          <w:p w14:paraId="61B07EE1" w14:textId="77777777" w:rsidR="0087354B" w:rsidRPr="00DB4069" w:rsidRDefault="0087354B" w:rsidP="00AB34E3">
            <w:pPr>
              <w:numPr>
                <w:ilvl w:val="12"/>
                <w:numId w:val="0"/>
              </w:numPr>
              <w:rPr>
                <w:rFonts w:ascii="Arial" w:hAnsi="Arial" w:cs="Arial"/>
                <w:sz w:val="20"/>
              </w:rPr>
            </w:pPr>
          </w:p>
        </w:tc>
      </w:tr>
      <w:tr w:rsidR="00F1095F" w:rsidRPr="00C0729B" w14:paraId="58524F0D" w14:textId="77777777" w:rsidTr="00AB34E3">
        <w:tc>
          <w:tcPr>
            <w:tcW w:w="2516" w:type="dxa"/>
          </w:tcPr>
          <w:p w14:paraId="693AA2C5" w14:textId="77777777" w:rsidR="00F1095F" w:rsidRDefault="00F1095F" w:rsidP="00CE6D04">
            <w:pPr>
              <w:numPr>
                <w:ilvl w:val="12"/>
                <w:numId w:val="0"/>
              </w:numPr>
              <w:jc w:val="left"/>
              <w:rPr>
                <w:rFonts w:ascii="Arial" w:hAnsi="Arial" w:cs="Arial"/>
                <w:sz w:val="20"/>
              </w:rPr>
            </w:pPr>
            <w:r>
              <w:rPr>
                <w:rFonts w:ascii="Arial" w:hAnsi="Arial" w:cs="Arial"/>
                <w:sz w:val="20"/>
              </w:rPr>
              <w:t>Verify Mailbox Size (all District users)</w:t>
            </w:r>
          </w:p>
        </w:tc>
        <w:tc>
          <w:tcPr>
            <w:tcW w:w="2160" w:type="dxa"/>
          </w:tcPr>
          <w:p w14:paraId="09834612" w14:textId="77777777" w:rsidR="00F1095F" w:rsidRDefault="00192E45" w:rsidP="00CE6D04">
            <w:pPr>
              <w:numPr>
                <w:ilvl w:val="12"/>
                <w:numId w:val="0"/>
              </w:numPr>
              <w:jc w:val="left"/>
              <w:rPr>
                <w:rFonts w:ascii="Arial" w:hAnsi="Arial" w:cs="Arial"/>
                <w:sz w:val="20"/>
              </w:rPr>
            </w:pPr>
            <w:r>
              <w:rPr>
                <w:rFonts w:ascii="Arial" w:hAnsi="Arial" w:cs="Arial"/>
                <w:sz w:val="20"/>
              </w:rPr>
              <w:t>Exchange Online PowerShell Module</w:t>
            </w:r>
          </w:p>
        </w:tc>
        <w:tc>
          <w:tcPr>
            <w:tcW w:w="4770" w:type="dxa"/>
          </w:tcPr>
          <w:p w14:paraId="0C23E69A" w14:textId="77777777" w:rsidR="00F1095F" w:rsidRPr="00DB4069" w:rsidRDefault="00F1095F" w:rsidP="00AB34E3">
            <w:pPr>
              <w:numPr>
                <w:ilvl w:val="12"/>
                <w:numId w:val="0"/>
              </w:numPr>
              <w:rPr>
                <w:rFonts w:ascii="Arial" w:hAnsi="Arial" w:cs="Arial"/>
                <w:sz w:val="20"/>
              </w:rPr>
            </w:pPr>
          </w:p>
        </w:tc>
      </w:tr>
      <w:tr w:rsidR="00192E45" w:rsidRPr="00C0729B" w14:paraId="2C02FD82" w14:textId="77777777" w:rsidTr="00AB34E3">
        <w:tc>
          <w:tcPr>
            <w:tcW w:w="2516" w:type="dxa"/>
          </w:tcPr>
          <w:p w14:paraId="68AF8CE6" w14:textId="77777777" w:rsidR="00192E45" w:rsidRDefault="00192E45" w:rsidP="00CE6D04">
            <w:pPr>
              <w:numPr>
                <w:ilvl w:val="12"/>
                <w:numId w:val="0"/>
              </w:numPr>
              <w:jc w:val="left"/>
              <w:rPr>
                <w:rFonts w:ascii="Arial" w:hAnsi="Arial" w:cs="Arial"/>
                <w:sz w:val="20"/>
              </w:rPr>
            </w:pPr>
            <w:r>
              <w:rPr>
                <w:rFonts w:ascii="Arial" w:hAnsi="Arial" w:cs="Arial"/>
                <w:sz w:val="20"/>
              </w:rPr>
              <w:t>Manage Distribution Group (on Premises)</w:t>
            </w:r>
          </w:p>
        </w:tc>
        <w:tc>
          <w:tcPr>
            <w:tcW w:w="2160" w:type="dxa"/>
          </w:tcPr>
          <w:p w14:paraId="31BD31F7" w14:textId="77777777" w:rsidR="00192E45" w:rsidRDefault="00192E45" w:rsidP="00CE6D04">
            <w:pPr>
              <w:numPr>
                <w:ilvl w:val="12"/>
                <w:numId w:val="0"/>
              </w:numPr>
              <w:jc w:val="left"/>
              <w:rPr>
                <w:rFonts w:ascii="Arial" w:hAnsi="Arial" w:cs="Arial"/>
                <w:sz w:val="20"/>
              </w:rPr>
            </w:pPr>
            <w:r>
              <w:rPr>
                <w:rFonts w:ascii="Arial" w:hAnsi="Arial" w:cs="Arial"/>
                <w:sz w:val="20"/>
              </w:rPr>
              <w:t xml:space="preserve">On Premises </w:t>
            </w:r>
            <w:r w:rsidR="002D3C3F">
              <w:rPr>
                <w:rFonts w:ascii="Arial" w:hAnsi="Arial" w:cs="Arial"/>
                <w:sz w:val="20"/>
              </w:rPr>
              <w:t>EAC</w:t>
            </w:r>
          </w:p>
        </w:tc>
        <w:tc>
          <w:tcPr>
            <w:tcW w:w="4770" w:type="dxa"/>
          </w:tcPr>
          <w:p w14:paraId="4232A579" w14:textId="77777777" w:rsidR="00192E45" w:rsidRPr="00DB4069" w:rsidRDefault="00192E45" w:rsidP="00AB34E3">
            <w:pPr>
              <w:numPr>
                <w:ilvl w:val="12"/>
                <w:numId w:val="0"/>
              </w:numPr>
              <w:rPr>
                <w:rFonts w:ascii="Arial" w:hAnsi="Arial" w:cs="Arial"/>
                <w:sz w:val="20"/>
              </w:rPr>
            </w:pPr>
          </w:p>
        </w:tc>
      </w:tr>
      <w:tr w:rsidR="00192E45" w:rsidRPr="00C0729B" w14:paraId="21995088" w14:textId="77777777" w:rsidTr="00AB34E3">
        <w:tc>
          <w:tcPr>
            <w:tcW w:w="2516" w:type="dxa"/>
          </w:tcPr>
          <w:p w14:paraId="09C422F2" w14:textId="77777777" w:rsidR="00192E45" w:rsidRDefault="00192E45" w:rsidP="00CE6D04">
            <w:pPr>
              <w:numPr>
                <w:ilvl w:val="12"/>
                <w:numId w:val="0"/>
              </w:numPr>
              <w:jc w:val="left"/>
              <w:rPr>
                <w:rFonts w:ascii="Arial" w:hAnsi="Arial" w:cs="Arial"/>
                <w:sz w:val="20"/>
              </w:rPr>
            </w:pPr>
            <w:r>
              <w:rPr>
                <w:rFonts w:ascii="Arial" w:hAnsi="Arial" w:cs="Arial"/>
                <w:sz w:val="20"/>
              </w:rPr>
              <w:t>Manage Distribution Group (Online)</w:t>
            </w:r>
          </w:p>
        </w:tc>
        <w:tc>
          <w:tcPr>
            <w:tcW w:w="2160" w:type="dxa"/>
          </w:tcPr>
          <w:p w14:paraId="447D52AA" w14:textId="77777777" w:rsidR="00192E45" w:rsidRDefault="00192E45" w:rsidP="00CE6D04">
            <w:pPr>
              <w:numPr>
                <w:ilvl w:val="12"/>
                <w:numId w:val="0"/>
              </w:numPr>
              <w:jc w:val="left"/>
              <w:rPr>
                <w:rFonts w:ascii="Arial" w:hAnsi="Arial" w:cs="Arial"/>
                <w:sz w:val="20"/>
              </w:rPr>
            </w:pPr>
            <w:r>
              <w:rPr>
                <w:rFonts w:ascii="Arial" w:hAnsi="Arial" w:cs="Arial"/>
                <w:sz w:val="20"/>
              </w:rPr>
              <w:t xml:space="preserve">Exchange Online </w:t>
            </w:r>
            <w:r w:rsidR="002D3C3F">
              <w:rPr>
                <w:rFonts w:ascii="Arial" w:hAnsi="Arial" w:cs="Arial"/>
                <w:sz w:val="20"/>
              </w:rPr>
              <w:t>EAC</w:t>
            </w:r>
          </w:p>
        </w:tc>
        <w:tc>
          <w:tcPr>
            <w:tcW w:w="4770" w:type="dxa"/>
          </w:tcPr>
          <w:p w14:paraId="16D918CE" w14:textId="77777777" w:rsidR="00192E45" w:rsidRPr="00DB4069" w:rsidRDefault="00192E45" w:rsidP="00AB34E3">
            <w:pPr>
              <w:numPr>
                <w:ilvl w:val="12"/>
                <w:numId w:val="0"/>
              </w:numPr>
              <w:rPr>
                <w:rFonts w:ascii="Arial" w:hAnsi="Arial" w:cs="Arial"/>
                <w:sz w:val="20"/>
              </w:rPr>
            </w:pPr>
          </w:p>
        </w:tc>
      </w:tr>
    </w:tbl>
    <w:p w14:paraId="11B34601" w14:textId="77777777" w:rsidR="0087354B" w:rsidRDefault="0087354B" w:rsidP="0087354B">
      <w:pPr>
        <w:numPr>
          <w:ilvl w:val="12"/>
          <w:numId w:val="0"/>
        </w:numPr>
        <w:rPr>
          <w:szCs w:val="24"/>
        </w:rPr>
      </w:pPr>
    </w:p>
    <w:p w14:paraId="25914A9D" w14:textId="77777777" w:rsidR="0087354B" w:rsidRDefault="0087354B" w:rsidP="0087354B">
      <w:pPr>
        <w:pStyle w:val="Legal3"/>
        <w:widowControl/>
        <w:numPr>
          <w:ilvl w:val="1"/>
          <w:numId w:val="15"/>
        </w:numPr>
        <w:outlineLvl w:val="1"/>
      </w:pPr>
      <w:r>
        <w:rPr>
          <w:szCs w:val="24"/>
        </w:rPr>
        <w:tab/>
      </w:r>
      <w:bookmarkStart w:id="33" w:name="_Toc274293417"/>
      <w:bookmarkStart w:id="34" w:name="_Toc81288714"/>
      <w:r>
        <w:t>Management Scopes</w:t>
      </w:r>
      <w:bookmarkEnd w:id="33"/>
      <w:bookmarkEnd w:id="34"/>
      <w:r>
        <w:t xml:space="preserve"> </w:t>
      </w:r>
    </w:p>
    <w:p w14:paraId="51E82FFE" w14:textId="77777777" w:rsidR="0087354B" w:rsidRDefault="0087354B" w:rsidP="0087354B"/>
    <w:p w14:paraId="5385FDA3" w14:textId="77777777" w:rsidR="0087354B" w:rsidRDefault="0087354B" w:rsidP="0087354B">
      <w:r>
        <w:t xml:space="preserve">Management Scopes are the mechanism by which appropriate rights are granted to the </w:t>
      </w:r>
      <w:proofErr w:type="gramStart"/>
      <w:r>
        <w:t>Districts</w:t>
      </w:r>
      <w:proofErr w:type="gramEnd"/>
      <w:r w:rsidRPr="008736A9">
        <w:t xml:space="preserve">. </w:t>
      </w:r>
      <w:r>
        <w:t>Those</w:t>
      </w:r>
      <w:r w:rsidRPr="008736A9">
        <w:t xml:space="preserve"> scope</w:t>
      </w:r>
      <w:r>
        <w:t>s</w:t>
      </w:r>
      <w:r w:rsidRPr="008736A9">
        <w:t xml:space="preserve">, in EOUSA, </w:t>
      </w:r>
      <w:r w:rsidR="00C949B2">
        <w:t>are</w:t>
      </w:r>
      <w:r w:rsidRPr="008736A9">
        <w:t xml:space="preserve"> the District</w:t>
      </w:r>
      <w:r w:rsidR="00A36473">
        <w:t>s</w:t>
      </w:r>
      <w:r w:rsidRPr="008736A9">
        <w:t>’ Organizational Unit</w:t>
      </w:r>
      <w:r w:rsidR="00A36473">
        <w:t>s</w:t>
      </w:r>
      <w:r w:rsidRPr="008736A9">
        <w:t>.</w:t>
      </w:r>
    </w:p>
    <w:p w14:paraId="5660324D" w14:textId="77777777" w:rsidR="0087354B" w:rsidRDefault="0087354B" w:rsidP="0087354B"/>
    <w:p w14:paraId="437696E1" w14:textId="77777777" w:rsidR="0087354B" w:rsidRDefault="0087354B" w:rsidP="0087354B"/>
    <w:p w14:paraId="37870696" w14:textId="77777777" w:rsidR="0087354B" w:rsidRDefault="0087354B" w:rsidP="0087354B"/>
    <w:p w14:paraId="521481F5" w14:textId="77777777" w:rsidR="00006656" w:rsidRDefault="00006656" w:rsidP="00095B4E"/>
    <w:p w14:paraId="77CA6932" w14:textId="77777777" w:rsidR="00D847A2" w:rsidRDefault="00D847A2" w:rsidP="00095B4E"/>
    <w:p w14:paraId="2B329129" w14:textId="77777777" w:rsidR="00006656" w:rsidRDefault="00006656" w:rsidP="00095B4E">
      <w:pPr>
        <w:sectPr w:rsidR="00006656" w:rsidSect="006332D9">
          <w:pgSz w:w="12240" w:h="15840"/>
          <w:pgMar w:top="720" w:right="1440" w:bottom="720" w:left="1440" w:header="720" w:footer="720" w:gutter="0"/>
          <w:cols w:space="720"/>
          <w:docGrid w:linePitch="326"/>
        </w:sectPr>
      </w:pPr>
    </w:p>
    <w:p w14:paraId="4DF79E3F" w14:textId="77777777" w:rsidR="00095B4E" w:rsidRDefault="00095B4E" w:rsidP="00095B4E">
      <w:pPr>
        <w:pStyle w:val="Legal2"/>
        <w:widowControl/>
        <w:numPr>
          <w:ilvl w:val="0"/>
          <w:numId w:val="1"/>
        </w:numPr>
        <w:outlineLvl w:val="0"/>
      </w:pPr>
      <w:r>
        <w:lastRenderedPageBreak/>
        <w:tab/>
      </w:r>
      <w:bookmarkStart w:id="35" w:name="_Toc81288715"/>
      <w:r w:rsidR="00D847A2">
        <w:t xml:space="preserve">USAMAIL </w:t>
      </w:r>
      <w:r w:rsidR="004E7A2B">
        <w:t xml:space="preserve">EXCHANGE </w:t>
      </w:r>
      <w:r w:rsidR="00ED0DDA">
        <w:t>2019</w:t>
      </w:r>
      <w:r w:rsidR="00D847A2">
        <w:t xml:space="preserve"> RACK DIAGRAM</w:t>
      </w:r>
      <w:bookmarkEnd w:id="35"/>
    </w:p>
    <w:p w14:paraId="2F7EB440" w14:textId="77777777" w:rsidR="00D847A2" w:rsidRDefault="00D847A2" w:rsidP="00D847A2"/>
    <w:p w14:paraId="2AD5BB2A" w14:textId="77777777" w:rsidR="00D847A2" w:rsidRPr="00D847A2" w:rsidRDefault="00D847A2" w:rsidP="00D847A2">
      <w:pPr>
        <w:pStyle w:val="Legal3"/>
        <w:widowControl/>
        <w:numPr>
          <w:ilvl w:val="1"/>
          <w:numId w:val="15"/>
        </w:numPr>
        <w:outlineLvl w:val="1"/>
      </w:pPr>
      <w:r>
        <w:rPr>
          <w:szCs w:val="24"/>
        </w:rPr>
        <w:tab/>
      </w:r>
      <w:bookmarkStart w:id="36" w:name="_Toc260732845"/>
      <w:bookmarkStart w:id="37" w:name="_Toc272994412"/>
      <w:bookmarkStart w:id="38" w:name="_Toc273008584"/>
      <w:bookmarkStart w:id="39" w:name="_Toc81288716"/>
      <w:r w:rsidR="004E7A2B">
        <w:t xml:space="preserve">EXCHANGE </w:t>
      </w:r>
      <w:r w:rsidR="00ED0DDA">
        <w:t>2019</w:t>
      </w:r>
      <w:r w:rsidRPr="00D847A2">
        <w:t xml:space="preserve"> </w:t>
      </w:r>
      <w:r w:rsidR="00ED0DDA">
        <w:t>–</w:t>
      </w:r>
      <w:r w:rsidRPr="00D847A2">
        <w:t xml:space="preserve"> </w:t>
      </w:r>
      <w:r w:rsidR="00ED0DDA">
        <w:t>CEF-DC</w:t>
      </w:r>
      <w:r w:rsidRPr="00D847A2">
        <w:t xml:space="preserve"> Layout</w:t>
      </w:r>
      <w:bookmarkEnd w:id="36"/>
      <w:bookmarkEnd w:id="37"/>
      <w:bookmarkEnd w:id="38"/>
      <w:bookmarkEnd w:id="39"/>
    </w:p>
    <w:p w14:paraId="647A11C6" w14:textId="77777777" w:rsidR="00D847A2" w:rsidRDefault="00B15458" w:rsidP="005C6ED8">
      <w:pPr>
        <w:jc w:val="left"/>
        <w:sectPr w:rsidR="00D847A2" w:rsidSect="006332D9">
          <w:headerReference w:type="default" r:id="rId22"/>
          <w:footerReference w:type="default" r:id="rId23"/>
          <w:pgSz w:w="15840" w:h="12240" w:orient="landscape" w:code="1"/>
          <w:pgMar w:top="1440" w:right="1282" w:bottom="1440" w:left="720" w:header="720" w:footer="720" w:gutter="0"/>
          <w:cols w:space="720"/>
          <w:docGrid w:linePitch="326"/>
        </w:sectPr>
      </w:pPr>
      <w:r>
        <w:t xml:space="preserve">Updates to this diagram must be reported to EOUSA’s Points of Contact at </w:t>
      </w:r>
      <w:r w:rsidR="00ED0DDA">
        <w:t>the CEF-DC</w:t>
      </w:r>
      <w:r>
        <w:t>.</w:t>
      </w:r>
    </w:p>
    <w:p w14:paraId="3A08B8C3" w14:textId="77777777" w:rsidR="00D847A2" w:rsidRDefault="00D847A2" w:rsidP="00D847A2">
      <w:bookmarkStart w:id="40" w:name="_Toc260732846"/>
      <w:bookmarkStart w:id="41" w:name="_Toc272994413"/>
      <w:bookmarkStart w:id="42" w:name="_Toc273008585"/>
    </w:p>
    <w:p w14:paraId="7BA4F6E4" w14:textId="77777777" w:rsidR="00C070B2" w:rsidRDefault="00C070B2" w:rsidP="00C070B2">
      <w:bookmarkStart w:id="43" w:name="_Toc260732870"/>
      <w:bookmarkStart w:id="44" w:name="_Toc272994437"/>
      <w:bookmarkStart w:id="45" w:name="_Toc273008609"/>
      <w:bookmarkEnd w:id="40"/>
      <w:bookmarkEnd w:id="41"/>
      <w:bookmarkEnd w:id="42"/>
    </w:p>
    <w:p w14:paraId="02A071CF" w14:textId="77777777" w:rsidR="00D847A2" w:rsidRPr="00C070B2" w:rsidRDefault="00C070B2" w:rsidP="00C070B2">
      <w:pPr>
        <w:pStyle w:val="Legal3"/>
        <w:widowControl/>
        <w:numPr>
          <w:ilvl w:val="1"/>
          <w:numId w:val="15"/>
        </w:numPr>
        <w:outlineLvl w:val="1"/>
      </w:pPr>
      <w:r>
        <w:rPr>
          <w:szCs w:val="24"/>
        </w:rPr>
        <w:tab/>
      </w:r>
      <w:bookmarkStart w:id="46" w:name="_Toc81288717"/>
      <w:r w:rsidR="004E7A2B">
        <w:t xml:space="preserve">EXCHANGE </w:t>
      </w:r>
      <w:r w:rsidR="00725842">
        <w:t>2019</w:t>
      </w:r>
      <w:r w:rsidR="00D847A2" w:rsidRPr="00C070B2">
        <w:t xml:space="preserve"> -- NOC Layout</w:t>
      </w:r>
      <w:bookmarkEnd w:id="43"/>
      <w:bookmarkEnd w:id="44"/>
      <w:bookmarkEnd w:id="45"/>
      <w:bookmarkEnd w:id="46"/>
    </w:p>
    <w:p w14:paraId="603AB1BE" w14:textId="77777777" w:rsidR="00D847A2" w:rsidRDefault="00D847A2" w:rsidP="00D847A2">
      <w:pPr>
        <w:pStyle w:val="Level11"/>
        <w:spacing w:after="120"/>
        <w:ind w:left="0"/>
        <w:outlineLvl w:val="1"/>
        <w:rPr>
          <w:b/>
        </w:rPr>
      </w:pPr>
    </w:p>
    <w:p w14:paraId="46C1B1EC" w14:textId="77777777" w:rsidR="00D847A2" w:rsidRDefault="00D847A2" w:rsidP="00D847A2">
      <w:pPr>
        <w:spacing w:line="2" w:lineRule="exact"/>
        <w:rPr>
          <w:szCs w:val="24"/>
        </w:rPr>
      </w:pPr>
    </w:p>
    <w:p w14:paraId="0FD38ACC" w14:textId="77777777" w:rsidR="00D847A2" w:rsidRDefault="00D847A2" w:rsidP="00D847A2">
      <w:pPr>
        <w:spacing w:line="2" w:lineRule="exact"/>
        <w:rPr>
          <w:szCs w:val="24"/>
        </w:rPr>
      </w:pPr>
    </w:p>
    <w:p w14:paraId="41806257" w14:textId="77777777" w:rsidR="00D847A2" w:rsidRDefault="00D847A2" w:rsidP="00D847A2">
      <w:pPr>
        <w:spacing w:line="2" w:lineRule="exact"/>
        <w:rPr>
          <w:szCs w:val="24"/>
        </w:rPr>
      </w:pPr>
    </w:p>
    <w:p w14:paraId="75498037" w14:textId="77777777" w:rsidR="00D847A2" w:rsidRDefault="00D847A2" w:rsidP="00D847A2">
      <w:pPr>
        <w:spacing w:line="2" w:lineRule="exact"/>
        <w:rPr>
          <w:szCs w:val="24"/>
        </w:rPr>
      </w:pPr>
    </w:p>
    <w:p w14:paraId="1FC8AB4E" w14:textId="77777777" w:rsidR="00D847A2" w:rsidRDefault="00D847A2" w:rsidP="00D847A2">
      <w:pPr>
        <w:spacing w:line="2" w:lineRule="exact"/>
        <w:rPr>
          <w:szCs w:val="24"/>
        </w:rPr>
      </w:pPr>
    </w:p>
    <w:p w14:paraId="70608369" w14:textId="77777777" w:rsidR="00D847A2" w:rsidRDefault="00D847A2" w:rsidP="00D847A2">
      <w:pPr>
        <w:spacing w:line="2" w:lineRule="exact"/>
        <w:rPr>
          <w:szCs w:val="24"/>
        </w:rPr>
      </w:pPr>
    </w:p>
    <w:p w14:paraId="419E3633" w14:textId="77777777" w:rsidR="00D847A2" w:rsidRDefault="00D847A2" w:rsidP="00D847A2">
      <w:pPr>
        <w:pStyle w:val="Level11"/>
        <w:spacing w:after="120"/>
        <w:ind w:left="0"/>
        <w:outlineLvl w:val="1"/>
      </w:pPr>
    </w:p>
    <w:p w14:paraId="6D922176" w14:textId="77777777" w:rsidR="00B16ECB" w:rsidRDefault="00D847A2" w:rsidP="00B16ECB">
      <w:r>
        <w:br w:type="page"/>
      </w:r>
      <w:bookmarkStart w:id="47" w:name="_Toc260732879"/>
      <w:bookmarkStart w:id="48" w:name="_Toc272994446"/>
      <w:bookmarkStart w:id="49" w:name="_Toc273008618"/>
    </w:p>
    <w:p w14:paraId="1A1A8B07" w14:textId="77777777" w:rsidR="00625F80" w:rsidRDefault="00625F80" w:rsidP="00B16ECB"/>
    <w:bookmarkEnd w:id="47"/>
    <w:bookmarkEnd w:id="48"/>
    <w:bookmarkEnd w:id="49"/>
    <w:p w14:paraId="07545966" w14:textId="77777777" w:rsidR="00D847A2" w:rsidRDefault="00D847A2" w:rsidP="00D847A2">
      <w:pPr>
        <w:spacing w:line="2" w:lineRule="exact"/>
        <w:rPr>
          <w:szCs w:val="24"/>
        </w:rPr>
      </w:pPr>
    </w:p>
    <w:p w14:paraId="49F646F7" w14:textId="77777777" w:rsidR="00636CD6" w:rsidRPr="00C070B2" w:rsidRDefault="00636CD6" w:rsidP="00636CD6">
      <w:pPr>
        <w:pStyle w:val="Legal3"/>
        <w:widowControl/>
        <w:numPr>
          <w:ilvl w:val="1"/>
          <w:numId w:val="15"/>
        </w:numPr>
        <w:outlineLvl w:val="1"/>
      </w:pPr>
      <w:r>
        <w:rPr>
          <w:szCs w:val="24"/>
        </w:rPr>
        <w:tab/>
      </w:r>
      <w:bookmarkStart w:id="50" w:name="_Toc81288718"/>
      <w:r>
        <w:t xml:space="preserve">EXCHANGE </w:t>
      </w:r>
      <w:r w:rsidR="00725842">
        <w:t>2019</w:t>
      </w:r>
      <w:r w:rsidRPr="00C070B2">
        <w:t xml:space="preserve"> </w:t>
      </w:r>
      <w:r>
        <w:t>–</w:t>
      </w:r>
      <w:r w:rsidRPr="00C070B2">
        <w:t xml:space="preserve"> </w:t>
      </w:r>
      <w:r>
        <w:t>GI Lab</w:t>
      </w:r>
      <w:r w:rsidRPr="00C070B2">
        <w:t xml:space="preserve"> Layout</w:t>
      </w:r>
      <w:bookmarkEnd w:id="50"/>
    </w:p>
    <w:p w14:paraId="080D5251" w14:textId="77777777" w:rsidR="00D847A2" w:rsidRDefault="00D847A2" w:rsidP="00636CD6"/>
    <w:sectPr w:rsidR="00D847A2" w:rsidSect="006332D9">
      <w:headerReference w:type="default" r:id="rId24"/>
      <w:footerReference w:type="default" r:id="rId25"/>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FDBA" w14:textId="77777777" w:rsidR="00B77EF3" w:rsidRDefault="00B77EF3">
      <w:r>
        <w:separator/>
      </w:r>
    </w:p>
  </w:endnote>
  <w:endnote w:type="continuationSeparator" w:id="0">
    <w:p w14:paraId="341B4292" w14:textId="77777777" w:rsidR="00B77EF3" w:rsidRDefault="00B7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angSong">
    <w:altName w:val="Arial Unicode MS"/>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02DE" w14:textId="77777777" w:rsidR="007B5FBE" w:rsidRDefault="007B5FBE">
    <w:pPr>
      <w:framePr w:w="9360" w:h="280" w:hRule="exact" w:wrap="notBeside" w:vAnchor="page" w:hAnchor="text" w:y="14449"/>
      <w:tabs>
        <w:tab w:val="left" w:pos="0"/>
        <w:tab w:val="left" w:pos="959"/>
        <w:tab w:val="left" w:pos="1918"/>
        <w:tab w:val="left" w:pos="2876"/>
        <w:tab w:val="left" w:pos="3835"/>
        <w:tab w:val="left" w:pos="4794"/>
        <w:tab w:val="left" w:pos="5754"/>
        <w:tab w:val="left" w:pos="6713"/>
        <w:tab w:val="left" w:pos="7672"/>
        <w:tab w:val="left" w:pos="8630"/>
        <w:tab w:val="left" w:pos="9356"/>
      </w:tabs>
      <w:spacing w:line="0" w:lineRule="atLeast"/>
      <w:jc w:val="center"/>
      <w:rPr>
        <w:vanish/>
      </w:rPr>
    </w:pPr>
    <w:r>
      <w:rPr>
        <w:i/>
        <w:color w:val="000000"/>
      </w:rPr>
      <w:pgNum/>
    </w:r>
  </w:p>
  <w:p w14:paraId="73B7B4AB" w14:textId="77777777" w:rsidR="007B5FBE" w:rsidRDefault="007B5FBE">
    <w:pPr>
      <w:tabs>
        <w:tab w:val="left" w:pos="0"/>
        <w:tab w:val="left" w:pos="959"/>
        <w:tab w:val="left" w:pos="1918"/>
        <w:tab w:val="left" w:pos="2876"/>
        <w:tab w:val="left" w:pos="3835"/>
        <w:tab w:val="left" w:pos="4794"/>
        <w:tab w:val="left" w:pos="5754"/>
        <w:tab w:val="left" w:pos="6713"/>
        <w:tab w:val="left" w:pos="7672"/>
        <w:tab w:val="left" w:pos="8630"/>
        <w:tab w:val="left" w:pos="93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1847" w14:textId="77777777" w:rsidR="007B5FBE" w:rsidRDefault="007B5FBE" w:rsidP="00FD4141">
    <w:pPr>
      <w:pStyle w:val="Footer"/>
      <w:jc w:val="center"/>
    </w:pPr>
    <w:r>
      <w:rPr>
        <w:i/>
        <w:iCs/>
        <w:szCs w:val="24"/>
      </w:rPr>
      <w:t>Limited Official Use</w:t>
    </w:r>
    <w:r w:rsidR="009550D1">
      <w:rPr>
        <w:i/>
        <w:iCs/>
        <w:noProof/>
        <w:szCs w:val="24"/>
      </w:rPr>
      <w:pict w14:anchorId="102D4911">
        <v:line id="_x0000_s2057" style="position:absolute;left:0;text-align:left;z-index:251654144;mso-position-horizontal-relative:margin;mso-position-vertical-relative:text" from="0,-.05pt" to="468pt,-.05pt" o:allowincell="f" strokecolor="#020000" strokeweight=".96pt">
          <w10:wrap anchorx="margin"/>
        </v:line>
      </w:pict>
    </w:r>
    <w:r>
      <w:rPr>
        <w:i/>
        <w:iCs/>
        <w:szCs w:val="24"/>
      </w:rPr>
      <w:tab/>
    </w:r>
    <w:r w:rsidRPr="00FD4141">
      <w:rPr>
        <w:i/>
      </w:rPr>
      <w:fldChar w:fldCharType="begin"/>
    </w:r>
    <w:r w:rsidRPr="00FD4141">
      <w:rPr>
        <w:i/>
      </w:rPr>
      <w:instrText xml:space="preserve"> PAGE   \* MERGEFORMAT </w:instrText>
    </w:r>
    <w:r w:rsidRPr="00FD4141">
      <w:rPr>
        <w:i/>
      </w:rPr>
      <w:fldChar w:fldCharType="separate"/>
    </w:r>
    <w:r w:rsidR="00AC6F33">
      <w:rPr>
        <w:i/>
        <w:noProof/>
      </w:rPr>
      <w:t>12</w:t>
    </w:r>
    <w:r w:rsidRPr="00FD4141">
      <w:rPr>
        <w:i/>
      </w:rPr>
      <w:fldChar w:fldCharType="end"/>
    </w:r>
    <w:r>
      <w:tab/>
    </w:r>
    <w:r>
      <w:rPr>
        <w:i/>
      </w:rPr>
      <w:t>USAM</w:t>
    </w:r>
    <w:r w:rsidRPr="006E45E6">
      <w:rPr>
        <w:i/>
      </w:rPr>
      <w:t>-</w:t>
    </w:r>
    <w:r>
      <w:rPr>
        <w:i/>
      </w:rPr>
      <w:t>SDD-APP-D</w:t>
    </w:r>
    <w:r w:rsidRPr="006E45E6">
      <w:rPr>
        <w:i/>
      </w:rPr>
      <w:t>-0</w:t>
    </w:r>
    <w:r>
      <w:rPr>
        <w:i/>
      </w:rPr>
      <w:t>-1.</w:t>
    </w:r>
    <w:r w:rsidR="00443FDD">
      <w:rPr>
        <w:i/>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5C5F8" w14:textId="77777777" w:rsidR="007B5FBE" w:rsidRDefault="007B5FBE">
    <w:pPr>
      <w:framePr w:w="9360" w:h="280" w:hRule="exact" w:wrap="notBeside" w:vAnchor="page" w:hAnchor="text" w:y="14449"/>
      <w:tabs>
        <w:tab w:val="left" w:pos="0"/>
        <w:tab w:val="left" w:pos="959"/>
        <w:tab w:val="left" w:pos="1918"/>
        <w:tab w:val="left" w:pos="2876"/>
        <w:tab w:val="left" w:pos="3835"/>
        <w:tab w:val="left" w:pos="4794"/>
        <w:tab w:val="left" w:pos="5754"/>
        <w:tab w:val="left" w:pos="6713"/>
        <w:tab w:val="left" w:pos="7672"/>
        <w:tab w:val="left" w:pos="8630"/>
        <w:tab w:val="left" w:pos="9356"/>
      </w:tabs>
      <w:spacing w:line="0" w:lineRule="atLeast"/>
      <w:jc w:val="center"/>
      <w:rPr>
        <w:vanish/>
      </w:rPr>
    </w:pPr>
    <w:r>
      <w:rPr>
        <w:i/>
        <w:color w:val="000000"/>
      </w:rPr>
      <w:pgNum/>
    </w:r>
  </w:p>
  <w:p w14:paraId="13989B88" w14:textId="77777777" w:rsidR="007B5FBE" w:rsidRDefault="007B5FBE">
    <w:pPr>
      <w:tabs>
        <w:tab w:val="left" w:pos="0"/>
        <w:tab w:val="left" w:pos="959"/>
        <w:tab w:val="left" w:pos="1918"/>
        <w:tab w:val="left" w:pos="2876"/>
        <w:tab w:val="left" w:pos="3835"/>
        <w:tab w:val="left" w:pos="4794"/>
        <w:tab w:val="left" w:pos="5754"/>
        <w:tab w:val="left" w:pos="6713"/>
        <w:tab w:val="left" w:pos="7672"/>
        <w:tab w:val="left" w:pos="8630"/>
        <w:tab w:val="left" w:pos="935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5A08" w14:textId="77777777" w:rsidR="007B5FBE" w:rsidRDefault="007B5FBE">
    <w:pPr>
      <w:framePr w:wrap="notBeside" w:hAnchor="text" w:xAlign="center"/>
      <w:rPr>
        <w:i/>
        <w:iCs/>
        <w:szCs w:val="24"/>
      </w:rPr>
    </w:pPr>
    <w:r>
      <w:rPr>
        <w:i/>
        <w:iCs/>
      </w:rPr>
      <w:fldChar w:fldCharType="begin"/>
    </w:r>
    <w:r>
      <w:rPr>
        <w:i/>
        <w:iCs/>
      </w:rPr>
      <w:instrText xml:space="preserve"> PAGE  </w:instrText>
    </w:r>
    <w:r>
      <w:rPr>
        <w:i/>
        <w:iCs/>
      </w:rPr>
      <w:fldChar w:fldCharType="separate"/>
    </w:r>
    <w:r w:rsidR="00AC6F33">
      <w:rPr>
        <w:i/>
        <w:iCs/>
        <w:noProof/>
      </w:rPr>
      <w:t>14</w:t>
    </w:r>
    <w:r>
      <w:rPr>
        <w:i/>
        <w:iCs/>
      </w:rPr>
      <w:fldChar w:fldCharType="end"/>
    </w:r>
  </w:p>
  <w:p w14:paraId="3208D12E" w14:textId="77777777" w:rsidR="007B5FBE" w:rsidRDefault="009550D1">
    <w:pPr>
      <w:spacing w:line="2" w:lineRule="exact"/>
      <w:rPr>
        <w:szCs w:val="24"/>
      </w:rPr>
    </w:pPr>
    <w:r>
      <w:rPr>
        <w:noProof/>
      </w:rPr>
      <w:pict w14:anchorId="541445B9">
        <v:line id="_x0000_s2062" style="position:absolute;left:0;text-align:left;flip:y;z-index:251658240;mso-position-horizontal-relative:margin" from="0,0" to="694.5pt,.45pt" o:allowincell="f" strokecolor="#020000" strokeweight=".96pt">
          <w10:wrap anchorx="margin"/>
        </v:line>
      </w:pict>
    </w:r>
    <w:r>
      <w:rPr>
        <w:noProof/>
      </w:rPr>
      <w:pict w14:anchorId="28C3B954">
        <v:line id="_x0000_s2061" style="position:absolute;left:0;text-align:left;z-index:251657216;mso-position-horizontal-relative:margin" from="0,0" to="0,0" o:allowincell="f" strokecolor="#020000" strokeweight=".96pt">
          <w10:wrap anchorx="margin"/>
        </v:line>
      </w:pict>
    </w:r>
  </w:p>
  <w:p w14:paraId="174D973F" w14:textId="77777777" w:rsidR="007B5FBE" w:rsidRDefault="007B5FBE" w:rsidP="00DB2927">
    <w:pPr>
      <w:tabs>
        <w:tab w:val="right" w:pos="13860"/>
      </w:tabs>
      <w:rPr>
        <w:i/>
        <w:iCs/>
        <w:szCs w:val="24"/>
      </w:rPr>
    </w:pPr>
    <w:r>
      <w:rPr>
        <w:i/>
        <w:iCs/>
        <w:szCs w:val="24"/>
      </w:rPr>
      <w:t>Limited Official Use</w:t>
    </w:r>
    <w:r>
      <w:rPr>
        <w:i/>
        <w:iCs/>
        <w:szCs w:val="24"/>
      </w:rPr>
      <w:tab/>
      <w:t>USAM-SDD-APP D</w:t>
    </w:r>
    <w:r w:rsidR="00C44F59">
      <w:rPr>
        <w:i/>
        <w:iCs/>
        <w:szCs w:val="24"/>
      </w:rPr>
      <w:t>-0-1.1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5ED7" w14:textId="77777777" w:rsidR="007B5FBE" w:rsidRPr="00DB2927" w:rsidRDefault="007B5FBE" w:rsidP="00DB2927">
    <w:pPr>
      <w:pStyle w:val="Footer"/>
      <w:jc w:val="center"/>
    </w:pPr>
    <w:r>
      <w:rPr>
        <w:i/>
        <w:iCs/>
        <w:szCs w:val="24"/>
      </w:rPr>
      <w:t>Limited Official Use</w:t>
    </w:r>
    <w:r w:rsidR="009550D1">
      <w:rPr>
        <w:i/>
        <w:iCs/>
        <w:noProof/>
        <w:szCs w:val="24"/>
      </w:rPr>
      <w:pict w14:anchorId="68B5C97E">
        <v:line id="_x0000_s2092" style="position:absolute;left:0;text-align:left;z-index:251659264;mso-position-horizontal-relative:margin;mso-position-vertical-relative:text" from="0,-.05pt" to="468pt,-.05pt" o:allowincell="f" strokecolor="#020000" strokeweight=".96pt">
          <w10:wrap anchorx="margin"/>
        </v:line>
      </w:pict>
    </w:r>
    <w:r>
      <w:rPr>
        <w:i/>
        <w:iCs/>
        <w:szCs w:val="24"/>
      </w:rPr>
      <w:tab/>
    </w:r>
    <w:r w:rsidRPr="00FD4141">
      <w:rPr>
        <w:i/>
      </w:rPr>
      <w:fldChar w:fldCharType="begin"/>
    </w:r>
    <w:r w:rsidRPr="00FD4141">
      <w:rPr>
        <w:i/>
      </w:rPr>
      <w:instrText xml:space="preserve"> PAGE   \* MERGEFORMAT </w:instrText>
    </w:r>
    <w:r w:rsidRPr="00FD4141">
      <w:rPr>
        <w:i/>
      </w:rPr>
      <w:fldChar w:fldCharType="separate"/>
    </w:r>
    <w:r w:rsidR="00AC6F33">
      <w:rPr>
        <w:i/>
        <w:noProof/>
      </w:rPr>
      <w:t>16</w:t>
    </w:r>
    <w:r w:rsidRPr="00FD4141">
      <w:rPr>
        <w:i/>
      </w:rPr>
      <w:fldChar w:fldCharType="end"/>
    </w:r>
    <w:r>
      <w:tab/>
    </w:r>
    <w:r>
      <w:rPr>
        <w:i/>
      </w:rPr>
      <w:t>USAM</w:t>
    </w:r>
    <w:r w:rsidRPr="006E45E6">
      <w:rPr>
        <w:i/>
      </w:rPr>
      <w:t>-</w:t>
    </w:r>
    <w:r>
      <w:rPr>
        <w:i/>
      </w:rPr>
      <w:t>SDD-APP-D</w:t>
    </w:r>
    <w:r w:rsidR="00C44F59">
      <w:rPr>
        <w:i/>
      </w:rPr>
      <w:t>-0-1.1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E6AA" w14:textId="77777777" w:rsidR="00B77EF3" w:rsidRDefault="00B77EF3">
      <w:r>
        <w:separator/>
      </w:r>
    </w:p>
  </w:footnote>
  <w:footnote w:type="continuationSeparator" w:id="0">
    <w:p w14:paraId="4C628D2E" w14:textId="77777777" w:rsidR="00B77EF3" w:rsidRDefault="00B77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AA0C" w14:textId="77777777" w:rsidR="007B5FBE" w:rsidRDefault="007B5FBE">
    <w:pPr>
      <w:tabs>
        <w:tab w:val="left" w:pos="0"/>
        <w:tab w:val="left" w:pos="959"/>
        <w:tab w:val="left" w:pos="1918"/>
        <w:tab w:val="left" w:pos="2876"/>
        <w:tab w:val="left" w:pos="3835"/>
        <w:tab w:val="left" w:pos="4794"/>
        <w:tab w:val="left" w:pos="5754"/>
        <w:tab w:val="left" w:pos="6713"/>
        <w:tab w:val="left" w:pos="7672"/>
        <w:tab w:val="left" w:pos="8630"/>
        <w:tab w:val="lef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B145" w14:textId="55E4B1EA" w:rsidR="007B5FBE" w:rsidRDefault="009550D1" w:rsidP="00FD4141">
    <w:pPr>
      <w:tabs>
        <w:tab w:val="right" w:pos="9360"/>
      </w:tabs>
      <w:rPr>
        <w:szCs w:val="24"/>
      </w:rPr>
    </w:pPr>
    <w:r>
      <w:rPr>
        <w:rFonts w:ascii="Arial" w:hAnsi="Arial" w:cs="Arial"/>
      </w:rPr>
      <w:t>Atlas Archive</w:t>
    </w:r>
    <w:r w:rsidR="00E93D07">
      <w:rPr>
        <w:rFonts w:ascii="Arial" w:hAnsi="Arial" w:cs="Arial"/>
      </w:rPr>
      <w:t xml:space="preserve"> Bank</w:t>
    </w:r>
    <w:r w:rsidR="007B5FBE">
      <w:rPr>
        <w:rFonts w:ascii="Arial" w:hAnsi="Arial" w:cs="Arial"/>
      </w:rPr>
      <w:t xml:space="preserve"> Detailed Design</w:t>
    </w:r>
    <w:r w:rsidR="007B5FBE">
      <w:rPr>
        <w:szCs w:val="24"/>
      </w:rPr>
      <w:tab/>
    </w:r>
  </w:p>
  <w:p w14:paraId="6F8960FB" w14:textId="77777777" w:rsidR="00D71DDA" w:rsidRPr="00D71DDA" w:rsidRDefault="009550D1" w:rsidP="00FD4141">
    <w:pPr>
      <w:tabs>
        <w:tab w:val="right" w:pos="9360"/>
      </w:tabs>
      <w:rPr>
        <w:sz w:val="12"/>
        <w:szCs w:val="12"/>
      </w:rPr>
    </w:pPr>
    <w:r>
      <w:rPr>
        <w:noProof/>
      </w:rPr>
      <w:pict w14:anchorId="153D8477">
        <v:line id="_x0000_s2052" style="position:absolute;left:0;text-align:left;z-index:251653120;mso-position-horizontal-relative:margin" from="0,.6pt" to="468pt,.6pt" o:allowincell="f" strokecolor="#020000" strokeweight=".96pt">
          <w10:wrap anchorx="margin"/>
        </v:line>
      </w:pict>
    </w:r>
  </w:p>
  <w:p w14:paraId="045A70E0" w14:textId="77777777" w:rsidR="007B5FBE" w:rsidRDefault="009550D1" w:rsidP="00FD4141">
    <w:pPr>
      <w:spacing w:line="2" w:lineRule="exact"/>
      <w:rPr>
        <w:szCs w:val="24"/>
      </w:rPr>
    </w:pPr>
    <w:r>
      <w:rPr>
        <w:noProof/>
      </w:rPr>
      <w:pict w14:anchorId="740F75F6">
        <v:line id="_x0000_s2051" style="position:absolute;left:0;text-align:left;z-index:251652096;mso-position-horizontal-relative:margin" from="0,0" to="0,0" o:allowincell="f" strokecolor="#020000" strokeweight=".96pt">
          <w10:wrap anchorx="margin"/>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3585" w14:textId="77777777" w:rsidR="007B5FBE" w:rsidRDefault="007B5FBE" w:rsidP="00FD4141">
    <w:pPr>
      <w:tabs>
        <w:tab w:val="right" w:pos="9360"/>
      </w:tabs>
    </w:pPr>
    <w:r>
      <w:rPr>
        <w:rFonts w:ascii="Arial" w:hAnsi="Arial" w:cs="Arial"/>
      </w:rPr>
      <w:t>Implementation Plan</w:t>
    </w:r>
    <w:r>
      <w:rPr>
        <w:szCs w:val="24"/>
      </w:rPr>
      <w:tab/>
      <w:t>Revision History</w:t>
    </w:r>
  </w:p>
  <w:p w14:paraId="3495FF31" w14:textId="77777777" w:rsidR="007B5FBE" w:rsidRPr="00FD4141" w:rsidRDefault="009550D1" w:rsidP="00FD4141">
    <w:pPr>
      <w:spacing w:line="2" w:lineRule="exact"/>
      <w:rPr>
        <w:szCs w:val="24"/>
      </w:rPr>
    </w:pPr>
    <w:r>
      <w:rPr>
        <w:noProof/>
      </w:rPr>
      <w:pict w14:anchorId="3458DDD4">
        <v:line id="_x0000_s2049" style="position:absolute;left:0;text-align:left;z-index:251650048;mso-position-horizontal-relative:margin" from="0,0" to="0,0" o:allowincell="f" strokecolor="#020000" strokeweight=".96pt">
          <w10:wrap anchorx="margin"/>
        </v:line>
      </w:pict>
    </w:r>
    <w:r>
      <w:rPr>
        <w:noProof/>
      </w:rPr>
      <w:pict w14:anchorId="5042E0E3">
        <v:line id="_x0000_s2050" style="position:absolute;left:0;text-align:left;z-index:251651072;mso-position-horizontal-relative:margin" from="0,.45pt" to="468pt,.45pt" o:allowincell="f" strokecolor="#020000" strokeweight=".96pt">
          <w10:wrap anchorx="margin"/>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2D3B" w14:textId="77777777" w:rsidR="007B5FBE" w:rsidRDefault="007B5FBE">
    <w:pPr>
      <w:tabs>
        <w:tab w:val="left" w:pos="0"/>
        <w:tab w:val="left" w:pos="959"/>
        <w:tab w:val="left" w:pos="1918"/>
        <w:tab w:val="left" w:pos="2876"/>
        <w:tab w:val="left" w:pos="3835"/>
        <w:tab w:val="left" w:pos="4794"/>
        <w:tab w:val="left" w:pos="5754"/>
        <w:tab w:val="left" w:pos="6713"/>
        <w:tab w:val="left" w:pos="7672"/>
        <w:tab w:val="left" w:pos="8630"/>
        <w:tab w:val="left" w:pos="9356"/>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DEE00" w14:textId="77777777" w:rsidR="00D71DDA" w:rsidRDefault="004E7A2B" w:rsidP="00FD4141">
    <w:pPr>
      <w:tabs>
        <w:tab w:val="right" w:pos="9360"/>
      </w:tabs>
      <w:rPr>
        <w:szCs w:val="24"/>
      </w:rPr>
    </w:pPr>
    <w:r>
      <w:rPr>
        <w:rFonts w:ascii="Arial" w:hAnsi="Arial" w:cs="Arial"/>
      </w:rPr>
      <w:t>USAMail 2014</w:t>
    </w:r>
    <w:r w:rsidR="00D71DDA">
      <w:rPr>
        <w:rFonts w:ascii="Arial" w:hAnsi="Arial" w:cs="Arial"/>
      </w:rPr>
      <w:t xml:space="preserve"> Upgrade Detailed Design</w:t>
    </w:r>
    <w:r w:rsidR="00D71DDA">
      <w:rPr>
        <w:szCs w:val="24"/>
      </w:rPr>
      <w:tab/>
    </w:r>
    <w:r>
      <w:rPr>
        <w:szCs w:val="24"/>
      </w:rPr>
      <w:t>Exchange 2013</w:t>
    </w:r>
    <w:r w:rsidR="00D71DDA">
      <w:rPr>
        <w:szCs w:val="24"/>
      </w:rPr>
      <w:t xml:space="preserve"> System Design</w:t>
    </w:r>
  </w:p>
  <w:p w14:paraId="3900395C" w14:textId="77777777" w:rsidR="00D71DDA" w:rsidRPr="00D71DDA" w:rsidRDefault="009550D1" w:rsidP="00FD4141">
    <w:pPr>
      <w:tabs>
        <w:tab w:val="right" w:pos="9360"/>
      </w:tabs>
      <w:rPr>
        <w:sz w:val="12"/>
        <w:szCs w:val="12"/>
      </w:rPr>
    </w:pPr>
    <w:r>
      <w:rPr>
        <w:noProof/>
      </w:rPr>
      <w:pict w14:anchorId="5766B805">
        <v:line id="_x0000_s2102" style="position:absolute;left:0;text-align:left;z-index:251665408;mso-position-horizontal-relative:margin" from="0,.6pt" to="468pt,.6pt" o:allowincell="f" strokecolor="#020000" strokeweight=".96pt">
          <w10:wrap anchorx="margin"/>
        </v:line>
      </w:pict>
    </w:r>
  </w:p>
  <w:p w14:paraId="58A56393" w14:textId="77777777" w:rsidR="00D71DDA" w:rsidRDefault="009550D1" w:rsidP="00FD4141">
    <w:pPr>
      <w:spacing w:line="2" w:lineRule="exact"/>
      <w:rPr>
        <w:szCs w:val="24"/>
      </w:rPr>
    </w:pPr>
    <w:r>
      <w:rPr>
        <w:noProof/>
      </w:rPr>
      <w:pict w14:anchorId="1AAE7840">
        <v:line id="_x0000_s2101" style="position:absolute;left:0;text-align:left;z-index:251664384;mso-position-horizontal-relative:margin" from="0,0" to="0,0" o:allowincell="f" strokecolor="#020000" strokeweight=".96pt">
          <w10:wrap anchorx="margin"/>
        </v:lin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55E8" w14:textId="77777777" w:rsidR="007B5FBE" w:rsidRDefault="004E7A2B" w:rsidP="00DB2927">
    <w:pPr>
      <w:tabs>
        <w:tab w:val="right" w:pos="13860"/>
      </w:tabs>
    </w:pPr>
    <w:r>
      <w:rPr>
        <w:rFonts w:ascii="Arial" w:hAnsi="Arial" w:cs="Arial"/>
      </w:rPr>
      <w:t>USAMail 2014</w:t>
    </w:r>
    <w:r w:rsidR="007B5FBE">
      <w:rPr>
        <w:rFonts w:ascii="Arial" w:hAnsi="Arial" w:cs="Arial"/>
      </w:rPr>
      <w:t xml:space="preserve"> Upgrade Design Document</w:t>
    </w:r>
    <w:r w:rsidR="007B5FBE">
      <w:rPr>
        <w:szCs w:val="24"/>
      </w:rPr>
      <w:tab/>
    </w:r>
    <w:r>
      <w:rPr>
        <w:szCs w:val="24"/>
      </w:rPr>
      <w:t>Exchange 2013</w:t>
    </w:r>
    <w:r w:rsidR="007B5FBE">
      <w:rPr>
        <w:szCs w:val="24"/>
      </w:rPr>
      <w:t xml:space="preserve"> System Design</w:t>
    </w:r>
  </w:p>
  <w:p w14:paraId="03BB6E1E" w14:textId="77777777" w:rsidR="007B5FBE" w:rsidRDefault="009550D1">
    <w:pPr>
      <w:spacing w:line="2" w:lineRule="exact"/>
      <w:rPr>
        <w:szCs w:val="24"/>
      </w:rPr>
    </w:pPr>
    <w:r>
      <w:rPr>
        <w:noProof/>
      </w:rPr>
      <w:pict w14:anchorId="32480053">
        <v:line id="_x0000_s2060" style="position:absolute;left:0;text-align:left;z-index:251656192;mso-position-horizontal-relative:margin" from="0,.45pt" to="694.5pt,.45pt" o:allowincell="f" strokecolor="#020000" strokeweight=".96pt">
          <w10:wrap anchorx="margin"/>
        </v:line>
      </w:pict>
    </w:r>
    <w:r>
      <w:rPr>
        <w:noProof/>
      </w:rPr>
      <w:pict w14:anchorId="0F413829">
        <v:line id="_x0000_s2059" style="position:absolute;left:0;text-align:left;z-index:251655168;mso-position-horizontal-relative:margin" from="0,0" to="0,0" o:allowincell="f" strokecolor="#020000" strokeweight=".96pt">
          <w10:wrap anchorx="margin"/>
        </v:lin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3F35" w14:textId="77777777" w:rsidR="007B5FBE" w:rsidRDefault="007B5FBE" w:rsidP="00CB4E35">
    <w:pPr>
      <w:tabs>
        <w:tab w:val="right" w:pos="9360"/>
      </w:tabs>
    </w:pPr>
    <w:r>
      <w:rPr>
        <w:rFonts w:ascii="Arial" w:hAnsi="Arial" w:cs="Arial"/>
      </w:rPr>
      <w:t>USAMail 2010 Upgrade Detailed Design</w:t>
    </w:r>
    <w:r>
      <w:rPr>
        <w:szCs w:val="24"/>
      </w:rPr>
      <w:tab/>
    </w:r>
    <w:r w:rsidR="004E7A2B">
      <w:rPr>
        <w:szCs w:val="24"/>
      </w:rPr>
      <w:t>Exchange 2013</w:t>
    </w:r>
    <w:r>
      <w:rPr>
        <w:szCs w:val="24"/>
      </w:rPr>
      <w:t xml:space="preserve"> System Design</w:t>
    </w:r>
  </w:p>
  <w:p w14:paraId="7C25D667" w14:textId="77777777" w:rsidR="007B5FBE" w:rsidRPr="00CB4E35" w:rsidRDefault="009550D1" w:rsidP="00CB4E35">
    <w:pPr>
      <w:spacing w:line="2" w:lineRule="exact"/>
      <w:rPr>
        <w:szCs w:val="24"/>
      </w:rPr>
    </w:pPr>
    <w:r>
      <w:rPr>
        <w:noProof/>
      </w:rPr>
      <w:pict w14:anchorId="77A98D4D">
        <v:line id="_x0000_s2095" style="position:absolute;left:0;text-align:left;z-index:251660288;mso-position-horizontal-relative:margin" from="0,0" to="0,0" o:allowincell="f" strokecolor="#020000" strokeweight=".96pt">
          <w10:wrap anchorx="margin"/>
        </v:line>
      </w:pict>
    </w:r>
    <w:r>
      <w:rPr>
        <w:noProof/>
      </w:rPr>
      <w:pict w14:anchorId="3E9EAF3F">
        <v:line id="_x0000_s2096" style="position:absolute;left:0;text-align:left;z-index:251661312;mso-position-horizontal-relative:margin" from="0,.45pt" to="468pt,.45pt" o:allowincell="f" strokecolor="#020000" strokeweight=".96pt">
          <w10:wrap anchorx="marg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80BC46"/>
    <w:lvl w:ilvl="0">
      <w:numFmt w:val="bullet"/>
      <w:lvlText w:val="*"/>
      <w:lvlJc w:val="left"/>
    </w:lvl>
  </w:abstractNum>
  <w:abstractNum w:abstractNumId="1" w15:restartNumberingAfterBreak="0">
    <w:nsid w:val="00000002"/>
    <w:multiLevelType w:val="multilevel"/>
    <w:tmpl w:val="CD7484FC"/>
    <w:lvl w:ilvl="0">
      <w:start w:val="1"/>
      <w:numFmt w:val="decimal"/>
      <w:suff w:val="nothing"/>
      <w:lvlText w:val="D.%1"/>
      <w:lvlJc w:val="left"/>
      <w:pPr>
        <w:ind w:left="0" w:firstLine="0"/>
      </w:pPr>
      <w:rPr>
        <w:rFonts w:hint="default"/>
      </w:rPr>
    </w:lvl>
    <w:lvl w:ilvl="1">
      <w:start w:val="1"/>
      <w:numFmt w:val="decimal"/>
      <w:suff w:val="nothing"/>
      <w:lvlText w:val="F.%1.%2"/>
      <w:lvlJc w:val="left"/>
      <w:pPr>
        <w:ind w:left="0" w:firstLine="0"/>
      </w:pPr>
      <w:rPr>
        <w:rFonts w:hint="default"/>
      </w:rPr>
    </w:lvl>
    <w:lvl w:ilvl="2">
      <w:start w:val="1"/>
      <w:numFmt w:val="decimal"/>
      <w:suff w:val="nothing"/>
      <w:lvlText w:val="F.%1.%2.%3"/>
      <w:lvlJc w:val="left"/>
      <w:pPr>
        <w:ind w:left="0" w:firstLine="0"/>
      </w:pPr>
      <w:rPr>
        <w:rFonts w:hint="default"/>
      </w:rPr>
    </w:lvl>
    <w:lvl w:ilvl="3">
      <w:start w:val="1"/>
      <w:numFmt w:val="decimal"/>
      <w:suff w:val="nothing"/>
      <w:lvlText w:val="F.%1.%2.%3.%4"/>
      <w:lvlJc w:val="left"/>
      <w:pPr>
        <w:ind w:left="0" w:firstLine="0"/>
      </w:pPr>
      <w:rPr>
        <w:rFonts w:hint="default"/>
      </w:rPr>
    </w:lvl>
    <w:lvl w:ilvl="4">
      <w:start w:val="1"/>
      <w:numFmt w:val="decimal"/>
      <w:suff w:val="nothing"/>
      <w:lvlText w:val="f.%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 w15:restartNumberingAfterBreak="0">
    <w:nsid w:val="02551A28"/>
    <w:multiLevelType w:val="hybridMultilevel"/>
    <w:tmpl w:val="36B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87357"/>
    <w:multiLevelType w:val="hybridMultilevel"/>
    <w:tmpl w:val="623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33B96"/>
    <w:multiLevelType w:val="hybridMultilevel"/>
    <w:tmpl w:val="6690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75666"/>
    <w:multiLevelType w:val="hybridMultilevel"/>
    <w:tmpl w:val="79D0C010"/>
    <w:lvl w:ilvl="0" w:tplc="CE1C84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464F9B"/>
    <w:multiLevelType w:val="hybridMultilevel"/>
    <w:tmpl w:val="6E2A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D2A73"/>
    <w:multiLevelType w:val="hybridMultilevel"/>
    <w:tmpl w:val="525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469BD"/>
    <w:multiLevelType w:val="hybridMultilevel"/>
    <w:tmpl w:val="A3DE1644"/>
    <w:lvl w:ilvl="0" w:tplc="CE1C8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94459"/>
    <w:multiLevelType w:val="hybridMultilevel"/>
    <w:tmpl w:val="73C6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0155A"/>
    <w:multiLevelType w:val="hybridMultilevel"/>
    <w:tmpl w:val="B05A1E7E"/>
    <w:lvl w:ilvl="0" w:tplc="5080BC4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84BEB"/>
    <w:multiLevelType w:val="hybridMultilevel"/>
    <w:tmpl w:val="8762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E32D5"/>
    <w:multiLevelType w:val="hybridMultilevel"/>
    <w:tmpl w:val="BA5E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4475B"/>
    <w:multiLevelType w:val="hybridMultilevel"/>
    <w:tmpl w:val="5C6633A6"/>
    <w:lvl w:ilvl="0" w:tplc="CE1C84F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30FBF"/>
    <w:multiLevelType w:val="hybridMultilevel"/>
    <w:tmpl w:val="74B23598"/>
    <w:lvl w:ilvl="0" w:tplc="CE1C84F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67567"/>
    <w:multiLevelType w:val="multilevel"/>
    <w:tmpl w:val="45E02E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6" w15:restartNumberingAfterBreak="0">
    <w:nsid w:val="3DEC5A9E"/>
    <w:multiLevelType w:val="hybridMultilevel"/>
    <w:tmpl w:val="5412A392"/>
    <w:lvl w:ilvl="0" w:tplc="CE1C84FE">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43A32"/>
    <w:multiLevelType w:val="hybridMultilevel"/>
    <w:tmpl w:val="BCE6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661C3"/>
    <w:multiLevelType w:val="hybridMultilevel"/>
    <w:tmpl w:val="767E3CE6"/>
    <w:lvl w:ilvl="0" w:tplc="CE1C84FE">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54779"/>
    <w:multiLevelType w:val="hybridMultilevel"/>
    <w:tmpl w:val="87125930"/>
    <w:lvl w:ilvl="0" w:tplc="CE1C8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1A411C"/>
    <w:multiLevelType w:val="hybridMultilevel"/>
    <w:tmpl w:val="682E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5C5BD1"/>
    <w:multiLevelType w:val="hybridMultilevel"/>
    <w:tmpl w:val="3D1A5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01EFF"/>
    <w:multiLevelType w:val="hybridMultilevel"/>
    <w:tmpl w:val="9AD6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C650C"/>
    <w:multiLevelType w:val="hybridMultilevel"/>
    <w:tmpl w:val="93CA3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85F0F"/>
    <w:multiLevelType w:val="hybridMultilevel"/>
    <w:tmpl w:val="F49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3696C"/>
    <w:multiLevelType w:val="hybridMultilevel"/>
    <w:tmpl w:val="4706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81B4C"/>
    <w:multiLevelType w:val="hybridMultilevel"/>
    <w:tmpl w:val="C04A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62837"/>
    <w:multiLevelType w:val="hybridMultilevel"/>
    <w:tmpl w:val="22601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A0FAD"/>
    <w:multiLevelType w:val="hybridMultilevel"/>
    <w:tmpl w:val="2E22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2775C4"/>
    <w:multiLevelType w:val="hybridMultilevel"/>
    <w:tmpl w:val="4A3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1503F"/>
    <w:multiLevelType w:val="multilevel"/>
    <w:tmpl w:val="B0A06AFE"/>
    <w:lvl w:ilvl="0">
      <w:start w:val="1"/>
      <w:numFmt w:val="decimal"/>
      <w:suff w:val="nothing"/>
      <w:lvlText w:val="D.%1"/>
      <w:lvlJc w:val="left"/>
      <w:pPr>
        <w:ind w:left="0" w:firstLine="0"/>
      </w:pPr>
      <w:rPr>
        <w:rFonts w:hint="default"/>
      </w:rPr>
    </w:lvl>
    <w:lvl w:ilvl="1">
      <w:start w:val="1"/>
      <w:numFmt w:val="decimal"/>
      <w:suff w:val="nothing"/>
      <w:lvlText w:val="D.%1.%2"/>
      <w:lvlJc w:val="left"/>
      <w:pPr>
        <w:ind w:left="0" w:firstLine="0"/>
      </w:pPr>
      <w:rPr>
        <w:rFonts w:hint="default"/>
      </w:rPr>
    </w:lvl>
    <w:lvl w:ilvl="2">
      <w:start w:val="1"/>
      <w:numFmt w:val="decimal"/>
      <w:suff w:val="nothing"/>
      <w:lvlText w:val="D.%1.%2.%3"/>
      <w:lvlJc w:val="left"/>
      <w:pPr>
        <w:ind w:left="0" w:firstLine="0"/>
      </w:pPr>
      <w:rPr>
        <w:rFonts w:hint="default"/>
      </w:rPr>
    </w:lvl>
    <w:lvl w:ilvl="3">
      <w:start w:val="1"/>
      <w:numFmt w:val="decimal"/>
      <w:suff w:val="nothing"/>
      <w:lvlText w:val="F.%1.%2.%3.%4"/>
      <w:lvlJc w:val="left"/>
      <w:pPr>
        <w:ind w:left="0" w:firstLine="0"/>
      </w:pPr>
      <w:rPr>
        <w:rFonts w:hint="default"/>
      </w:rPr>
    </w:lvl>
    <w:lvl w:ilvl="4">
      <w:start w:val="1"/>
      <w:numFmt w:val="decimal"/>
      <w:suff w:val="nothing"/>
      <w:lvlText w:val="f.%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31" w15:restartNumberingAfterBreak="0">
    <w:nsid w:val="65CE5DCA"/>
    <w:multiLevelType w:val="hybridMultilevel"/>
    <w:tmpl w:val="D4D0B40E"/>
    <w:lvl w:ilvl="0" w:tplc="188C00F6">
      <w:numFmt w:val="bullet"/>
      <w:lvlText w:val="-"/>
      <w:lvlJc w:val="left"/>
      <w:pPr>
        <w:ind w:left="1080" w:hanging="720"/>
      </w:pPr>
      <w:rPr>
        <w:rFonts w:ascii="Times New Roman" w:eastAsia="Times New Roman" w:hAnsi="Times New Roman" w:cs="Times New Roman" w:hint="default"/>
      </w:rPr>
    </w:lvl>
    <w:lvl w:ilvl="1" w:tplc="1B9207EC">
      <w:numFmt w:val="bullet"/>
      <w:lvlText w:val=""/>
      <w:lvlJc w:val="left"/>
      <w:pPr>
        <w:ind w:left="1800" w:hanging="72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83B4D"/>
    <w:multiLevelType w:val="hybridMultilevel"/>
    <w:tmpl w:val="50EA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53929"/>
    <w:multiLevelType w:val="hybridMultilevel"/>
    <w:tmpl w:val="394A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11987"/>
    <w:multiLevelType w:val="hybridMultilevel"/>
    <w:tmpl w:val="E9BA2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A724F"/>
    <w:multiLevelType w:val="hybridMultilevel"/>
    <w:tmpl w:val="04767C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6D4E0968"/>
    <w:multiLevelType w:val="hybridMultilevel"/>
    <w:tmpl w:val="3192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62034"/>
    <w:multiLevelType w:val="hybridMultilevel"/>
    <w:tmpl w:val="479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C4B8C"/>
    <w:multiLevelType w:val="hybridMultilevel"/>
    <w:tmpl w:val="EEA6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17027"/>
    <w:multiLevelType w:val="hybridMultilevel"/>
    <w:tmpl w:val="8B1E75F2"/>
    <w:lvl w:ilvl="0" w:tplc="188C00F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8C67AB"/>
    <w:multiLevelType w:val="hybridMultilevel"/>
    <w:tmpl w:val="C994AA6A"/>
    <w:lvl w:ilvl="0" w:tplc="CE1C8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889">
    <w:abstractNumId w:val="1"/>
  </w:num>
  <w:num w:numId="2" w16cid:durableId="1387025184">
    <w:abstractNumId w:val="38"/>
  </w:num>
  <w:num w:numId="3" w16cid:durableId="759912141">
    <w:abstractNumId w:val="22"/>
  </w:num>
  <w:num w:numId="4" w16cid:durableId="998268090">
    <w:abstractNumId w:val="21"/>
  </w:num>
  <w:num w:numId="5" w16cid:durableId="581064583">
    <w:abstractNumId w:val="37"/>
  </w:num>
  <w:num w:numId="6" w16cid:durableId="251134630">
    <w:abstractNumId w:val="10"/>
  </w:num>
  <w:num w:numId="7" w16cid:durableId="926234814">
    <w:abstractNumId w:val="24"/>
  </w:num>
  <w:num w:numId="8" w16cid:durableId="78723024">
    <w:abstractNumId w:val="0"/>
    <w:lvlOverride w:ilvl="0">
      <w:lvl w:ilvl="0">
        <w:start w:val="1"/>
        <w:numFmt w:val="bullet"/>
        <w:lvlText w:val="•"/>
        <w:legacy w:legacy="1" w:legacySpace="0" w:legacyIndent="1"/>
        <w:lvlJc w:val="left"/>
        <w:pPr>
          <w:ind w:left="721" w:hanging="1"/>
        </w:pPr>
        <w:rPr>
          <w:rFonts w:ascii="Times New Roman" w:hAnsi="Times New Roman" w:cs="Times New Roman" w:hint="default"/>
        </w:rPr>
      </w:lvl>
    </w:lvlOverride>
  </w:num>
  <w:num w:numId="9" w16cid:durableId="1480419006">
    <w:abstractNumId w:val="6"/>
  </w:num>
  <w:num w:numId="10" w16cid:durableId="1221285992">
    <w:abstractNumId w:val="7"/>
  </w:num>
  <w:num w:numId="11" w16cid:durableId="1280382831">
    <w:abstractNumId w:val="9"/>
  </w:num>
  <w:num w:numId="12" w16cid:durableId="1006706623">
    <w:abstractNumId w:val="23"/>
  </w:num>
  <w:num w:numId="13" w16cid:durableId="429857725">
    <w:abstractNumId w:val="35"/>
  </w:num>
  <w:num w:numId="14" w16cid:durableId="1649285175">
    <w:abstractNumId w:val="34"/>
  </w:num>
  <w:num w:numId="15" w16cid:durableId="669988302">
    <w:abstractNumId w:val="1"/>
    <w:lvlOverride w:ilvl="0">
      <w:lvl w:ilvl="0">
        <w:start w:val="1"/>
        <w:numFmt w:val="decimal"/>
        <w:suff w:val="nothing"/>
        <w:lvlText w:val="D.%1"/>
        <w:lvlJc w:val="left"/>
        <w:pPr>
          <w:ind w:left="0" w:firstLine="0"/>
        </w:pPr>
        <w:rPr>
          <w:rFonts w:hint="default"/>
        </w:rPr>
      </w:lvl>
    </w:lvlOverride>
    <w:lvlOverride w:ilvl="1">
      <w:lvl w:ilvl="1">
        <w:start w:val="1"/>
        <w:numFmt w:val="decimal"/>
        <w:suff w:val="nothing"/>
        <w:lvlText w:val="D.%1.%2"/>
        <w:lvlJc w:val="left"/>
        <w:pPr>
          <w:ind w:left="0" w:firstLine="0"/>
        </w:pPr>
        <w:rPr>
          <w:rFonts w:hint="default"/>
        </w:rPr>
      </w:lvl>
    </w:lvlOverride>
    <w:lvlOverride w:ilvl="2">
      <w:lvl w:ilvl="2">
        <w:start w:val="1"/>
        <w:numFmt w:val="decimal"/>
        <w:suff w:val="nothing"/>
        <w:lvlText w:val="F.%1.%2.%3"/>
        <w:lvlJc w:val="left"/>
        <w:pPr>
          <w:ind w:left="0" w:firstLine="0"/>
        </w:pPr>
        <w:rPr>
          <w:rFonts w:hint="default"/>
        </w:rPr>
      </w:lvl>
    </w:lvlOverride>
    <w:lvlOverride w:ilvl="3">
      <w:lvl w:ilvl="3">
        <w:start w:val="1"/>
        <w:numFmt w:val="decimal"/>
        <w:suff w:val="nothing"/>
        <w:lvlText w:val="F.%1.%2.%3.%4"/>
        <w:lvlJc w:val="left"/>
        <w:pPr>
          <w:ind w:left="0" w:firstLine="0"/>
        </w:pPr>
        <w:rPr>
          <w:rFonts w:hint="default"/>
        </w:rPr>
      </w:lvl>
    </w:lvlOverride>
    <w:lvlOverride w:ilvl="4">
      <w:lvl w:ilvl="4">
        <w:start w:val="1"/>
        <w:numFmt w:val="decimal"/>
        <w:suff w:val="nothing"/>
        <w:lvlText w:val="f.%1.%2.%3.%4.%5"/>
        <w:lvlJc w:val="left"/>
        <w:pPr>
          <w:ind w:left="0" w:firstLine="0"/>
        </w:pPr>
        <w:rPr>
          <w:rFonts w:hint="default"/>
        </w:rPr>
      </w:lvl>
    </w:lvlOverride>
    <w:lvlOverride w:ilvl="5">
      <w:lvl w:ilvl="5">
        <w:start w:val="1"/>
        <w:numFmt w:val="decimal"/>
        <w:suff w:val="nothing"/>
        <w:lvlText w:val="%1.%2.%3.%4.%5.%6"/>
        <w:lvlJc w:val="left"/>
        <w:pPr>
          <w:ind w:left="0" w:firstLine="0"/>
        </w:pPr>
        <w:rPr>
          <w:rFonts w:hint="default"/>
        </w:rPr>
      </w:lvl>
    </w:lvlOverride>
    <w:lvlOverride w:ilvl="6">
      <w:lvl w:ilvl="6">
        <w:start w:val="1"/>
        <w:numFmt w:val="decimal"/>
        <w:suff w:val="nothing"/>
        <w:lvlText w:val="%1.%2.%3.%4.%5.%6.%7"/>
        <w:lvlJc w:val="left"/>
        <w:pPr>
          <w:ind w:left="0" w:firstLine="0"/>
        </w:pPr>
        <w:rPr>
          <w:rFonts w:hint="default"/>
        </w:rPr>
      </w:lvl>
    </w:lvlOverride>
    <w:lvlOverride w:ilvl="7">
      <w:lvl w:ilvl="7">
        <w:start w:val="1"/>
        <w:numFmt w:val="decimal"/>
        <w:suff w:val="nothing"/>
        <w:lvlText w:val="%1.%2.%3.%4.%5.%6.%7.%8"/>
        <w:lvlJc w:val="left"/>
        <w:pPr>
          <w:ind w:left="0" w:firstLine="0"/>
        </w:pPr>
        <w:rPr>
          <w:rFonts w:hint="default"/>
        </w:rPr>
      </w:lvl>
    </w:lvlOverride>
    <w:lvlOverride w:ilvl="8">
      <w:lvl w:ilvl="8">
        <w:start w:val="1"/>
        <w:numFmt w:val="decimal"/>
        <w:suff w:val="nothing"/>
        <w:lvlText w:val="%1.%2.%3.%4.%5.%6.%7.%8.%9"/>
        <w:lvlJc w:val="left"/>
        <w:pPr>
          <w:ind w:left="0" w:firstLine="0"/>
        </w:pPr>
        <w:rPr>
          <w:rFonts w:hint="default"/>
        </w:rPr>
      </w:lvl>
    </w:lvlOverride>
  </w:num>
  <w:num w:numId="16" w16cid:durableId="1445273886">
    <w:abstractNumId w:val="18"/>
  </w:num>
  <w:num w:numId="17" w16cid:durableId="796870378">
    <w:abstractNumId w:val="30"/>
  </w:num>
  <w:num w:numId="18" w16cid:durableId="1213077412">
    <w:abstractNumId w:val="1"/>
    <w:lvlOverride w:ilvl="0">
      <w:lvl w:ilvl="0">
        <w:start w:val="1"/>
        <w:numFmt w:val="decimal"/>
        <w:suff w:val="nothing"/>
        <w:lvlText w:val="D.%1"/>
        <w:lvlJc w:val="left"/>
        <w:pPr>
          <w:ind w:left="0" w:firstLine="0"/>
        </w:pPr>
        <w:rPr>
          <w:rFonts w:hint="default"/>
        </w:rPr>
      </w:lvl>
    </w:lvlOverride>
    <w:lvlOverride w:ilvl="1">
      <w:lvl w:ilvl="1">
        <w:start w:val="1"/>
        <w:numFmt w:val="decimal"/>
        <w:suff w:val="nothing"/>
        <w:lvlText w:val="D.%1.%2"/>
        <w:lvlJc w:val="left"/>
        <w:pPr>
          <w:ind w:left="0" w:firstLine="0"/>
        </w:pPr>
        <w:rPr>
          <w:rFonts w:hint="default"/>
        </w:rPr>
      </w:lvl>
    </w:lvlOverride>
    <w:lvlOverride w:ilvl="2">
      <w:lvl w:ilvl="2">
        <w:start w:val="1"/>
        <w:numFmt w:val="decimal"/>
        <w:suff w:val="nothing"/>
        <w:lvlText w:val="D.%1.%2.%3"/>
        <w:lvlJc w:val="left"/>
        <w:pPr>
          <w:ind w:left="0" w:firstLine="0"/>
        </w:pPr>
        <w:rPr>
          <w:rFonts w:hint="default"/>
        </w:rPr>
      </w:lvl>
    </w:lvlOverride>
    <w:lvlOverride w:ilvl="3">
      <w:lvl w:ilvl="3">
        <w:start w:val="1"/>
        <w:numFmt w:val="decimal"/>
        <w:suff w:val="nothing"/>
        <w:lvlText w:val="F.%1.%2.%3.%4"/>
        <w:lvlJc w:val="left"/>
        <w:pPr>
          <w:ind w:left="0" w:firstLine="0"/>
        </w:pPr>
        <w:rPr>
          <w:rFonts w:hint="default"/>
        </w:rPr>
      </w:lvl>
    </w:lvlOverride>
    <w:lvlOverride w:ilvl="4">
      <w:lvl w:ilvl="4">
        <w:start w:val="1"/>
        <w:numFmt w:val="decimal"/>
        <w:suff w:val="nothing"/>
        <w:lvlText w:val="f.%1.%2.%3.%4.%5"/>
        <w:lvlJc w:val="left"/>
        <w:pPr>
          <w:ind w:left="0" w:firstLine="0"/>
        </w:pPr>
        <w:rPr>
          <w:rFonts w:hint="default"/>
        </w:rPr>
      </w:lvl>
    </w:lvlOverride>
    <w:lvlOverride w:ilvl="5">
      <w:lvl w:ilvl="5">
        <w:start w:val="1"/>
        <w:numFmt w:val="decimal"/>
        <w:suff w:val="nothing"/>
        <w:lvlText w:val="%1.%2.%3.%4.%5.%6"/>
        <w:lvlJc w:val="left"/>
        <w:pPr>
          <w:ind w:left="0" w:firstLine="0"/>
        </w:pPr>
        <w:rPr>
          <w:rFonts w:hint="default"/>
        </w:rPr>
      </w:lvl>
    </w:lvlOverride>
    <w:lvlOverride w:ilvl="6">
      <w:lvl w:ilvl="6">
        <w:start w:val="1"/>
        <w:numFmt w:val="decimal"/>
        <w:suff w:val="nothing"/>
        <w:lvlText w:val="%1.%2.%3.%4.%5.%6.%7"/>
        <w:lvlJc w:val="left"/>
        <w:pPr>
          <w:ind w:left="0" w:firstLine="0"/>
        </w:pPr>
        <w:rPr>
          <w:rFonts w:hint="default"/>
        </w:rPr>
      </w:lvl>
    </w:lvlOverride>
    <w:lvlOverride w:ilvl="7">
      <w:lvl w:ilvl="7">
        <w:start w:val="1"/>
        <w:numFmt w:val="decimal"/>
        <w:suff w:val="nothing"/>
        <w:lvlText w:val="%1.%2.%3.%4.%5.%6.%7.%8"/>
        <w:lvlJc w:val="left"/>
        <w:pPr>
          <w:ind w:left="0" w:firstLine="0"/>
        </w:pPr>
        <w:rPr>
          <w:rFonts w:hint="default"/>
        </w:rPr>
      </w:lvl>
    </w:lvlOverride>
    <w:lvlOverride w:ilvl="8">
      <w:lvl w:ilvl="8">
        <w:start w:val="1"/>
        <w:numFmt w:val="decimal"/>
        <w:suff w:val="nothing"/>
        <w:lvlText w:val="%1.%2.%3.%4.%5.%6.%7.%8.%9"/>
        <w:lvlJc w:val="left"/>
        <w:pPr>
          <w:ind w:left="0" w:firstLine="0"/>
        </w:pPr>
        <w:rPr>
          <w:rFonts w:hint="default"/>
        </w:rPr>
      </w:lvl>
    </w:lvlOverride>
  </w:num>
  <w:num w:numId="19" w16cid:durableId="916548798">
    <w:abstractNumId w:val="36"/>
  </w:num>
  <w:num w:numId="20" w16cid:durableId="21513061">
    <w:abstractNumId w:val="31"/>
  </w:num>
  <w:num w:numId="21" w16cid:durableId="957250900">
    <w:abstractNumId w:val="39"/>
  </w:num>
  <w:num w:numId="22" w16cid:durableId="1585869543">
    <w:abstractNumId w:val="14"/>
  </w:num>
  <w:num w:numId="23" w16cid:durableId="1333221409">
    <w:abstractNumId w:val="16"/>
  </w:num>
  <w:num w:numId="24" w16cid:durableId="1080756323">
    <w:abstractNumId w:val="13"/>
  </w:num>
  <w:num w:numId="25" w16cid:durableId="1971134703">
    <w:abstractNumId w:val="12"/>
  </w:num>
  <w:num w:numId="26" w16cid:durableId="779884633">
    <w:abstractNumId w:val="11"/>
  </w:num>
  <w:num w:numId="27" w16cid:durableId="1359355443">
    <w:abstractNumId w:val="15"/>
  </w:num>
  <w:num w:numId="28" w16cid:durableId="1147941664">
    <w:abstractNumId w:val="33"/>
  </w:num>
  <w:num w:numId="29" w16cid:durableId="514004092">
    <w:abstractNumId w:val="3"/>
  </w:num>
  <w:num w:numId="30" w16cid:durableId="133718430">
    <w:abstractNumId w:val="20"/>
  </w:num>
  <w:num w:numId="31" w16cid:durableId="1178037081">
    <w:abstractNumId w:val="40"/>
  </w:num>
  <w:num w:numId="32" w16cid:durableId="312219189">
    <w:abstractNumId w:val="8"/>
  </w:num>
  <w:num w:numId="33" w16cid:durableId="717894588">
    <w:abstractNumId w:val="19"/>
  </w:num>
  <w:num w:numId="34" w16cid:durableId="2010979600">
    <w:abstractNumId w:val="5"/>
  </w:num>
  <w:num w:numId="35" w16cid:durableId="343940397">
    <w:abstractNumId w:val="28"/>
  </w:num>
  <w:num w:numId="36" w16cid:durableId="162743759">
    <w:abstractNumId w:val="29"/>
  </w:num>
  <w:num w:numId="37" w16cid:durableId="1650749408">
    <w:abstractNumId w:val="2"/>
  </w:num>
  <w:num w:numId="38" w16cid:durableId="814034017">
    <w:abstractNumId w:val="26"/>
  </w:num>
  <w:num w:numId="39" w16cid:durableId="1351837907">
    <w:abstractNumId w:val="17"/>
  </w:num>
  <w:num w:numId="40" w16cid:durableId="1002515149">
    <w:abstractNumId w:val="32"/>
  </w:num>
  <w:num w:numId="41" w16cid:durableId="588463318">
    <w:abstractNumId w:val="25"/>
  </w:num>
  <w:num w:numId="42" w16cid:durableId="654843001">
    <w:abstractNumId w:val="4"/>
  </w:num>
  <w:num w:numId="43" w16cid:durableId="279266517">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E1"/>
    <w:rsid w:val="00001FB1"/>
    <w:rsid w:val="00005A07"/>
    <w:rsid w:val="00006656"/>
    <w:rsid w:val="000160DF"/>
    <w:rsid w:val="0002313D"/>
    <w:rsid w:val="00025128"/>
    <w:rsid w:val="00026F0F"/>
    <w:rsid w:val="00026FB9"/>
    <w:rsid w:val="00034090"/>
    <w:rsid w:val="00046727"/>
    <w:rsid w:val="00061BDA"/>
    <w:rsid w:val="0006208C"/>
    <w:rsid w:val="00064DB3"/>
    <w:rsid w:val="00072A6C"/>
    <w:rsid w:val="0007384F"/>
    <w:rsid w:val="00077645"/>
    <w:rsid w:val="00091DF7"/>
    <w:rsid w:val="00095B4E"/>
    <w:rsid w:val="000973E9"/>
    <w:rsid w:val="000A3A27"/>
    <w:rsid w:val="000A4E63"/>
    <w:rsid w:val="000B0CB3"/>
    <w:rsid w:val="000D2680"/>
    <w:rsid w:val="000D276E"/>
    <w:rsid w:val="000E3F59"/>
    <w:rsid w:val="000E4BE0"/>
    <w:rsid w:val="000E4FDF"/>
    <w:rsid w:val="000F034C"/>
    <w:rsid w:val="00112EA2"/>
    <w:rsid w:val="0011353F"/>
    <w:rsid w:val="00114BBE"/>
    <w:rsid w:val="00115E8E"/>
    <w:rsid w:val="00124479"/>
    <w:rsid w:val="001248BC"/>
    <w:rsid w:val="00125928"/>
    <w:rsid w:val="00126A9F"/>
    <w:rsid w:val="00126EFC"/>
    <w:rsid w:val="00127EAB"/>
    <w:rsid w:val="0013158E"/>
    <w:rsid w:val="001339DD"/>
    <w:rsid w:val="001346DE"/>
    <w:rsid w:val="00146B02"/>
    <w:rsid w:val="00146D1E"/>
    <w:rsid w:val="001476AF"/>
    <w:rsid w:val="00161C2D"/>
    <w:rsid w:val="001628EF"/>
    <w:rsid w:val="00164A0A"/>
    <w:rsid w:val="001702BD"/>
    <w:rsid w:val="00192E45"/>
    <w:rsid w:val="00196120"/>
    <w:rsid w:val="001964CB"/>
    <w:rsid w:val="001A2B14"/>
    <w:rsid w:val="001D1063"/>
    <w:rsid w:val="001D27B9"/>
    <w:rsid w:val="001E2D2F"/>
    <w:rsid w:val="001F2663"/>
    <w:rsid w:val="001F437D"/>
    <w:rsid w:val="001F4607"/>
    <w:rsid w:val="001F584A"/>
    <w:rsid w:val="00217FA3"/>
    <w:rsid w:val="00221432"/>
    <w:rsid w:val="002314C9"/>
    <w:rsid w:val="002356D6"/>
    <w:rsid w:val="002357BD"/>
    <w:rsid w:val="00267B2F"/>
    <w:rsid w:val="00273C11"/>
    <w:rsid w:val="00286F34"/>
    <w:rsid w:val="0029529E"/>
    <w:rsid w:val="00295D0E"/>
    <w:rsid w:val="00296DFE"/>
    <w:rsid w:val="002A4038"/>
    <w:rsid w:val="002A4854"/>
    <w:rsid w:val="002A7791"/>
    <w:rsid w:val="002A79DD"/>
    <w:rsid w:val="002B18A9"/>
    <w:rsid w:val="002B4302"/>
    <w:rsid w:val="002B798A"/>
    <w:rsid w:val="002C1D5C"/>
    <w:rsid w:val="002C284F"/>
    <w:rsid w:val="002C4409"/>
    <w:rsid w:val="002C5C4F"/>
    <w:rsid w:val="002C78F2"/>
    <w:rsid w:val="002D3C3F"/>
    <w:rsid w:val="002D623E"/>
    <w:rsid w:val="002E18F8"/>
    <w:rsid w:val="002F0984"/>
    <w:rsid w:val="002F27B7"/>
    <w:rsid w:val="002F4659"/>
    <w:rsid w:val="002F5C65"/>
    <w:rsid w:val="002F7052"/>
    <w:rsid w:val="00304B02"/>
    <w:rsid w:val="00311A7C"/>
    <w:rsid w:val="003158DC"/>
    <w:rsid w:val="00321E85"/>
    <w:rsid w:val="00322AD1"/>
    <w:rsid w:val="00323A3B"/>
    <w:rsid w:val="003244A0"/>
    <w:rsid w:val="00325F05"/>
    <w:rsid w:val="00326B36"/>
    <w:rsid w:val="0033188B"/>
    <w:rsid w:val="00351924"/>
    <w:rsid w:val="00353679"/>
    <w:rsid w:val="0035679A"/>
    <w:rsid w:val="00373866"/>
    <w:rsid w:val="00374B3A"/>
    <w:rsid w:val="00376B94"/>
    <w:rsid w:val="003873B4"/>
    <w:rsid w:val="00387C38"/>
    <w:rsid w:val="0039145A"/>
    <w:rsid w:val="003A496D"/>
    <w:rsid w:val="003B3698"/>
    <w:rsid w:val="003C0B2C"/>
    <w:rsid w:val="003C541B"/>
    <w:rsid w:val="003D51E8"/>
    <w:rsid w:val="003D62F8"/>
    <w:rsid w:val="003D6992"/>
    <w:rsid w:val="003E39F3"/>
    <w:rsid w:val="003E764F"/>
    <w:rsid w:val="003F6390"/>
    <w:rsid w:val="00400947"/>
    <w:rsid w:val="00402F70"/>
    <w:rsid w:val="00403834"/>
    <w:rsid w:val="00406611"/>
    <w:rsid w:val="004116E3"/>
    <w:rsid w:val="00421E47"/>
    <w:rsid w:val="0042675A"/>
    <w:rsid w:val="0043155C"/>
    <w:rsid w:val="00431804"/>
    <w:rsid w:val="00431821"/>
    <w:rsid w:val="00433B17"/>
    <w:rsid w:val="004438B6"/>
    <w:rsid w:val="00443FDD"/>
    <w:rsid w:val="0046087C"/>
    <w:rsid w:val="00476BB9"/>
    <w:rsid w:val="004771B1"/>
    <w:rsid w:val="0047774C"/>
    <w:rsid w:val="00480569"/>
    <w:rsid w:val="004819CC"/>
    <w:rsid w:val="00495399"/>
    <w:rsid w:val="00497D12"/>
    <w:rsid w:val="004A0C5F"/>
    <w:rsid w:val="004A35DD"/>
    <w:rsid w:val="004A49A3"/>
    <w:rsid w:val="004A6660"/>
    <w:rsid w:val="004B0C5A"/>
    <w:rsid w:val="004B0DC9"/>
    <w:rsid w:val="004B3F20"/>
    <w:rsid w:val="004C0FBF"/>
    <w:rsid w:val="004C73B2"/>
    <w:rsid w:val="004E223F"/>
    <w:rsid w:val="004E3585"/>
    <w:rsid w:val="004E7A2B"/>
    <w:rsid w:val="004F2294"/>
    <w:rsid w:val="00502ADB"/>
    <w:rsid w:val="00506DFC"/>
    <w:rsid w:val="00507473"/>
    <w:rsid w:val="005154C2"/>
    <w:rsid w:val="00520130"/>
    <w:rsid w:val="00530AC7"/>
    <w:rsid w:val="00533ADE"/>
    <w:rsid w:val="005447E6"/>
    <w:rsid w:val="005464B9"/>
    <w:rsid w:val="005517D5"/>
    <w:rsid w:val="00551CE0"/>
    <w:rsid w:val="00551CE3"/>
    <w:rsid w:val="00557F9F"/>
    <w:rsid w:val="00571AA9"/>
    <w:rsid w:val="00591F36"/>
    <w:rsid w:val="0059467E"/>
    <w:rsid w:val="005A24AD"/>
    <w:rsid w:val="005A29A6"/>
    <w:rsid w:val="005A48AF"/>
    <w:rsid w:val="005A70A3"/>
    <w:rsid w:val="005C2613"/>
    <w:rsid w:val="005C29D0"/>
    <w:rsid w:val="005C6ED8"/>
    <w:rsid w:val="005D58C9"/>
    <w:rsid w:val="005E6A8C"/>
    <w:rsid w:val="005F10CA"/>
    <w:rsid w:val="005F1C06"/>
    <w:rsid w:val="005F3895"/>
    <w:rsid w:val="005F7B16"/>
    <w:rsid w:val="0060029E"/>
    <w:rsid w:val="00602C50"/>
    <w:rsid w:val="00607E10"/>
    <w:rsid w:val="0061037E"/>
    <w:rsid w:val="00610856"/>
    <w:rsid w:val="0061455B"/>
    <w:rsid w:val="00617990"/>
    <w:rsid w:val="006226F0"/>
    <w:rsid w:val="00625F80"/>
    <w:rsid w:val="00627C98"/>
    <w:rsid w:val="006320F1"/>
    <w:rsid w:val="006332D9"/>
    <w:rsid w:val="00635215"/>
    <w:rsid w:val="00636CD6"/>
    <w:rsid w:val="00641C25"/>
    <w:rsid w:val="00646429"/>
    <w:rsid w:val="006542D5"/>
    <w:rsid w:val="0065662B"/>
    <w:rsid w:val="00657ADC"/>
    <w:rsid w:val="006604E7"/>
    <w:rsid w:val="00662F0D"/>
    <w:rsid w:val="00662FF2"/>
    <w:rsid w:val="0068135C"/>
    <w:rsid w:val="006817B3"/>
    <w:rsid w:val="006909EB"/>
    <w:rsid w:val="00696216"/>
    <w:rsid w:val="006A2292"/>
    <w:rsid w:val="006C2B5E"/>
    <w:rsid w:val="006C5FAE"/>
    <w:rsid w:val="006D587F"/>
    <w:rsid w:val="006D5A12"/>
    <w:rsid w:val="006E137D"/>
    <w:rsid w:val="006E4DB1"/>
    <w:rsid w:val="006F0BC4"/>
    <w:rsid w:val="0070206B"/>
    <w:rsid w:val="0071535D"/>
    <w:rsid w:val="007159E0"/>
    <w:rsid w:val="00715B33"/>
    <w:rsid w:val="00716D83"/>
    <w:rsid w:val="00716F09"/>
    <w:rsid w:val="00725842"/>
    <w:rsid w:val="00726741"/>
    <w:rsid w:val="007352FD"/>
    <w:rsid w:val="007436BF"/>
    <w:rsid w:val="00744F04"/>
    <w:rsid w:val="00764DF8"/>
    <w:rsid w:val="00766504"/>
    <w:rsid w:val="00773266"/>
    <w:rsid w:val="0077645D"/>
    <w:rsid w:val="0078120E"/>
    <w:rsid w:val="0078635D"/>
    <w:rsid w:val="0079259D"/>
    <w:rsid w:val="00797EAE"/>
    <w:rsid w:val="007B033A"/>
    <w:rsid w:val="007B0C02"/>
    <w:rsid w:val="007B5FBE"/>
    <w:rsid w:val="007B700B"/>
    <w:rsid w:val="007C73B2"/>
    <w:rsid w:val="007C7A1A"/>
    <w:rsid w:val="007D36C2"/>
    <w:rsid w:val="007F2D53"/>
    <w:rsid w:val="007F711F"/>
    <w:rsid w:val="007F7A60"/>
    <w:rsid w:val="00804241"/>
    <w:rsid w:val="0080577D"/>
    <w:rsid w:val="00810184"/>
    <w:rsid w:val="00811990"/>
    <w:rsid w:val="00811AA4"/>
    <w:rsid w:val="008151DC"/>
    <w:rsid w:val="008243F5"/>
    <w:rsid w:val="00825CC2"/>
    <w:rsid w:val="008268ED"/>
    <w:rsid w:val="0083429E"/>
    <w:rsid w:val="00840642"/>
    <w:rsid w:val="008423D8"/>
    <w:rsid w:val="00846FF5"/>
    <w:rsid w:val="00847188"/>
    <w:rsid w:val="00856A36"/>
    <w:rsid w:val="0085772E"/>
    <w:rsid w:val="008659E2"/>
    <w:rsid w:val="008714DD"/>
    <w:rsid w:val="0087354B"/>
    <w:rsid w:val="008837D8"/>
    <w:rsid w:val="00892446"/>
    <w:rsid w:val="00893D02"/>
    <w:rsid w:val="008A0169"/>
    <w:rsid w:val="008B0839"/>
    <w:rsid w:val="008C4A2F"/>
    <w:rsid w:val="008D2990"/>
    <w:rsid w:val="008D4ED1"/>
    <w:rsid w:val="008D5DEB"/>
    <w:rsid w:val="008E3850"/>
    <w:rsid w:val="008F0E33"/>
    <w:rsid w:val="009010C7"/>
    <w:rsid w:val="009013CA"/>
    <w:rsid w:val="00902088"/>
    <w:rsid w:val="00903401"/>
    <w:rsid w:val="00906544"/>
    <w:rsid w:val="00907989"/>
    <w:rsid w:val="00910E93"/>
    <w:rsid w:val="0093556D"/>
    <w:rsid w:val="00937205"/>
    <w:rsid w:val="00942089"/>
    <w:rsid w:val="00942507"/>
    <w:rsid w:val="00943FED"/>
    <w:rsid w:val="00945F1E"/>
    <w:rsid w:val="00952CCA"/>
    <w:rsid w:val="009550D1"/>
    <w:rsid w:val="0096727D"/>
    <w:rsid w:val="009712FF"/>
    <w:rsid w:val="009759A4"/>
    <w:rsid w:val="009761B3"/>
    <w:rsid w:val="00981DCA"/>
    <w:rsid w:val="00981F30"/>
    <w:rsid w:val="009824A3"/>
    <w:rsid w:val="00983198"/>
    <w:rsid w:val="009841A7"/>
    <w:rsid w:val="0098553D"/>
    <w:rsid w:val="00986AEB"/>
    <w:rsid w:val="0098764F"/>
    <w:rsid w:val="009936DF"/>
    <w:rsid w:val="00993D54"/>
    <w:rsid w:val="009A26DD"/>
    <w:rsid w:val="009A2F20"/>
    <w:rsid w:val="009B02EE"/>
    <w:rsid w:val="009B16F6"/>
    <w:rsid w:val="009B56A8"/>
    <w:rsid w:val="009C01A6"/>
    <w:rsid w:val="009C5942"/>
    <w:rsid w:val="009D1C08"/>
    <w:rsid w:val="009D2DE6"/>
    <w:rsid w:val="009D455C"/>
    <w:rsid w:val="009F6230"/>
    <w:rsid w:val="00A004A3"/>
    <w:rsid w:val="00A03325"/>
    <w:rsid w:val="00A054E1"/>
    <w:rsid w:val="00A055EE"/>
    <w:rsid w:val="00A068E3"/>
    <w:rsid w:val="00A146AA"/>
    <w:rsid w:val="00A224D1"/>
    <w:rsid w:val="00A30ED9"/>
    <w:rsid w:val="00A36473"/>
    <w:rsid w:val="00A366D2"/>
    <w:rsid w:val="00A41BB9"/>
    <w:rsid w:val="00A43408"/>
    <w:rsid w:val="00A44D3F"/>
    <w:rsid w:val="00A4597C"/>
    <w:rsid w:val="00A479FB"/>
    <w:rsid w:val="00A47C06"/>
    <w:rsid w:val="00A502DA"/>
    <w:rsid w:val="00A50571"/>
    <w:rsid w:val="00A527F5"/>
    <w:rsid w:val="00A61B19"/>
    <w:rsid w:val="00A62433"/>
    <w:rsid w:val="00A63548"/>
    <w:rsid w:val="00A838F3"/>
    <w:rsid w:val="00A84B5C"/>
    <w:rsid w:val="00A854D9"/>
    <w:rsid w:val="00A91202"/>
    <w:rsid w:val="00A97711"/>
    <w:rsid w:val="00AA0614"/>
    <w:rsid w:val="00AA0F46"/>
    <w:rsid w:val="00AA1D34"/>
    <w:rsid w:val="00AB34E3"/>
    <w:rsid w:val="00AB6CA7"/>
    <w:rsid w:val="00AC00D1"/>
    <w:rsid w:val="00AC4D06"/>
    <w:rsid w:val="00AC6F33"/>
    <w:rsid w:val="00AD4632"/>
    <w:rsid w:val="00AE6EBB"/>
    <w:rsid w:val="00AE7611"/>
    <w:rsid w:val="00AF3B67"/>
    <w:rsid w:val="00AF4615"/>
    <w:rsid w:val="00AF6DF1"/>
    <w:rsid w:val="00B128DB"/>
    <w:rsid w:val="00B13923"/>
    <w:rsid w:val="00B15458"/>
    <w:rsid w:val="00B16ECB"/>
    <w:rsid w:val="00B20DDE"/>
    <w:rsid w:val="00B2290F"/>
    <w:rsid w:val="00B22AE4"/>
    <w:rsid w:val="00B25E28"/>
    <w:rsid w:val="00B4173B"/>
    <w:rsid w:val="00B469CD"/>
    <w:rsid w:val="00B72285"/>
    <w:rsid w:val="00B761FD"/>
    <w:rsid w:val="00B77EF3"/>
    <w:rsid w:val="00B85292"/>
    <w:rsid w:val="00B86210"/>
    <w:rsid w:val="00B86792"/>
    <w:rsid w:val="00B91C75"/>
    <w:rsid w:val="00B926F0"/>
    <w:rsid w:val="00B931A4"/>
    <w:rsid w:val="00B93E07"/>
    <w:rsid w:val="00B95241"/>
    <w:rsid w:val="00BA37B4"/>
    <w:rsid w:val="00BB0BC5"/>
    <w:rsid w:val="00BB53F8"/>
    <w:rsid w:val="00BB7933"/>
    <w:rsid w:val="00BC0567"/>
    <w:rsid w:val="00BC234A"/>
    <w:rsid w:val="00BC3F2D"/>
    <w:rsid w:val="00BC3F7B"/>
    <w:rsid w:val="00BD60BD"/>
    <w:rsid w:val="00BD7751"/>
    <w:rsid w:val="00C039B2"/>
    <w:rsid w:val="00C03EBB"/>
    <w:rsid w:val="00C047FF"/>
    <w:rsid w:val="00C070B2"/>
    <w:rsid w:val="00C072BB"/>
    <w:rsid w:val="00C13C70"/>
    <w:rsid w:val="00C162D4"/>
    <w:rsid w:val="00C17E3B"/>
    <w:rsid w:val="00C324AD"/>
    <w:rsid w:val="00C44F59"/>
    <w:rsid w:val="00C53972"/>
    <w:rsid w:val="00C54905"/>
    <w:rsid w:val="00C57ACB"/>
    <w:rsid w:val="00C70504"/>
    <w:rsid w:val="00C768FC"/>
    <w:rsid w:val="00C77A82"/>
    <w:rsid w:val="00C949B2"/>
    <w:rsid w:val="00C97199"/>
    <w:rsid w:val="00CA654A"/>
    <w:rsid w:val="00CA6BB0"/>
    <w:rsid w:val="00CB4E35"/>
    <w:rsid w:val="00CC10F9"/>
    <w:rsid w:val="00CD3FD4"/>
    <w:rsid w:val="00CE17BD"/>
    <w:rsid w:val="00CE314E"/>
    <w:rsid w:val="00CE6D04"/>
    <w:rsid w:val="00CF1BA5"/>
    <w:rsid w:val="00CF23F0"/>
    <w:rsid w:val="00CF36A7"/>
    <w:rsid w:val="00D10757"/>
    <w:rsid w:val="00D12D9C"/>
    <w:rsid w:val="00D12DC7"/>
    <w:rsid w:val="00D25D12"/>
    <w:rsid w:val="00D3152F"/>
    <w:rsid w:val="00D34699"/>
    <w:rsid w:val="00D36ED5"/>
    <w:rsid w:val="00D42B68"/>
    <w:rsid w:val="00D5432B"/>
    <w:rsid w:val="00D5498E"/>
    <w:rsid w:val="00D62470"/>
    <w:rsid w:val="00D62BEB"/>
    <w:rsid w:val="00D636CF"/>
    <w:rsid w:val="00D7020C"/>
    <w:rsid w:val="00D71DDA"/>
    <w:rsid w:val="00D735F3"/>
    <w:rsid w:val="00D74287"/>
    <w:rsid w:val="00D82BA4"/>
    <w:rsid w:val="00D847A2"/>
    <w:rsid w:val="00D865DF"/>
    <w:rsid w:val="00D91AF8"/>
    <w:rsid w:val="00D94E0E"/>
    <w:rsid w:val="00D95639"/>
    <w:rsid w:val="00D97BF9"/>
    <w:rsid w:val="00DB2927"/>
    <w:rsid w:val="00DB4069"/>
    <w:rsid w:val="00DB5ABB"/>
    <w:rsid w:val="00DB60FB"/>
    <w:rsid w:val="00DC5CDE"/>
    <w:rsid w:val="00DC5D1C"/>
    <w:rsid w:val="00DD0102"/>
    <w:rsid w:val="00DD1B8E"/>
    <w:rsid w:val="00DD2DBD"/>
    <w:rsid w:val="00DD7152"/>
    <w:rsid w:val="00DE0A45"/>
    <w:rsid w:val="00DF3A52"/>
    <w:rsid w:val="00DF7D28"/>
    <w:rsid w:val="00E01CE5"/>
    <w:rsid w:val="00E01E7C"/>
    <w:rsid w:val="00E133AC"/>
    <w:rsid w:val="00E16FE7"/>
    <w:rsid w:val="00E354DF"/>
    <w:rsid w:val="00E4039F"/>
    <w:rsid w:val="00E403BD"/>
    <w:rsid w:val="00E5400F"/>
    <w:rsid w:val="00E61493"/>
    <w:rsid w:val="00E63BC9"/>
    <w:rsid w:val="00E64EA3"/>
    <w:rsid w:val="00E67B03"/>
    <w:rsid w:val="00E8163C"/>
    <w:rsid w:val="00E83813"/>
    <w:rsid w:val="00E83EDC"/>
    <w:rsid w:val="00E851FC"/>
    <w:rsid w:val="00E863BC"/>
    <w:rsid w:val="00E91F1A"/>
    <w:rsid w:val="00E924DF"/>
    <w:rsid w:val="00E927A3"/>
    <w:rsid w:val="00E93D07"/>
    <w:rsid w:val="00E9661A"/>
    <w:rsid w:val="00E97304"/>
    <w:rsid w:val="00EA3CD1"/>
    <w:rsid w:val="00EB5D36"/>
    <w:rsid w:val="00EC48DF"/>
    <w:rsid w:val="00ED0DDA"/>
    <w:rsid w:val="00ED3BEB"/>
    <w:rsid w:val="00ED7F9E"/>
    <w:rsid w:val="00EE065E"/>
    <w:rsid w:val="00EE0FB8"/>
    <w:rsid w:val="00EE20B5"/>
    <w:rsid w:val="00EE2B98"/>
    <w:rsid w:val="00EE5EEA"/>
    <w:rsid w:val="00EE78EA"/>
    <w:rsid w:val="00EF070B"/>
    <w:rsid w:val="00EF22B7"/>
    <w:rsid w:val="00F05535"/>
    <w:rsid w:val="00F10441"/>
    <w:rsid w:val="00F1095F"/>
    <w:rsid w:val="00F15655"/>
    <w:rsid w:val="00F17E11"/>
    <w:rsid w:val="00F202D7"/>
    <w:rsid w:val="00F2047E"/>
    <w:rsid w:val="00F21416"/>
    <w:rsid w:val="00F31BA9"/>
    <w:rsid w:val="00F34DD4"/>
    <w:rsid w:val="00F36AC8"/>
    <w:rsid w:val="00F45CD9"/>
    <w:rsid w:val="00F4775D"/>
    <w:rsid w:val="00F54B98"/>
    <w:rsid w:val="00F55317"/>
    <w:rsid w:val="00F57599"/>
    <w:rsid w:val="00F57ACA"/>
    <w:rsid w:val="00F63F14"/>
    <w:rsid w:val="00F81584"/>
    <w:rsid w:val="00F90821"/>
    <w:rsid w:val="00F92E44"/>
    <w:rsid w:val="00F93EB4"/>
    <w:rsid w:val="00F97DD5"/>
    <w:rsid w:val="00FA0811"/>
    <w:rsid w:val="00FA2228"/>
    <w:rsid w:val="00FA39BB"/>
    <w:rsid w:val="00FA5B04"/>
    <w:rsid w:val="00FA7A84"/>
    <w:rsid w:val="00FA7EE2"/>
    <w:rsid w:val="00FB673B"/>
    <w:rsid w:val="00FB6A4D"/>
    <w:rsid w:val="00FB7BC6"/>
    <w:rsid w:val="00FD1C5C"/>
    <w:rsid w:val="00FD4141"/>
    <w:rsid w:val="00FD675B"/>
    <w:rsid w:val="00FE16E8"/>
    <w:rsid w:val="00FE316E"/>
    <w:rsid w:val="00FE3BA7"/>
    <w:rsid w:val="00FE7890"/>
    <w:rsid w:val="00FF29C7"/>
    <w:rsid w:val="00FF2EC4"/>
    <w:rsid w:val="00FF5616"/>
    <w:rsid w:val="00FF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1"/>
    </o:shapelayout>
  </w:shapeDefaults>
  <w:decimalSymbol w:val="."/>
  <w:listSeparator w:val=","/>
  <w14:docId w14:val="12D44770"/>
  <w15:chartTrackingRefBased/>
  <w15:docId w15:val="{BC6B1354-552E-4E24-9D7C-C27A8F5C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72E"/>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141"/>
    <w:pPr>
      <w:tabs>
        <w:tab w:val="center" w:pos="4680"/>
        <w:tab w:val="right" w:pos="9360"/>
      </w:tabs>
    </w:pPr>
  </w:style>
  <w:style w:type="character" w:customStyle="1" w:styleId="HeaderChar">
    <w:name w:val="Header Char"/>
    <w:link w:val="Header"/>
    <w:uiPriority w:val="99"/>
    <w:rsid w:val="00FD4141"/>
    <w:rPr>
      <w:sz w:val="24"/>
    </w:rPr>
  </w:style>
  <w:style w:type="paragraph" w:customStyle="1" w:styleId="Legal1">
    <w:name w:val="Legal 1"/>
    <w:basedOn w:val="Normal"/>
    <w:uiPriority w:val="99"/>
    <w:pPr>
      <w:widowControl w:val="0"/>
    </w:pPr>
  </w:style>
  <w:style w:type="paragraph" w:customStyle="1" w:styleId="Legal2">
    <w:name w:val="Legal 2"/>
    <w:basedOn w:val="Normal"/>
    <w:pPr>
      <w:widowControl w:val="0"/>
    </w:pPr>
    <w:rPr>
      <w:b/>
    </w:rPr>
  </w:style>
  <w:style w:type="paragraph" w:customStyle="1" w:styleId="Legal3">
    <w:name w:val="Legal 3"/>
    <w:basedOn w:val="Normal"/>
    <w:uiPriority w:val="99"/>
    <w:pPr>
      <w:widowControl w:val="0"/>
    </w:pPr>
    <w:rPr>
      <w:b/>
    </w:rPr>
  </w:style>
  <w:style w:type="paragraph" w:customStyle="1" w:styleId="Legal4">
    <w:name w:val="Legal 4"/>
    <w:basedOn w:val="Normal"/>
    <w:pPr>
      <w:widowControl w:val="0"/>
    </w:pPr>
    <w:rPr>
      <w:b/>
    </w:rPr>
  </w:style>
  <w:style w:type="paragraph" w:customStyle="1" w:styleId="Legal5">
    <w:name w:val="Legal 5"/>
    <w:basedOn w:val="Normal"/>
    <w:pPr>
      <w:widowControl w:val="0"/>
    </w:pPr>
    <w:rPr>
      <w:b/>
    </w:rPr>
  </w:style>
  <w:style w:type="paragraph" w:customStyle="1" w:styleId="Legal6">
    <w:name w:val="Legal 6"/>
    <w:basedOn w:val="Normal"/>
    <w:pPr>
      <w:widowControl w:val="0"/>
    </w:pPr>
  </w:style>
  <w:style w:type="paragraph" w:customStyle="1" w:styleId="Legal7">
    <w:name w:val="Legal 7"/>
    <w:basedOn w:val="Normal"/>
    <w:pPr>
      <w:widowControl w:val="0"/>
    </w:pPr>
  </w:style>
  <w:style w:type="paragraph" w:customStyle="1" w:styleId="Legal8">
    <w:name w:val="Legal 8"/>
    <w:basedOn w:val="Normal"/>
    <w:pPr>
      <w:widowControl w:val="0"/>
    </w:pPr>
  </w:style>
  <w:style w:type="paragraph" w:customStyle="1" w:styleId="Legal9">
    <w:name w:val="Legal 9"/>
    <w:basedOn w:val="Normal"/>
    <w:pPr>
      <w:widowControl w:val="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Outline0021">
    <w:name w:val="Outline002_1"/>
    <w:basedOn w:val="Normal"/>
    <w:pPr>
      <w:widowControl w:val="0"/>
    </w:pPr>
  </w:style>
  <w:style w:type="paragraph" w:customStyle="1" w:styleId="Outline0022">
    <w:name w:val="Outline002_2"/>
    <w:basedOn w:val="Normal"/>
    <w:pPr>
      <w:widowControl w:val="0"/>
      <w:tabs>
        <w:tab w:val="left" w:pos="1934"/>
        <w:tab w:val="left" w:pos="2160"/>
        <w:tab w:val="left" w:pos="2880"/>
        <w:tab w:val="left" w:pos="3600"/>
        <w:tab w:val="left" w:pos="4320"/>
        <w:tab w:val="left" w:pos="5040"/>
        <w:tab w:val="left" w:pos="5760"/>
        <w:tab w:val="left" w:pos="6480"/>
        <w:tab w:val="left" w:pos="7200"/>
        <w:tab w:val="left" w:pos="7920"/>
      </w:tabs>
      <w:ind w:left="1934" w:hanging="360"/>
    </w:pPr>
  </w:style>
  <w:style w:type="paragraph" w:customStyle="1" w:styleId="Outline0023">
    <w:name w:val="Outline002_3"/>
    <w:basedOn w:val="Normal"/>
    <w:pPr>
      <w:widowControl w:val="0"/>
      <w:tabs>
        <w:tab w:val="left" w:pos="2654"/>
        <w:tab w:val="left" w:pos="2880"/>
        <w:tab w:val="left" w:pos="3600"/>
        <w:tab w:val="left" w:pos="4320"/>
        <w:tab w:val="left" w:pos="5040"/>
        <w:tab w:val="left" w:pos="5760"/>
        <w:tab w:val="left" w:pos="6480"/>
        <w:tab w:val="left" w:pos="7200"/>
        <w:tab w:val="left" w:pos="7920"/>
      </w:tabs>
      <w:ind w:left="2654" w:hanging="180"/>
    </w:pPr>
  </w:style>
  <w:style w:type="paragraph" w:customStyle="1" w:styleId="Outline0024">
    <w:name w:val="Outline002_4"/>
    <w:basedOn w:val="Normal"/>
    <w:pPr>
      <w:widowControl w:val="0"/>
      <w:tabs>
        <w:tab w:val="left" w:pos="3374"/>
        <w:tab w:val="left" w:pos="3600"/>
        <w:tab w:val="left" w:pos="4320"/>
        <w:tab w:val="left" w:pos="5040"/>
        <w:tab w:val="left" w:pos="5760"/>
        <w:tab w:val="left" w:pos="6480"/>
        <w:tab w:val="left" w:pos="7200"/>
        <w:tab w:val="left" w:pos="7920"/>
      </w:tabs>
      <w:ind w:left="3374" w:hanging="360"/>
    </w:pPr>
  </w:style>
  <w:style w:type="paragraph" w:customStyle="1" w:styleId="Outline0025">
    <w:name w:val="Outline002_5"/>
    <w:basedOn w:val="Normal"/>
    <w:pPr>
      <w:widowControl w:val="0"/>
      <w:tabs>
        <w:tab w:val="left" w:pos="4094"/>
        <w:tab w:val="left" w:pos="4320"/>
        <w:tab w:val="left" w:pos="5040"/>
        <w:tab w:val="left" w:pos="5760"/>
        <w:tab w:val="left" w:pos="6480"/>
        <w:tab w:val="left" w:pos="7200"/>
        <w:tab w:val="left" w:pos="7920"/>
      </w:tabs>
      <w:ind w:left="4094" w:hanging="360"/>
    </w:pPr>
  </w:style>
  <w:style w:type="paragraph" w:customStyle="1" w:styleId="Outline0026">
    <w:name w:val="Outline002_6"/>
    <w:basedOn w:val="Normal"/>
    <w:pPr>
      <w:widowControl w:val="0"/>
      <w:tabs>
        <w:tab w:val="left" w:pos="4814"/>
        <w:tab w:val="left" w:pos="5040"/>
        <w:tab w:val="left" w:pos="5760"/>
        <w:tab w:val="left" w:pos="6480"/>
        <w:tab w:val="left" w:pos="7200"/>
        <w:tab w:val="left" w:pos="7920"/>
      </w:tabs>
      <w:ind w:left="4814" w:hanging="180"/>
    </w:pPr>
  </w:style>
  <w:style w:type="paragraph" w:customStyle="1" w:styleId="Outline0027">
    <w:name w:val="Outline002_7"/>
    <w:basedOn w:val="Normal"/>
    <w:pPr>
      <w:widowControl w:val="0"/>
      <w:tabs>
        <w:tab w:val="left" w:pos="5534"/>
        <w:tab w:val="left" w:pos="5760"/>
        <w:tab w:val="left" w:pos="6480"/>
        <w:tab w:val="left" w:pos="7200"/>
        <w:tab w:val="left" w:pos="7920"/>
      </w:tabs>
      <w:ind w:left="5534" w:hanging="360"/>
    </w:pPr>
  </w:style>
  <w:style w:type="paragraph" w:customStyle="1" w:styleId="Outline0028">
    <w:name w:val="Outline002_8"/>
    <w:basedOn w:val="Normal"/>
    <w:pPr>
      <w:widowControl w:val="0"/>
      <w:tabs>
        <w:tab w:val="left" w:pos="6254"/>
        <w:tab w:val="left" w:pos="6480"/>
        <w:tab w:val="left" w:pos="7200"/>
        <w:tab w:val="left" w:pos="7920"/>
      </w:tabs>
      <w:ind w:left="6254" w:hanging="360"/>
    </w:pPr>
  </w:style>
  <w:style w:type="paragraph" w:customStyle="1" w:styleId="Outline0029">
    <w:name w:val="Outline002_9"/>
    <w:basedOn w:val="Normal"/>
    <w:pPr>
      <w:widowControl w:val="0"/>
      <w:tabs>
        <w:tab w:val="left" w:pos="6974"/>
        <w:tab w:val="left" w:pos="7200"/>
        <w:tab w:val="left" w:pos="7920"/>
      </w:tabs>
      <w:ind w:left="6974" w:hanging="180"/>
    </w:pPr>
  </w:style>
  <w:style w:type="paragraph" w:customStyle="1" w:styleId="level10">
    <w:name w:val="_level1"/>
    <w:basedOn w:val="Normal"/>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style>
  <w:style w:type="paragraph" w:customStyle="1" w:styleId="level20">
    <w:name w:val="_level2"/>
    <w:basedOn w:val="Normal"/>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style>
  <w:style w:type="paragraph" w:customStyle="1" w:styleId="level30">
    <w:name w:val="_level3"/>
    <w:basedOn w:val="Normal"/>
    <w:pPr>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pPr>
  </w:style>
  <w:style w:type="paragraph" w:customStyle="1" w:styleId="level40">
    <w:name w:val="_level4"/>
    <w:basedOn w:val="Normal"/>
    <w:pPr>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360"/>
    </w:pPr>
  </w:style>
  <w:style w:type="paragraph" w:customStyle="1" w:styleId="level50">
    <w:name w:val="_level5"/>
    <w:basedOn w:val="Normal"/>
    <w:pPr>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style>
  <w:style w:type="paragraph" w:customStyle="1" w:styleId="level60">
    <w:name w:val="_level6"/>
    <w:basedOn w:val="Normal"/>
    <w:pPr>
      <w:tabs>
        <w:tab w:val="left" w:pos="21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360"/>
    </w:pPr>
  </w:style>
  <w:style w:type="paragraph" w:customStyle="1" w:styleId="level70">
    <w:name w:val="_level7"/>
    <w:basedOn w:val="Normal"/>
    <w:pPr>
      <w:tabs>
        <w:tab w:val="left" w:pos="252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style>
  <w:style w:type="paragraph" w:customStyle="1" w:styleId="level80">
    <w:name w:val="_level8"/>
    <w:basedOn w:val="Normal"/>
    <w:pPr>
      <w:tabs>
        <w:tab w:val="left" w:pos="288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360"/>
    </w:pPr>
  </w:style>
  <w:style w:type="paragraph" w:customStyle="1" w:styleId="levsl1">
    <w:name w:val="_levs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gal10">
    <w:name w:val="Legal1"/>
    <w:basedOn w:val="Normal"/>
    <w:pPr>
      <w:widowControl w:val="0"/>
    </w:pPr>
    <w:rPr>
      <w:b/>
    </w:rPr>
  </w:style>
  <w:style w:type="paragraph" w:customStyle="1" w:styleId="levsl3">
    <w:name w:val="_levsl3"/>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TOC2">
    <w:name w:val="toc 2"/>
    <w:basedOn w:val="Normal"/>
    <w:uiPriority w:val="39"/>
    <w:rsid w:val="00164A0A"/>
    <w:pPr>
      <w:widowControl w:val="0"/>
      <w:ind w:left="1080" w:hanging="720"/>
    </w:pPr>
  </w:style>
  <w:style w:type="paragraph" w:customStyle="1" w:styleId="WPBodyText">
    <w:name w:val="WP_Body Text"/>
    <w:basedOn w:val="Normal"/>
    <w:rPr>
      <w:rFonts w:ascii="Arial" w:hAnsi="Arial"/>
    </w:rPr>
  </w:style>
  <w:style w:type="paragraph" w:customStyle="1" w:styleId="levsl5">
    <w:name w:val="_levsl5"/>
    <w:basedOn w:val="Normal"/>
    <w:pPr>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pPr>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pPr>
      <w:tabs>
        <w:tab w:val="left" w:pos="5040"/>
        <w:tab w:val="left" w:pos="5760"/>
        <w:tab w:val="left" w:pos="6480"/>
        <w:tab w:val="left" w:pos="7200"/>
        <w:tab w:val="left" w:pos="7920"/>
      </w:tabs>
      <w:ind w:left="5040" w:hanging="720"/>
    </w:pPr>
  </w:style>
  <w:style w:type="paragraph" w:customStyle="1" w:styleId="levsl8">
    <w:name w:val="_levsl8"/>
    <w:basedOn w:val="Normal"/>
    <w:pPr>
      <w:tabs>
        <w:tab w:val="left" w:pos="5760"/>
        <w:tab w:val="left" w:pos="6480"/>
        <w:tab w:val="left" w:pos="7200"/>
        <w:tab w:val="left" w:pos="7920"/>
      </w:tabs>
      <w:ind w:left="5760" w:hanging="720"/>
    </w:pPr>
  </w:style>
  <w:style w:type="paragraph" w:customStyle="1" w:styleId="level90">
    <w:name w:val="_level9"/>
    <w:basedOn w:val="Normal"/>
    <w:pPr>
      <w:tabs>
        <w:tab w:val="left" w:pos="3240"/>
        <w:tab w:val="left" w:pos="3240"/>
        <w:tab w:val="left" w:pos="3600"/>
        <w:tab w:val="left" w:pos="4320"/>
        <w:tab w:val="left" w:pos="5040"/>
        <w:tab w:val="left" w:pos="5760"/>
        <w:tab w:val="left" w:pos="6480"/>
        <w:tab w:val="left" w:pos="7200"/>
        <w:tab w:val="left" w:pos="7920"/>
        <w:tab w:val="left" w:pos="8640"/>
        <w:tab w:val="left" w:pos="9360"/>
        <w:tab w:val="left" w:pos="10080"/>
      </w:tabs>
      <w:ind w:left="3240" w:hanging="360"/>
    </w:pPr>
  </w:style>
  <w:style w:type="paragraph" w:customStyle="1" w:styleId="levsl9">
    <w:name w:val="_levsl9"/>
    <w:basedOn w:val="Normal"/>
    <w:pPr>
      <w:widowControl w:val="0"/>
      <w:tabs>
        <w:tab w:val="left" w:pos="6480"/>
        <w:tab w:val="left" w:pos="7200"/>
        <w:tab w:val="left" w:pos="7920"/>
      </w:tabs>
      <w:ind w:left="6480" w:hanging="720"/>
    </w:pPr>
  </w:style>
  <w:style w:type="paragraph" w:customStyle="1" w:styleId="levnl1">
    <w:name w:val="_levn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pPr>
      <w:widowControl w:val="0"/>
      <w:tabs>
        <w:tab w:val="left" w:pos="5760"/>
        <w:tab w:val="left" w:pos="6480"/>
        <w:tab w:val="left" w:pos="7200"/>
        <w:tab w:val="left" w:pos="7920"/>
      </w:tabs>
      <w:ind w:left="5760" w:hanging="720"/>
    </w:pPr>
  </w:style>
  <w:style w:type="paragraph" w:customStyle="1" w:styleId="levnl9">
    <w:name w:val="_levnl9"/>
    <w:basedOn w:val="Normal"/>
    <w:pPr>
      <w:widowControl w:val="0"/>
      <w:tabs>
        <w:tab w:val="left" w:pos="6480"/>
        <w:tab w:val="left" w:pos="7200"/>
        <w:tab w:val="left" w:pos="7920"/>
      </w:tabs>
      <w:ind w:left="6480" w:hanging="720"/>
    </w:pPr>
  </w:style>
  <w:style w:type="character" w:customStyle="1" w:styleId="DefaultPara">
    <w:name w:val="Default Para"/>
    <w:basedOn w:val="DefaultParagraphFont"/>
  </w:style>
  <w:style w:type="paragraph" w:customStyle="1" w:styleId="TOC11">
    <w:name w:val="TOC 11"/>
    <w:basedOn w:val="Normal"/>
    <w:pPr>
      <w:tabs>
        <w:tab w:val="left" w:pos="180"/>
        <w:tab w:val="right" w:leader="dot" w:pos="8636"/>
      </w:tabs>
      <w:ind w:left="180"/>
    </w:pPr>
  </w:style>
  <w:style w:type="paragraph" w:customStyle="1" w:styleId="indexheadin">
    <w:name w:val="index headin"/>
    <w:basedOn w:val="Normal"/>
  </w:style>
  <w:style w:type="paragraph" w:customStyle="1" w:styleId="Heading31">
    <w:name w:val="Heading 31"/>
    <w:basedOn w:val="Normal"/>
    <w:pPr>
      <w:tabs>
        <w:tab w:val="left" w:pos="2160"/>
        <w:tab w:val="left" w:pos="2880"/>
        <w:tab w:val="left" w:pos="3600"/>
        <w:tab w:val="left" w:pos="4320"/>
        <w:tab w:val="left" w:pos="5040"/>
        <w:tab w:val="left" w:pos="5760"/>
        <w:tab w:val="left" w:pos="6480"/>
        <w:tab w:val="left" w:pos="7200"/>
        <w:tab w:val="left" w:pos="7920"/>
      </w:tabs>
      <w:ind w:left="2160" w:hanging="720"/>
    </w:pPr>
    <w:rPr>
      <w:rFonts w:ascii="Arial" w:hAnsi="Arial"/>
      <w:i/>
    </w:rPr>
  </w:style>
  <w:style w:type="paragraph" w:customStyle="1" w:styleId="Level11">
    <w:name w:val="Level 1"/>
    <w:basedOn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sz w:val="20"/>
    </w:rPr>
  </w:style>
  <w:style w:type="paragraph" w:customStyle="1" w:styleId="Outline0011">
    <w:name w:val="Outline001_1"/>
    <w:basedOn w:val="Normal"/>
  </w:style>
  <w:style w:type="paragraph" w:customStyle="1" w:styleId="Legal20">
    <w:name w:val="Legal 2"/>
    <w:basedOn w:val="Normal"/>
    <w:pPr>
      <w:widowControl w:val="0"/>
    </w:pPr>
    <w:rPr>
      <w:b/>
    </w:rPr>
  </w:style>
  <w:style w:type="paragraph" w:customStyle="1" w:styleId="ListParagra">
    <w:name w:val="List Paragra"/>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style>
  <w:style w:type="paragraph" w:customStyle="1" w:styleId="Footer1">
    <w:name w:val="Footer1"/>
    <w:basedOn w:val="Normal"/>
    <w:pPr>
      <w:tabs>
        <w:tab w:val="left" w:pos="0"/>
        <w:tab w:val="center" w:pos="4320"/>
        <w:tab w:val="right" w:pos="8636"/>
      </w:tabs>
    </w:pPr>
    <w:rPr>
      <w:sz w:val="20"/>
    </w:rPr>
  </w:style>
  <w:style w:type="character" w:customStyle="1" w:styleId="PageNumber1">
    <w:name w:val="Page Number1"/>
    <w:basedOn w:val="DefaultParagraphFont"/>
  </w:style>
  <w:style w:type="character" w:customStyle="1" w:styleId="WPHyperlink">
    <w:name w:val="WP_Hyperlink"/>
    <w:rPr>
      <w:color w:val="0000FF"/>
      <w:u w:val="single"/>
    </w:rPr>
  </w:style>
  <w:style w:type="paragraph" w:customStyle="1" w:styleId="Heading11">
    <w:name w:val="Heading 11"/>
    <w:basedOn w:val="Normal"/>
    <w:rPr>
      <w:b/>
      <w:sz w:val="20"/>
    </w:rPr>
  </w:style>
  <w:style w:type="paragraph" w:customStyle="1" w:styleId="26">
    <w:name w:val="_26"/>
    <w:basedOn w:val="Normal"/>
  </w:style>
  <w:style w:type="paragraph" w:customStyle="1" w:styleId="Heading21">
    <w:name w:val="Heading 21"/>
    <w:basedOn w:val="Normal"/>
    <w:pPr>
      <w:ind w:firstLine="720"/>
    </w:pPr>
    <w:rPr>
      <w:b/>
      <w:sz w:val="20"/>
    </w:rPr>
  </w:style>
  <w:style w:type="paragraph" w:customStyle="1" w:styleId="Outline0012">
    <w:name w:val="Outline001_2"/>
    <w:basedOn w:val="Normal"/>
    <w:pPr>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Outline0013">
    <w:name w:val="Outline001_3"/>
    <w:basedOn w:val="Normal"/>
    <w:pPr>
      <w:tabs>
        <w:tab w:val="left" w:pos="2520"/>
        <w:tab w:val="left" w:pos="2880"/>
        <w:tab w:val="left" w:pos="3600"/>
        <w:tab w:val="left" w:pos="4320"/>
        <w:tab w:val="left" w:pos="5040"/>
        <w:tab w:val="left" w:pos="5760"/>
        <w:tab w:val="left" w:pos="6480"/>
        <w:tab w:val="left" w:pos="7200"/>
        <w:tab w:val="left" w:pos="7920"/>
      </w:tabs>
      <w:ind w:left="2520" w:hanging="180"/>
    </w:pPr>
  </w:style>
  <w:style w:type="paragraph" w:customStyle="1" w:styleId="Outline0014">
    <w:name w:val="Outline001_4"/>
    <w:basedOn w:val="Normal"/>
    <w:pPr>
      <w:tabs>
        <w:tab w:val="left" w:pos="3240"/>
        <w:tab w:val="left" w:pos="3600"/>
        <w:tab w:val="left" w:pos="4320"/>
        <w:tab w:val="left" w:pos="5040"/>
        <w:tab w:val="left" w:pos="5760"/>
        <w:tab w:val="left" w:pos="6480"/>
        <w:tab w:val="left" w:pos="7200"/>
        <w:tab w:val="left" w:pos="7920"/>
      </w:tabs>
      <w:ind w:left="3240" w:hanging="360"/>
    </w:pPr>
  </w:style>
  <w:style w:type="paragraph" w:customStyle="1" w:styleId="Outline0015">
    <w:name w:val="Outline001_5"/>
    <w:basedOn w:val="Normal"/>
    <w:pPr>
      <w:tabs>
        <w:tab w:val="left" w:pos="3960"/>
        <w:tab w:val="left" w:pos="4320"/>
        <w:tab w:val="left" w:pos="5040"/>
        <w:tab w:val="left" w:pos="5760"/>
        <w:tab w:val="left" w:pos="6480"/>
        <w:tab w:val="left" w:pos="7200"/>
        <w:tab w:val="left" w:pos="7920"/>
      </w:tabs>
      <w:ind w:left="3960" w:hanging="360"/>
    </w:pPr>
  </w:style>
  <w:style w:type="paragraph" w:customStyle="1" w:styleId="Outline0016">
    <w:name w:val="Outline001_6"/>
    <w:basedOn w:val="Normal"/>
    <w:pPr>
      <w:tabs>
        <w:tab w:val="left" w:pos="4680"/>
        <w:tab w:val="left" w:pos="5040"/>
        <w:tab w:val="left" w:pos="5760"/>
        <w:tab w:val="left" w:pos="6480"/>
        <w:tab w:val="left" w:pos="7200"/>
        <w:tab w:val="left" w:pos="7920"/>
      </w:tabs>
      <w:ind w:left="4680" w:hanging="180"/>
    </w:pPr>
  </w:style>
  <w:style w:type="paragraph" w:customStyle="1" w:styleId="Outline0017">
    <w:name w:val="Outline001_7"/>
    <w:basedOn w:val="Normal"/>
    <w:pPr>
      <w:tabs>
        <w:tab w:val="left" w:pos="5400"/>
        <w:tab w:val="left" w:pos="5760"/>
        <w:tab w:val="left" w:pos="6480"/>
        <w:tab w:val="left" w:pos="7200"/>
        <w:tab w:val="left" w:pos="7920"/>
      </w:tabs>
      <w:ind w:left="5400" w:hanging="360"/>
    </w:pPr>
  </w:style>
  <w:style w:type="paragraph" w:customStyle="1" w:styleId="Outline0018">
    <w:name w:val="Outline001_8"/>
    <w:basedOn w:val="Normal"/>
    <w:pPr>
      <w:tabs>
        <w:tab w:val="left" w:pos="6120"/>
        <w:tab w:val="left" w:pos="6480"/>
        <w:tab w:val="left" w:pos="7200"/>
        <w:tab w:val="left" w:pos="7920"/>
      </w:tabs>
      <w:ind w:left="6120" w:hanging="360"/>
    </w:pPr>
  </w:style>
  <w:style w:type="paragraph" w:customStyle="1" w:styleId="Outline0019">
    <w:name w:val="Outline001_9"/>
    <w:basedOn w:val="Normal"/>
    <w:pPr>
      <w:tabs>
        <w:tab w:val="left" w:pos="6840"/>
        <w:tab w:val="left" w:pos="7200"/>
        <w:tab w:val="left" w:pos="7920"/>
      </w:tabs>
      <w:ind w:left="6840" w:hanging="180"/>
    </w:pPr>
  </w:style>
  <w:style w:type="paragraph" w:customStyle="1" w:styleId="25">
    <w:name w:val="_25"/>
    <w:basedOn w:val="Normal"/>
    <w:pPr>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23">
    <w:name w:val="_23"/>
    <w:basedOn w:val="Normal"/>
    <w:pPr>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22">
    <w:name w:val="_22"/>
    <w:basedOn w:val="Normal"/>
    <w:pPr>
      <w:tabs>
        <w:tab w:val="left" w:pos="3600"/>
        <w:tab w:val="left" w:pos="4320"/>
        <w:tab w:val="left" w:pos="5040"/>
        <w:tab w:val="left" w:pos="5760"/>
        <w:tab w:val="left" w:pos="6480"/>
        <w:tab w:val="left" w:pos="7200"/>
        <w:tab w:val="left" w:pos="7920"/>
      </w:tabs>
      <w:ind w:left="3600" w:hanging="720"/>
    </w:pPr>
  </w:style>
  <w:style w:type="paragraph" w:customStyle="1" w:styleId="21">
    <w:name w:val="_21"/>
    <w:basedOn w:val="Normal"/>
    <w:pPr>
      <w:tabs>
        <w:tab w:val="left" w:pos="4320"/>
        <w:tab w:val="left" w:pos="5040"/>
        <w:tab w:val="left" w:pos="5760"/>
        <w:tab w:val="left" w:pos="6480"/>
        <w:tab w:val="left" w:pos="7200"/>
        <w:tab w:val="left" w:pos="7920"/>
      </w:tabs>
      <w:ind w:left="4320" w:hanging="720"/>
    </w:pPr>
  </w:style>
  <w:style w:type="paragraph" w:customStyle="1" w:styleId="20">
    <w:name w:val="_20"/>
    <w:basedOn w:val="Normal"/>
    <w:pPr>
      <w:tabs>
        <w:tab w:val="left" w:pos="5040"/>
        <w:tab w:val="left" w:pos="5760"/>
        <w:tab w:val="left" w:pos="6480"/>
        <w:tab w:val="left" w:pos="7200"/>
        <w:tab w:val="left" w:pos="7920"/>
      </w:tabs>
      <w:ind w:left="5040" w:hanging="720"/>
    </w:pPr>
  </w:style>
  <w:style w:type="paragraph" w:customStyle="1" w:styleId="19">
    <w:name w:val="_19"/>
    <w:basedOn w:val="Normal"/>
    <w:pPr>
      <w:tabs>
        <w:tab w:val="left" w:pos="5760"/>
        <w:tab w:val="left" w:pos="6480"/>
        <w:tab w:val="left" w:pos="7200"/>
        <w:tab w:val="left" w:pos="7920"/>
      </w:tabs>
      <w:ind w:left="5760" w:hanging="720"/>
    </w:pPr>
  </w:style>
  <w:style w:type="paragraph" w:customStyle="1" w:styleId="18">
    <w:name w:val="_18"/>
    <w:basedOn w:val="Normal"/>
    <w:pPr>
      <w:tabs>
        <w:tab w:val="left" w:pos="6480"/>
        <w:tab w:val="left" w:pos="7200"/>
        <w:tab w:val="left" w:pos="7920"/>
      </w:tabs>
      <w:ind w:left="6480" w:hanging="720"/>
    </w:pPr>
  </w:style>
  <w:style w:type="paragraph" w:customStyle="1" w:styleId="17">
    <w:name w:val="_17"/>
    <w:basedOn w:val="Normal"/>
  </w:style>
  <w:style w:type="paragraph" w:customStyle="1" w:styleId="16">
    <w:name w:val="_16"/>
    <w:basedOn w:val="Normal"/>
    <w:pPr>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14">
    <w:name w:val="_14"/>
    <w:basedOn w:val="Normal"/>
    <w:pPr>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13">
    <w:name w:val="_13"/>
    <w:basedOn w:val="Normal"/>
    <w:pPr>
      <w:tabs>
        <w:tab w:val="left" w:pos="3600"/>
        <w:tab w:val="left" w:pos="4320"/>
        <w:tab w:val="left" w:pos="5040"/>
        <w:tab w:val="left" w:pos="5760"/>
        <w:tab w:val="left" w:pos="6480"/>
        <w:tab w:val="left" w:pos="7200"/>
        <w:tab w:val="left" w:pos="7920"/>
      </w:tabs>
      <w:ind w:left="3600" w:hanging="720"/>
    </w:pPr>
  </w:style>
  <w:style w:type="paragraph" w:customStyle="1" w:styleId="12">
    <w:name w:val="_12"/>
    <w:basedOn w:val="Normal"/>
    <w:pPr>
      <w:tabs>
        <w:tab w:val="left" w:pos="4320"/>
        <w:tab w:val="left" w:pos="5040"/>
        <w:tab w:val="left" w:pos="5760"/>
        <w:tab w:val="left" w:pos="6480"/>
        <w:tab w:val="left" w:pos="7200"/>
        <w:tab w:val="left" w:pos="7920"/>
      </w:tabs>
      <w:ind w:left="4320" w:hanging="720"/>
    </w:pPr>
  </w:style>
  <w:style w:type="paragraph" w:customStyle="1" w:styleId="11">
    <w:name w:val="_11"/>
    <w:basedOn w:val="Normal"/>
    <w:pPr>
      <w:tabs>
        <w:tab w:val="left" w:pos="5040"/>
        <w:tab w:val="left" w:pos="5760"/>
        <w:tab w:val="left" w:pos="6480"/>
        <w:tab w:val="left" w:pos="7200"/>
        <w:tab w:val="left" w:pos="7920"/>
      </w:tabs>
      <w:ind w:left="5040" w:hanging="720"/>
    </w:pPr>
  </w:style>
  <w:style w:type="paragraph" w:customStyle="1" w:styleId="10">
    <w:name w:val="_10"/>
    <w:basedOn w:val="Normal"/>
    <w:pPr>
      <w:tabs>
        <w:tab w:val="left" w:pos="5760"/>
        <w:tab w:val="left" w:pos="6480"/>
        <w:tab w:val="left" w:pos="7200"/>
        <w:tab w:val="left" w:pos="7920"/>
      </w:tabs>
      <w:ind w:left="5760" w:hanging="720"/>
    </w:pPr>
  </w:style>
  <w:style w:type="paragraph" w:customStyle="1" w:styleId="9">
    <w:name w:val="_9"/>
    <w:basedOn w:val="Normal"/>
    <w:pPr>
      <w:tabs>
        <w:tab w:val="left" w:pos="6480"/>
        <w:tab w:val="left" w:pos="7200"/>
        <w:tab w:val="left" w:pos="7920"/>
      </w:tabs>
      <w:ind w:left="6480" w:hanging="720"/>
    </w:pPr>
  </w:style>
  <w:style w:type="paragraph" w:customStyle="1" w:styleId="8">
    <w:name w:val="_8"/>
    <w:basedOn w:val="Normal"/>
  </w:style>
  <w:style w:type="paragraph" w:customStyle="1" w:styleId="7">
    <w:name w:val="_7"/>
    <w:basedOn w:val="Normal"/>
    <w:pPr>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5">
    <w:name w:val="_5"/>
    <w:basedOn w:val="Normal"/>
    <w:pPr>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4">
    <w:name w:val="_4"/>
    <w:basedOn w:val="Normal"/>
    <w:pPr>
      <w:tabs>
        <w:tab w:val="left" w:pos="3600"/>
        <w:tab w:val="left" w:pos="4320"/>
        <w:tab w:val="left" w:pos="5040"/>
        <w:tab w:val="left" w:pos="5760"/>
        <w:tab w:val="left" w:pos="6480"/>
        <w:tab w:val="left" w:pos="7200"/>
        <w:tab w:val="left" w:pos="7920"/>
      </w:tabs>
      <w:ind w:left="3600" w:hanging="720"/>
    </w:pPr>
  </w:style>
  <w:style w:type="paragraph" w:customStyle="1" w:styleId="3">
    <w:name w:val="_3"/>
    <w:basedOn w:val="Normal"/>
    <w:pPr>
      <w:tabs>
        <w:tab w:val="left" w:pos="4320"/>
        <w:tab w:val="left" w:pos="5040"/>
        <w:tab w:val="left" w:pos="5760"/>
        <w:tab w:val="left" w:pos="6480"/>
        <w:tab w:val="left" w:pos="7200"/>
        <w:tab w:val="left" w:pos="7920"/>
      </w:tabs>
      <w:ind w:left="4320" w:hanging="720"/>
    </w:pPr>
  </w:style>
  <w:style w:type="paragraph" w:customStyle="1" w:styleId="2">
    <w:name w:val="_2"/>
    <w:basedOn w:val="Normal"/>
    <w:pPr>
      <w:tabs>
        <w:tab w:val="left" w:pos="5040"/>
        <w:tab w:val="left" w:pos="5760"/>
        <w:tab w:val="left" w:pos="6480"/>
        <w:tab w:val="left" w:pos="7200"/>
        <w:tab w:val="left" w:pos="7920"/>
      </w:tabs>
      <w:ind w:left="5040" w:hanging="720"/>
    </w:pPr>
  </w:style>
  <w:style w:type="paragraph" w:customStyle="1" w:styleId="1">
    <w:name w:val="_1"/>
    <w:basedOn w:val="Normal"/>
    <w:pPr>
      <w:tabs>
        <w:tab w:val="left" w:pos="5760"/>
        <w:tab w:val="left" w:pos="6480"/>
        <w:tab w:val="left" w:pos="7200"/>
        <w:tab w:val="left" w:pos="7920"/>
      </w:tabs>
      <w:ind w:left="5760" w:hanging="720"/>
    </w:pPr>
  </w:style>
  <w:style w:type="paragraph" w:customStyle="1" w:styleId="WPPlainText">
    <w:name w:val="WP_Plain Text"/>
    <w:basedOn w:val="Normal"/>
    <w:rPr>
      <w:rFonts w:ascii="Courier New" w:hAnsi="Courier New"/>
      <w:sz w:val="20"/>
    </w:rPr>
  </w:style>
  <w:style w:type="paragraph" w:customStyle="1" w:styleId="a">
    <w:name w:val="_"/>
    <w:basedOn w:val="Normal"/>
    <w:pPr>
      <w:tabs>
        <w:tab w:val="left" w:pos="6480"/>
        <w:tab w:val="left" w:pos="7200"/>
        <w:tab w:val="left" w:pos="7920"/>
      </w:tabs>
      <w:ind w:left="6480" w:hanging="720"/>
    </w:pPr>
  </w:style>
  <w:style w:type="paragraph" w:customStyle="1" w:styleId="WPNormal">
    <w:name w:val="WP_Normal"/>
    <w:basedOn w:val="Normal"/>
  </w:style>
  <w:style w:type="paragraph" w:customStyle="1" w:styleId="Outline0402">
    <w:name w:val="Outline040_2"/>
    <w:basedOn w:val="Normal"/>
    <w:pPr>
      <w:tabs>
        <w:tab w:val="left" w:pos="1440"/>
        <w:tab w:val="left" w:pos="2160"/>
        <w:tab w:val="left" w:pos="2880"/>
        <w:tab w:val="left" w:pos="3600"/>
        <w:tab w:val="left" w:pos="4320"/>
        <w:tab w:val="left" w:pos="5040"/>
        <w:tab w:val="left" w:pos="5760"/>
        <w:tab w:val="left" w:pos="6480"/>
        <w:tab w:val="left" w:pos="7200"/>
        <w:tab w:val="left" w:pos="7920"/>
      </w:tabs>
      <w:ind w:left="1440" w:hanging="720"/>
    </w:pPr>
    <w:rPr>
      <w:rFonts w:ascii="Arial" w:hAnsi="Arial"/>
      <w:sz w:val="22"/>
    </w:rPr>
  </w:style>
  <w:style w:type="paragraph" w:customStyle="1" w:styleId="Outline0404">
    <w:name w:val="Outline040_4"/>
    <w:basedOn w:val="Normal"/>
    <w:pPr>
      <w:tabs>
        <w:tab w:val="left" w:pos="2880"/>
        <w:tab w:val="left" w:pos="3240"/>
        <w:tab w:val="left" w:pos="3600"/>
        <w:tab w:val="left" w:pos="4320"/>
        <w:tab w:val="left" w:pos="5040"/>
        <w:tab w:val="left" w:pos="5760"/>
        <w:tab w:val="left" w:pos="6480"/>
        <w:tab w:val="left" w:pos="7200"/>
        <w:tab w:val="left" w:pos="7920"/>
      </w:tabs>
      <w:ind w:left="2880" w:hanging="720"/>
    </w:pPr>
  </w:style>
  <w:style w:type="paragraph" w:customStyle="1" w:styleId="DefinitionT">
    <w:name w:val="Definition T"/>
    <w:basedOn w:val="Normal"/>
  </w:style>
  <w:style w:type="paragraph" w:customStyle="1" w:styleId="DefinitionL">
    <w:name w:val="Definition L"/>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style>
  <w:style w:type="character" w:customStyle="1" w:styleId="Definition">
    <w:name w:val="Definition"/>
    <w:rPr>
      <w:i/>
    </w:rPr>
  </w:style>
  <w:style w:type="paragraph" w:customStyle="1" w:styleId="H1">
    <w:name w:val="H1"/>
    <w:basedOn w:val="Normal"/>
    <w:rPr>
      <w:b/>
      <w:sz w:val="48"/>
    </w:rPr>
  </w:style>
  <w:style w:type="paragraph" w:customStyle="1" w:styleId="H2">
    <w:name w:val="H2"/>
    <w:basedOn w:val="Normal"/>
    <w:rPr>
      <w:b/>
      <w:sz w:val="36"/>
    </w:rPr>
  </w:style>
  <w:style w:type="paragraph" w:customStyle="1" w:styleId="H3">
    <w:name w:val="H3"/>
    <w:basedOn w:val="Normal"/>
    <w:rPr>
      <w:b/>
      <w:sz w:val="28"/>
    </w:rPr>
  </w:style>
  <w:style w:type="paragraph" w:customStyle="1" w:styleId="H4">
    <w:name w:val="H4"/>
    <w:basedOn w:val="Normal"/>
    <w:rPr>
      <w:b/>
    </w:rPr>
  </w:style>
  <w:style w:type="paragraph" w:customStyle="1" w:styleId="H5">
    <w:name w:val="H5"/>
    <w:basedOn w:val="Normal"/>
    <w:rPr>
      <w:b/>
    </w:rPr>
  </w:style>
  <w:style w:type="paragraph" w:customStyle="1" w:styleId="H6">
    <w:name w:val="H6"/>
    <w:basedOn w:val="Normal"/>
    <w:rPr>
      <w:b/>
      <w:sz w:val="16"/>
    </w:rPr>
  </w:style>
  <w:style w:type="paragraph" w:customStyle="1" w:styleId="Address">
    <w:name w:val="Address"/>
    <w:basedOn w:val="Normal"/>
    <w:rPr>
      <w:i/>
    </w:rPr>
  </w:style>
  <w:style w:type="paragraph" w:customStyle="1" w:styleId="Blockquote">
    <w:name w:val="Blockquote"/>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pPr>
  </w:style>
  <w:style w:type="character" w:customStyle="1" w:styleId="CITE">
    <w:name w:val="CITE"/>
    <w:rPr>
      <w:i/>
    </w:rPr>
  </w:style>
  <w:style w:type="character" w:customStyle="1" w:styleId="CODE">
    <w:name w:val="CODE"/>
    <w:rPr>
      <w:rFonts w:ascii="Courier New" w:hAnsi="Courier New"/>
    </w:rPr>
  </w:style>
  <w:style w:type="character" w:customStyle="1" w:styleId="WPEmphasis">
    <w:name w:val="WP_Emphasis"/>
    <w:rPr>
      <w:i/>
    </w:rPr>
  </w:style>
  <w:style w:type="character" w:customStyle="1" w:styleId="FollowedHype">
    <w:name w:val="FollowedHype"/>
    <w:rPr>
      <w:color w:val="800080"/>
      <w:u w:val="single"/>
    </w:rPr>
  </w:style>
  <w:style w:type="character" w:customStyle="1" w:styleId="Keyboard">
    <w:name w:val="Keyboard"/>
    <w:rPr>
      <w:rFonts w:ascii="Courier New" w:hAnsi="Courier New"/>
      <w:b/>
    </w:rPr>
  </w:style>
  <w:style w:type="paragraph" w:customStyle="1" w:styleId="Preformatted">
    <w:name w:val="Preformatted"/>
    <w:basedOn w:val="Normal"/>
    <w:pPr>
      <w:tabs>
        <w:tab w:val="left" w:pos="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pPr>
      <w:pBdr>
        <w:top w:val="double" w:sz="2" w:space="0" w:color="000000"/>
      </w:pBdr>
      <w:jc w:val="center"/>
    </w:pPr>
    <w:rPr>
      <w:rFonts w:ascii="Arial" w:hAnsi="Arial"/>
      <w:sz w:val="16"/>
    </w:rPr>
  </w:style>
  <w:style w:type="paragraph" w:customStyle="1" w:styleId="zTopofFor">
    <w:name w:val="zTop of For"/>
    <w:basedOn w:val="Normal"/>
    <w:pPr>
      <w:pBdr>
        <w:bottom w:val="double" w:sz="2" w:space="0" w:color="000000"/>
      </w:pBdr>
      <w:jc w:val="center"/>
    </w:pPr>
    <w:rPr>
      <w:rFonts w:ascii="Arial" w:hAnsi="Arial"/>
      <w:sz w:val="16"/>
    </w:rPr>
  </w:style>
  <w:style w:type="character" w:customStyle="1" w:styleId="Sample">
    <w:name w:val="Sample"/>
    <w:rPr>
      <w:rFonts w:ascii="Courier New" w:hAnsi="Courier New"/>
    </w:rPr>
  </w:style>
  <w:style w:type="character" w:customStyle="1" w:styleId="WPStrong">
    <w:name w:val="WP_Strong"/>
    <w:rPr>
      <w:b/>
    </w:rPr>
  </w:style>
  <w:style w:type="character" w:customStyle="1" w:styleId="Typewriter">
    <w:name w:val="Typewriter"/>
    <w:rPr>
      <w:rFonts w:ascii="Courier New" w:hAnsi="Courier New"/>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character" w:customStyle="1" w:styleId="SYSHYPERTEXT">
    <w:name w:val="SYS_HYPERTEXT"/>
    <w:rPr>
      <w:color w:val="0000FF"/>
      <w:u w:val="single"/>
    </w:rPr>
  </w:style>
  <w:style w:type="paragraph" w:styleId="Footer">
    <w:name w:val="footer"/>
    <w:basedOn w:val="Normal"/>
    <w:link w:val="FooterChar"/>
    <w:uiPriority w:val="99"/>
    <w:unhideWhenUsed/>
    <w:rsid w:val="00FD4141"/>
    <w:pPr>
      <w:tabs>
        <w:tab w:val="center" w:pos="4680"/>
        <w:tab w:val="right" w:pos="9360"/>
      </w:tabs>
    </w:pPr>
  </w:style>
  <w:style w:type="character" w:customStyle="1" w:styleId="FooterChar">
    <w:name w:val="Footer Char"/>
    <w:link w:val="Footer"/>
    <w:uiPriority w:val="99"/>
    <w:rsid w:val="00FD4141"/>
    <w:rPr>
      <w:sz w:val="24"/>
    </w:rPr>
  </w:style>
  <w:style w:type="paragraph" w:styleId="BalloonText">
    <w:name w:val="Balloon Text"/>
    <w:basedOn w:val="Normal"/>
    <w:link w:val="BalloonTextChar"/>
    <w:uiPriority w:val="99"/>
    <w:semiHidden/>
    <w:unhideWhenUsed/>
    <w:rsid w:val="00FD4141"/>
    <w:rPr>
      <w:rFonts w:ascii="Tahoma" w:hAnsi="Tahoma" w:cs="Tahoma"/>
      <w:sz w:val="16"/>
      <w:szCs w:val="16"/>
    </w:rPr>
  </w:style>
  <w:style w:type="character" w:customStyle="1" w:styleId="BalloonTextChar">
    <w:name w:val="Balloon Text Char"/>
    <w:link w:val="BalloonText"/>
    <w:uiPriority w:val="99"/>
    <w:semiHidden/>
    <w:rsid w:val="00FD4141"/>
    <w:rPr>
      <w:rFonts w:ascii="Tahoma" w:hAnsi="Tahoma" w:cs="Tahoma"/>
      <w:sz w:val="16"/>
      <w:szCs w:val="16"/>
    </w:rPr>
  </w:style>
  <w:style w:type="table" w:styleId="TableGrid">
    <w:name w:val="Table Grid"/>
    <w:basedOn w:val="TableNormal"/>
    <w:uiPriority w:val="59"/>
    <w:rsid w:val="005E6A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164A0A"/>
    <w:pPr>
      <w:tabs>
        <w:tab w:val="right" w:leader="dot" w:pos="9350"/>
      </w:tabs>
      <w:spacing w:before="120"/>
      <w:ind w:left="9360" w:hanging="9360"/>
    </w:pPr>
    <w:rPr>
      <w:b/>
      <w:noProof/>
    </w:rPr>
  </w:style>
  <w:style w:type="character" w:styleId="Hyperlink">
    <w:name w:val="Hyperlink"/>
    <w:uiPriority w:val="99"/>
    <w:unhideWhenUsed/>
    <w:rsid w:val="00164A0A"/>
    <w:rPr>
      <w:color w:val="0000FF"/>
      <w:u w:val="single"/>
    </w:rPr>
  </w:style>
  <w:style w:type="paragraph" w:styleId="TOC3">
    <w:name w:val="toc 3"/>
    <w:basedOn w:val="Normal"/>
    <w:next w:val="Normal"/>
    <w:autoRedefine/>
    <w:uiPriority w:val="39"/>
    <w:unhideWhenUsed/>
    <w:rsid w:val="00164A0A"/>
    <w:pPr>
      <w:ind w:left="1296" w:hanging="720"/>
    </w:pPr>
  </w:style>
  <w:style w:type="paragraph" w:styleId="ListParagraph">
    <w:name w:val="List Paragraph"/>
    <w:basedOn w:val="Normal"/>
    <w:uiPriority w:val="34"/>
    <w:qFormat/>
    <w:rsid w:val="006C2B5E"/>
    <w:pPr>
      <w:ind w:left="720"/>
      <w:contextualSpacing/>
    </w:pPr>
  </w:style>
  <w:style w:type="character" w:styleId="Strong">
    <w:name w:val="Strong"/>
    <w:qFormat/>
    <w:rsid w:val="009C5942"/>
    <w:rPr>
      <w:b/>
      <w:bCs/>
    </w:rPr>
  </w:style>
  <w:style w:type="table" w:styleId="LightShading">
    <w:name w:val="Light Shading"/>
    <w:basedOn w:val="TableNormal"/>
    <w:uiPriority w:val="60"/>
    <w:rsid w:val="00E64EA3"/>
    <w:pPr>
      <w:ind w:left="446"/>
    </w:pPr>
    <w:rPr>
      <w:rFonts w:eastAsia="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ootnoteText">
    <w:name w:val="footnote text"/>
    <w:basedOn w:val="Normal"/>
    <w:link w:val="FootnoteTextChar"/>
    <w:uiPriority w:val="99"/>
    <w:semiHidden/>
    <w:unhideWhenUsed/>
    <w:rsid w:val="0080577D"/>
    <w:rPr>
      <w:sz w:val="20"/>
    </w:rPr>
  </w:style>
  <w:style w:type="character" w:customStyle="1" w:styleId="FootnoteTextChar">
    <w:name w:val="Footnote Text Char"/>
    <w:basedOn w:val="DefaultParagraphFont"/>
    <w:link w:val="FootnoteText"/>
    <w:uiPriority w:val="99"/>
    <w:semiHidden/>
    <w:rsid w:val="0080577D"/>
  </w:style>
  <w:style w:type="character" w:styleId="FootnoteReference">
    <w:name w:val="footnote reference"/>
    <w:uiPriority w:val="99"/>
    <w:semiHidden/>
    <w:unhideWhenUsed/>
    <w:rsid w:val="0080577D"/>
    <w:rPr>
      <w:vertAlign w:val="superscript"/>
    </w:rPr>
  </w:style>
  <w:style w:type="paragraph" w:styleId="NormalWeb">
    <w:name w:val="Normal (Web)"/>
    <w:basedOn w:val="Normal"/>
    <w:uiPriority w:val="99"/>
    <w:rsid w:val="004F2294"/>
    <w:pPr>
      <w:spacing w:before="100" w:beforeAutospacing="1" w:after="100" w:afterAutospacing="1"/>
      <w:jc w:val="left"/>
    </w:pPr>
    <w:rPr>
      <w:szCs w:val="24"/>
    </w:rPr>
  </w:style>
  <w:style w:type="character" w:styleId="CommentReference">
    <w:name w:val="annotation reference"/>
    <w:uiPriority w:val="99"/>
    <w:semiHidden/>
    <w:unhideWhenUsed/>
    <w:rsid w:val="00D34699"/>
    <w:rPr>
      <w:sz w:val="16"/>
      <w:szCs w:val="16"/>
    </w:rPr>
  </w:style>
  <w:style w:type="paragraph" w:styleId="CommentText">
    <w:name w:val="annotation text"/>
    <w:basedOn w:val="Normal"/>
    <w:link w:val="CommentTextChar"/>
    <w:uiPriority w:val="99"/>
    <w:semiHidden/>
    <w:unhideWhenUsed/>
    <w:rsid w:val="00D34699"/>
    <w:rPr>
      <w:sz w:val="20"/>
    </w:rPr>
  </w:style>
  <w:style w:type="character" w:customStyle="1" w:styleId="CommentTextChar">
    <w:name w:val="Comment Text Char"/>
    <w:basedOn w:val="DefaultParagraphFont"/>
    <w:link w:val="CommentText"/>
    <w:uiPriority w:val="99"/>
    <w:semiHidden/>
    <w:rsid w:val="00D34699"/>
  </w:style>
  <w:style w:type="table" w:styleId="LightList">
    <w:name w:val="Light List"/>
    <w:basedOn w:val="TableNormal"/>
    <w:uiPriority w:val="61"/>
    <w:rsid w:val="006542D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uiPriority w:val="99"/>
    <w:semiHidden/>
    <w:unhideWhenUsed/>
    <w:rsid w:val="00C162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5429">
      <w:bodyDiv w:val="1"/>
      <w:marLeft w:val="0"/>
      <w:marRight w:val="0"/>
      <w:marTop w:val="0"/>
      <w:marBottom w:val="0"/>
      <w:divBdr>
        <w:top w:val="none" w:sz="0" w:space="0" w:color="auto"/>
        <w:left w:val="none" w:sz="0" w:space="0" w:color="auto"/>
        <w:bottom w:val="none" w:sz="0" w:space="0" w:color="auto"/>
        <w:right w:val="none" w:sz="0" w:space="0" w:color="auto"/>
      </w:divBdr>
    </w:div>
    <w:div w:id="403375296">
      <w:bodyDiv w:val="1"/>
      <w:marLeft w:val="0"/>
      <w:marRight w:val="0"/>
      <w:marTop w:val="0"/>
      <w:marBottom w:val="0"/>
      <w:divBdr>
        <w:top w:val="none" w:sz="0" w:space="0" w:color="auto"/>
        <w:left w:val="none" w:sz="0" w:space="0" w:color="auto"/>
        <w:bottom w:val="none" w:sz="0" w:space="0" w:color="auto"/>
        <w:right w:val="none" w:sz="0" w:space="0" w:color="auto"/>
      </w:divBdr>
    </w:div>
    <w:div w:id="492187144">
      <w:bodyDiv w:val="1"/>
      <w:marLeft w:val="0"/>
      <w:marRight w:val="0"/>
      <w:marTop w:val="0"/>
      <w:marBottom w:val="0"/>
      <w:divBdr>
        <w:top w:val="none" w:sz="0" w:space="0" w:color="auto"/>
        <w:left w:val="none" w:sz="0" w:space="0" w:color="auto"/>
        <w:bottom w:val="none" w:sz="0" w:space="0" w:color="auto"/>
        <w:right w:val="none" w:sz="0" w:space="0" w:color="auto"/>
      </w:divBdr>
    </w:div>
    <w:div w:id="621691904">
      <w:bodyDiv w:val="1"/>
      <w:marLeft w:val="0"/>
      <w:marRight w:val="0"/>
      <w:marTop w:val="0"/>
      <w:marBottom w:val="0"/>
      <w:divBdr>
        <w:top w:val="none" w:sz="0" w:space="0" w:color="auto"/>
        <w:left w:val="none" w:sz="0" w:space="0" w:color="auto"/>
        <w:bottom w:val="none" w:sz="0" w:space="0" w:color="auto"/>
        <w:right w:val="none" w:sz="0" w:space="0" w:color="auto"/>
      </w:divBdr>
    </w:div>
    <w:div w:id="652027397">
      <w:bodyDiv w:val="1"/>
      <w:marLeft w:val="0"/>
      <w:marRight w:val="0"/>
      <w:marTop w:val="0"/>
      <w:marBottom w:val="0"/>
      <w:divBdr>
        <w:top w:val="none" w:sz="0" w:space="0" w:color="auto"/>
        <w:left w:val="none" w:sz="0" w:space="0" w:color="auto"/>
        <w:bottom w:val="none" w:sz="0" w:space="0" w:color="auto"/>
        <w:right w:val="none" w:sz="0" w:space="0" w:color="auto"/>
      </w:divBdr>
    </w:div>
    <w:div w:id="673456874">
      <w:bodyDiv w:val="1"/>
      <w:marLeft w:val="0"/>
      <w:marRight w:val="0"/>
      <w:marTop w:val="0"/>
      <w:marBottom w:val="0"/>
      <w:divBdr>
        <w:top w:val="none" w:sz="0" w:space="0" w:color="auto"/>
        <w:left w:val="none" w:sz="0" w:space="0" w:color="auto"/>
        <w:bottom w:val="none" w:sz="0" w:space="0" w:color="auto"/>
        <w:right w:val="none" w:sz="0" w:space="0" w:color="auto"/>
      </w:divBdr>
    </w:div>
    <w:div w:id="1964263019">
      <w:bodyDiv w:val="1"/>
      <w:marLeft w:val="0"/>
      <w:marRight w:val="0"/>
      <w:marTop w:val="0"/>
      <w:marBottom w:val="0"/>
      <w:divBdr>
        <w:top w:val="none" w:sz="0" w:space="0" w:color="auto"/>
        <w:left w:val="none" w:sz="0" w:space="0" w:color="auto"/>
        <w:bottom w:val="none" w:sz="0" w:space="0" w:color="auto"/>
        <w:right w:val="none" w:sz="0" w:space="0" w:color="auto"/>
      </w:divBdr>
    </w:div>
    <w:div w:id="213123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6A8D1D3BCECBB468A9168259C2B4C27" ma:contentTypeVersion="7" ma:contentTypeDescription="Create a new document." ma:contentTypeScope="" ma:versionID="b41f7cff52ab5b6f61f7ed632a476f6e">
  <xsd:schema xmlns:xsd="http://www.w3.org/2001/XMLSchema" xmlns:xs="http://www.w3.org/2001/XMLSchema" xmlns:p="http://schemas.microsoft.com/office/2006/metadata/properties" xmlns:ns1="http://schemas.microsoft.com/sharepoint/v3" xmlns:ns2="c304b6f4-0f2c-4c26-84fb-76c513338344" xmlns:ns3="22d258c8-e4a3-442a-87da-6c2de21a7125" targetNamespace="http://schemas.microsoft.com/office/2006/metadata/properties" ma:root="true" ma:fieldsID="34f61cc13dd1cbdadb56928fb10f02a2" ns1:_="" ns2:_="" ns3:_="">
    <xsd:import namespace="http://schemas.microsoft.com/sharepoint/v3"/>
    <xsd:import namespace="c304b6f4-0f2c-4c26-84fb-76c513338344"/>
    <xsd:import namespace="22d258c8-e4a3-442a-87da-6c2de21a7125"/>
    <xsd:element name="properties">
      <xsd:complexType>
        <xsd:sequence>
          <xsd:element name="documentManagement">
            <xsd:complexType>
              <xsd:all>
                <xsd:element ref="ns1:PublishingStartDate" minOccurs="0"/>
                <xsd:element ref="ns1:PublishingExpirationDate" minOccurs="0"/>
                <xsd:element ref="ns2:Audience" minOccurs="0"/>
                <xsd:element ref="ns3: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hidden="true" ma:internalName="PublishingStartDate" ma:readOnly="false">
      <xsd:simpleType>
        <xsd:restriction base="dms:Unknown"/>
      </xsd:simpleType>
    </xsd:element>
    <xsd:element name="PublishingExpirationDate" ma:index="9" nillable="true" ma:displayName="Scheduling End Date"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04b6f4-0f2c-4c26-84fb-76c513338344" elementFormDefault="qualified">
    <xsd:import namespace="http://schemas.microsoft.com/office/2006/documentManagement/types"/>
    <xsd:import namespace="http://schemas.microsoft.com/office/infopath/2007/PartnerControls"/>
    <xsd:element name="Audience" ma:index="10" nillable="true" ma:displayName="Audience" ma:default="Users" ma:internalName="Audience">
      <xsd:complexType>
        <xsd:complexContent>
          <xsd:extension base="dms:MultiChoice">
            <xsd:sequence>
              <xsd:element name="Value" maxOccurs="unbounded" minOccurs="0" nillable="true">
                <xsd:simpleType>
                  <xsd:restriction base="dms:Choice">
                    <xsd:enumeration value="Users"/>
                    <xsd:enumeration value="Systems Managers"/>
                    <xsd:enumeration value="NOC"/>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2d258c8-e4a3-442a-87da-6c2de21a7125" elementFormDefault="qualified">
    <xsd:import namespace="http://schemas.microsoft.com/office/2006/documentManagement/types"/>
    <xsd:import namespace="http://schemas.microsoft.com/office/infopath/2007/PartnerControls"/>
    <xsd:element name="_x0023_" ma:index="11" nillable="true" ma:displayName="#" ma:internalName="_x0023_">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x0023_ xmlns="22d258c8-e4a3-442a-87da-6c2de21a7125" xsi:nil="true"/>
    <PublishingExpirationDate xmlns="http://schemas.microsoft.com/sharepoint/v3" xsi:nil="true"/>
    <PublishingStartDate xmlns="http://schemas.microsoft.com/sharepoint/v3" xsi:nil="true"/>
    <Audience xmlns="c304b6f4-0f2c-4c26-84fb-76c513338344">
      <Value>NOC</Value>
    </Audience>
  </documentManagement>
</p:properties>
</file>

<file path=customXml/itemProps1.xml><?xml version="1.0" encoding="utf-8"?>
<ds:datastoreItem xmlns:ds="http://schemas.openxmlformats.org/officeDocument/2006/customXml" ds:itemID="{C8AF6E53-93B2-4830-BBC1-7AA45C8BEEBC}">
  <ds:schemaRefs>
    <ds:schemaRef ds:uri="http://schemas.microsoft.com/office/2006/metadata/longProperties"/>
  </ds:schemaRefs>
</ds:datastoreItem>
</file>

<file path=customXml/itemProps2.xml><?xml version="1.0" encoding="utf-8"?>
<ds:datastoreItem xmlns:ds="http://schemas.openxmlformats.org/officeDocument/2006/customXml" ds:itemID="{F66823AE-2693-46C2-AF55-8FE8569E1B05}">
  <ds:schemaRefs>
    <ds:schemaRef ds:uri="http://schemas.openxmlformats.org/officeDocument/2006/bibliography"/>
  </ds:schemaRefs>
</ds:datastoreItem>
</file>

<file path=customXml/itemProps3.xml><?xml version="1.0" encoding="utf-8"?>
<ds:datastoreItem xmlns:ds="http://schemas.openxmlformats.org/officeDocument/2006/customXml" ds:itemID="{714157BB-3182-4D56-87BD-D0BF00B2B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04b6f4-0f2c-4c26-84fb-76c513338344"/>
    <ds:schemaRef ds:uri="22d258c8-e4a3-442a-87da-6c2de21a7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3CA8FF-4D45-4C9E-9BFB-60AF1516267E}">
  <ds:schemaRefs>
    <ds:schemaRef ds:uri="http://schemas.microsoft.com/sharepoint/v3/contenttype/forms"/>
  </ds:schemaRefs>
</ds:datastoreItem>
</file>

<file path=customXml/itemProps5.xml><?xml version="1.0" encoding="utf-8"?>
<ds:datastoreItem xmlns:ds="http://schemas.openxmlformats.org/officeDocument/2006/customXml" ds:itemID="{25373D9D-2539-4CAC-ADB4-DE66EBCB22B2}">
  <ds:schemaRefs>
    <ds:schemaRef ds:uri="http://schemas.microsoft.com/office/2006/metadata/properties"/>
    <ds:schemaRef ds:uri="http://schemas.microsoft.com/office/infopath/2007/PartnerControls"/>
    <ds:schemaRef ds:uri="22d258c8-e4a3-442a-87da-6c2de21a7125"/>
    <ds:schemaRef ds:uri="http://schemas.microsoft.com/sharepoint/v3"/>
    <ds:schemaRef ds:uri="c304b6f4-0f2c-4c26-84fb-76c51333834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USAMail 2010 Upgrade Detailed System Design Appendix D - Exchange 2010.doc</vt:lpstr>
    </vt:vector>
  </TitlesOfParts>
  <Company>USAO</Company>
  <LinksUpToDate>false</LinksUpToDate>
  <CharactersWithSpaces>20368</CharactersWithSpaces>
  <SharedDoc>false</SharedDoc>
  <HLinks>
    <vt:vector size="210" baseType="variant">
      <vt:variant>
        <vt:i4>1114163</vt:i4>
      </vt:variant>
      <vt:variant>
        <vt:i4>206</vt:i4>
      </vt:variant>
      <vt:variant>
        <vt:i4>0</vt:i4>
      </vt:variant>
      <vt:variant>
        <vt:i4>5</vt:i4>
      </vt:variant>
      <vt:variant>
        <vt:lpwstr/>
      </vt:variant>
      <vt:variant>
        <vt:lpwstr>_Toc81288718</vt:lpwstr>
      </vt:variant>
      <vt:variant>
        <vt:i4>1966131</vt:i4>
      </vt:variant>
      <vt:variant>
        <vt:i4>200</vt:i4>
      </vt:variant>
      <vt:variant>
        <vt:i4>0</vt:i4>
      </vt:variant>
      <vt:variant>
        <vt:i4>5</vt:i4>
      </vt:variant>
      <vt:variant>
        <vt:lpwstr/>
      </vt:variant>
      <vt:variant>
        <vt:lpwstr>_Toc81288717</vt:lpwstr>
      </vt:variant>
      <vt:variant>
        <vt:i4>2031667</vt:i4>
      </vt:variant>
      <vt:variant>
        <vt:i4>194</vt:i4>
      </vt:variant>
      <vt:variant>
        <vt:i4>0</vt:i4>
      </vt:variant>
      <vt:variant>
        <vt:i4>5</vt:i4>
      </vt:variant>
      <vt:variant>
        <vt:lpwstr/>
      </vt:variant>
      <vt:variant>
        <vt:lpwstr>_Toc81288716</vt:lpwstr>
      </vt:variant>
      <vt:variant>
        <vt:i4>1835059</vt:i4>
      </vt:variant>
      <vt:variant>
        <vt:i4>188</vt:i4>
      </vt:variant>
      <vt:variant>
        <vt:i4>0</vt:i4>
      </vt:variant>
      <vt:variant>
        <vt:i4>5</vt:i4>
      </vt:variant>
      <vt:variant>
        <vt:lpwstr/>
      </vt:variant>
      <vt:variant>
        <vt:lpwstr>_Toc81288715</vt:lpwstr>
      </vt:variant>
      <vt:variant>
        <vt:i4>1900595</vt:i4>
      </vt:variant>
      <vt:variant>
        <vt:i4>182</vt:i4>
      </vt:variant>
      <vt:variant>
        <vt:i4>0</vt:i4>
      </vt:variant>
      <vt:variant>
        <vt:i4>5</vt:i4>
      </vt:variant>
      <vt:variant>
        <vt:lpwstr/>
      </vt:variant>
      <vt:variant>
        <vt:lpwstr>_Toc81288714</vt:lpwstr>
      </vt:variant>
      <vt:variant>
        <vt:i4>1703987</vt:i4>
      </vt:variant>
      <vt:variant>
        <vt:i4>176</vt:i4>
      </vt:variant>
      <vt:variant>
        <vt:i4>0</vt:i4>
      </vt:variant>
      <vt:variant>
        <vt:i4>5</vt:i4>
      </vt:variant>
      <vt:variant>
        <vt:lpwstr/>
      </vt:variant>
      <vt:variant>
        <vt:lpwstr>_Toc81288713</vt:lpwstr>
      </vt:variant>
      <vt:variant>
        <vt:i4>1769523</vt:i4>
      </vt:variant>
      <vt:variant>
        <vt:i4>170</vt:i4>
      </vt:variant>
      <vt:variant>
        <vt:i4>0</vt:i4>
      </vt:variant>
      <vt:variant>
        <vt:i4>5</vt:i4>
      </vt:variant>
      <vt:variant>
        <vt:lpwstr/>
      </vt:variant>
      <vt:variant>
        <vt:lpwstr>_Toc81288712</vt:lpwstr>
      </vt:variant>
      <vt:variant>
        <vt:i4>1572915</vt:i4>
      </vt:variant>
      <vt:variant>
        <vt:i4>164</vt:i4>
      </vt:variant>
      <vt:variant>
        <vt:i4>0</vt:i4>
      </vt:variant>
      <vt:variant>
        <vt:i4>5</vt:i4>
      </vt:variant>
      <vt:variant>
        <vt:lpwstr/>
      </vt:variant>
      <vt:variant>
        <vt:lpwstr>_Toc81288711</vt:lpwstr>
      </vt:variant>
      <vt:variant>
        <vt:i4>1638451</vt:i4>
      </vt:variant>
      <vt:variant>
        <vt:i4>158</vt:i4>
      </vt:variant>
      <vt:variant>
        <vt:i4>0</vt:i4>
      </vt:variant>
      <vt:variant>
        <vt:i4>5</vt:i4>
      </vt:variant>
      <vt:variant>
        <vt:lpwstr/>
      </vt:variant>
      <vt:variant>
        <vt:lpwstr>_Toc81288710</vt:lpwstr>
      </vt:variant>
      <vt:variant>
        <vt:i4>1048626</vt:i4>
      </vt:variant>
      <vt:variant>
        <vt:i4>152</vt:i4>
      </vt:variant>
      <vt:variant>
        <vt:i4>0</vt:i4>
      </vt:variant>
      <vt:variant>
        <vt:i4>5</vt:i4>
      </vt:variant>
      <vt:variant>
        <vt:lpwstr/>
      </vt:variant>
      <vt:variant>
        <vt:lpwstr>_Toc81288709</vt:lpwstr>
      </vt:variant>
      <vt:variant>
        <vt:i4>1114162</vt:i4>
      </vt:variant>
      <vt:variant>
        <vt:i4>146</vt:i4>
      </vt:variant>
      <vt:variant>
        <vt:i4>0</vt:i4>
      </vt:variant>
      <vt:variant>
        <vt:i4>5</vt:i4>
      </vt:variant>
      <vt:variant>
        <vt:lpwstr/>
      </vt:variant>
      <vt:variant>
        <vt:lpwstr>_Toc81288708</vt:lpwstr>
      </vt:variant>
      <vt:variant>
        <vt:i4>1966130</vt:i4>
      </vt:variant>
      <vt:variant>
        <vt:i4>140</vt:i4>
      </vt:variant>
      <vt:variant>
        <vt:i4>0</vt:i4>
      </vt:variant>
      <vt:variant>
        <vt:i4>5</vt:i4>
      </vt:variant>
      <vt:variant>
        <vt:lpwstr/>
      </vt:variant>
      <vt:variant>
        <vt:lpwstr>_Toc81288707</vt:lpwstr>
      </vt:variant>
      <vt:variant>
        <vt:i4>2031666</vt:i4>
      </vt:variant>
      <vt:variant>
        <vt:i4>134</vt:i4>
      </vt:variant>
      <vt:variant>
        <vt:i4>0</vt:i4>
      </vt:variant>
      <vt:variant>
        <vt:i4>5</vt:i4>
      </vt:variant>
      <vt:variant>
        <vt:lpwstr/>
      </vt:variant>
      <vt:variant>
        <vt:lpwstr>_Toc81288706</vt:lpwstr>
      </vt:variant>
      <vt:variant>
        <vt:i4>1835058</vt:i4>
      </vt:variant>
      <vt:variant>
        <vt:i4>128</vt:i4>
      </vt:variant>
      <vt:variant>
        <vt:i4>0</vt:i4>
      </vt:variant>
      <vt:variant>
        <vt:i4>5</vt:i4>
      </vt:variant>
      <vt:variant>
        <vt:lpwstr/>
      </vt:variant>
      <vt:variant>
        <vt:lpwstr>_Toc81288705</vt:lpwstr>
      </vt:variant>
      <vt:variant>
        <vt:i4>1900594</vt:i4>
      </vt:variant>
      <vt:variant>
        <vt:i4>122</vt:i4>
      </vt:variant>
      <vt:variant>
        <vt:i4>0</vt:i4>
      </vt:variant>
      <vt:variant>
        <vt:i4>5</vt:i4>
      </vt:variant>
      <vt:variant>
        <vt:lpwstr/>
      </vt:variant>
      <vt:variant>
        <vt:lpwstr>_Toc81288704</vt:lpwstr>
      </vt:variant>
      <vt:variant>
        <vt:i4>1703986</vt:i4>
      </vt:variant>
      <vt:variant>
        <vt:i4>116</vt:i4>
      </vt:variant>
      <vt:variant>
        <vt:i4>0</vt:i4>
      </vt:variant>
      <vt:variant>
        <vt:i4>5</vt:i4>
      </vt:variant>
      <vt:variant>
        <vt:lpwstr/>
      </vt:variant>
      <vt:variant>
        <vt:lpwstr>_Toc81288703</vt:lpwstr>
      </vt:variant>
      <vt:variant>
        <vt:i4>1769522</vt:i4>
      </vt:variant>
      <vt:variant>
        <vt:i4>110</vt:i4>
      </vt:variant>
      <vt:variant>
        <vt:i4>0</vt:i4>
      </vt:variant>
      <vt:variant>
        <vt:i4>5</vt:i4>
      </vt:variant>
      <vt:variant>
        <vt:lpwstr/>
      </vt:variant>
      <vt:variant>
        <vt:lpwstr>_Toc81288702</vt:lpwstr>
      </vt:variant>
      <vt:variant>
        <vt:i4>1572914</vt:i4>
      </vt:variant>
      <vt:variant>
        <vt:i4>104</vt:i4>
      </vt:variant>
      <vt:variant>
        <vt:i4>0</vt:i4>
      </vt:variant>
      <vt:variant>
        <vt:i4>5</vt:i4>
      </vt:variant>
      <vt:variant>
        <vt:lpwstr/>
      </vt:variant>
      <vt:variant>
        <vt:lpwstr>_Toc81288701</vt:lpwstr>
      </vt:variant>
      <vt:variant>
        <vt:i4>1638450</vt:i4>
      </vt:variant>
      <vt:variant>
        <vt:i4>98</vt:i4>
      </vt:variant>
      <vt:variant>
        <vt:i4>0</vt:i4>
      </vt:variant>
      <vt:variant>
        <vt:i4>5</vt:i4>
      </vt:variant>
      <vt:variant>
        <vt:lpwstr/>
      </vt:variant>
      <vt:variant>
        <vt:lpwstr>_Toc81288700</vt:lpwstr>
      </vt:variant>
      <vt:variant>
        <vt:i4>1114171</vt:i4>
      </vt:variant>
      <vt:variant>
        <vt:i4>92</vt:i4>
      </vt:variant>
      <vt:variant>
        <vt:i4>0</vt:i4>
      </vt:variant>
      <vt:variant>
        <vt:i4>5</vt:i4>
      </vt:variant>
      <vt:variant>
        <vt:lpwstr/>
      </vt:variant>
      <vt:variant>
        <vt:lpwstr>_Toc81288699</vt:lpwstr>
      </vt:variant>
      <vt:variant>
        <vt:i4>1048635</vt:i4>
      </vt:variant>
      <vt:variant>
        <vt:i4>86</vt:i4>
      </vt:variant>
      <vt:variant>
        <vt:i4>0</vt:i4>
      </vt:variant>
      <vt:variant>
        <vt:i4>5</vt:i4>
      </vt:variant>
      <vt:variant>
        <vt:lpwstr/>
      </vt:variant>
      <vt:variant>
        <vt:lpwstr>_Toc81288698</vt:lpwstr>
      </vt:variant>
      <vt:variant>
        <vt:i4>2031675</vt:i4>
      </vt:variant>
      <vt:variant>
        <vt:i4>80</vt:i4>
      </vt:variant>
      <vt:variant>
        <vt:i4>0</vt:i4>
      </vt:variant>
      <vt:variant>
        <vt:i4>5</vt:i4>
      </vt:variant>
      <vt:variant>
        <vt:lpwstr/>
      </vt:variant>
      <vt:variant>
        <vt:lpwstr>_Toc81288697</vt:lpwstr>
      </vt:variant>
      <vt:variant>
        <vt:i4>1966139</vt:i4>
      </vt:variant>
      <vt:variant>
        <vt:i4>74</vt:i4>
      </vt:variant>
      <vt:variant>
        <vt:i4>0</vt:i4>
      </vt:variant>
      <vt:variant>
        <vt:i4>5</vt:i4>
      </vt:variant>
      <vt:variant>
        <vt:lpwstr/>
      </vt:variant>
      <vt:variant>
        <vt:lpwstr>_Toc81288696</vt:lpwstr>
      </vt:variant>
      <vt:variant>
        <vt:i4>1900603</vt:i4>
      </vt:variant>
      <vt:variant>
        <vt:i4>68</vt:i4>
      </vt:variant>
      <vt:variant>
        <vt:i4>0</vt:i4>
      </vt:variant>
      <vt:variant>
        <vt:i4>5</vt:i4>
      </vt:variant>
      <vt:variant>
        <vt:lpwstr/>
      </vt:variant>
      <vt:variant>
        <vt:lpwstr>_Toc81288695</vt:lpwstr>
      </vt:variant>
      <vt:variant>
        <vt:i4>1835067</vt:i4>
      </vt:variant>
      <vt:variant>
        <vt:i4>62</vt:i4>
      </vt:variant>
      <vt:variant>
        <vt:i4>0</vt:i4>
      </vt:variant>
      <vt:variant>
        <vt:i4>5</vt:i4>
      </vt:variant>
      <vt:variant>
        <vt:lpwstr/>
      </vt:variant>
      <vt:variant>
        <vt:lpwstr>_Toc81288694</vt:lpwstr>
      </vt:variant>
      <vt:variant>
        <vt:i4>1769531</vt:i4>
      </vt:variant>
      <vt:variant>
        <vt:i4>56</vt:i4>
      </vt:variant>
      <vt:variant>
        <vt:i4>0</vt:i4>
      </vt:variant>
      <vt:variant>
        <vt:i4>5</vt:i4>
      </vt:variant>
      <vt:variant>
        <vt:lpwstr/>
      </vt:variant>
      <vt:variant>
        <vt:lpwstr>_Toc81288693</vt:lpwstr>
      </vt:variant>
      <vt:variant>
        <vt:i4>1703995</vt:i4>
      </vt:variant>
      <vt:variant>
        <vt:i4>50</vt:i4>
      </vt:variant>
      <vt:variant>
        <vt:i4>0</vt:i4>
      </vt:variant>
      <vt:variant>
        <vt:i4>5</vt:i4>
      </vt:variant>
      <vt:variant>
        <vt:lpwstr/>
      </vt:variant>
      <vt:variant>
        <vt:lpwstr>_Toc81288692</vt:lpwstr>
      </vt:variant>
      <vt:variant>
        <vt:i4>1638459</vt:i4>
      </vt:variant>
      <vt:variant>
        <vt:i4>44</vt:i4>
      </vt:variant>
      <vt:variant>
        <vt:i4>0</vt:i4>
      </vt:variant>
      <vt:variant>
        <vt:i4>5</vt:i4>
      </vt:variant>
      <vt:variant>
        <vt:lpwstr/>
      </vt:variant>
      <vt:variant>
        <vt:lpwstr>_Toc81288691</vt:lpwstr>
      </vt:variant>
      <vt:variant>
        <vt:i4>1572923</vt:i4>
      </vt:variant>
      <vt:variant>
        <vt:i4>38</vt:i4>
      </vt:variant>
      <vt:variant>
        <vt:i4>0</vt:i4>
      </vt:variant>
      <vt:variant>
        <vt:i4>5</vt:i4>
      </vt:variant>
      <vt:variant>
        <vt:lpwstr/>
      </vt:variant>
      <vt:variant>
        <vt:lpwstr>_Toc81288690</vt:lpwstr>
      </vt:variant>
      <vt:variant>
        <vt:i4>1114170</vt:i4>
      </vt:variant>
      <vt:variant>
        <vt:i4>32</vt:i4>
      </vt:variant>
      <vt:variant>
        <vt:i4>0</vt:i4>
      </vt:variant>
      <vt:variant>
        <vt:i4>5</vt:i4>
      </vt:variant>
      <vt:variant>
        <vt:lpwstr/>
      </vt:variant>
      <vt:variant>
        <vt:lpwstr>_Toc81288689</vt:lpwstr>
      </vt:variant>
      <vt:variant>
        <vt:i4>1048634</vt:i4>
      </vt:variant>
      <vt:variant>
        <vt:i4>26</vt:i4>
      </vt:variant>
      <vt:variant>
        <vt:i4>0</vt:i4>
      </vt:variant>
      <vt:variant>
        <vt:i4>5</vt:i4>
      </vt:variant>
      <vt:variant>
        <vt:lpwstr/>
      </vt:variant>
      <vt:variant>
        <vt:lpwstr>_Toc81288688</vt:lpwstr>
      </vt:variant>
      <vt:variant>
        <vt:i4>2031674</vt:i4>
      </vt:variant>
      <vt:variant>
        <vt:i4>20</vt:i4>
      </vt:variant>
      <vt:variant>
        <vt:i4>0</vt:i4>
      </vt:variant>
      <vt:variant>
        <vt:i4>5</vt:i4>
      </vt:variant>
      <vt:variant>
        <vt:lpwstr/>
      </vt:variant>
      <vt:variant>
        <vt:lpwstr>_Toc81288687</vt:lpwstr>
      </vt:variant>
      <vt:variant>
        <vt:i4>1966138</vt:i4>
      </vt:variant>
      <vt:variant>
        <vt:i4>14</vt:i4>
      </vt:variant>
      <vt:variant>
        <vt:i4>0</vt:i4>
      </vt:variant>
      <vt:variant>
        <vt:i4>5</vt:i4>
      </vt:variant>
      <vt:variant>
        <vt:lpwstr/>
      </vt:variant>
      <vt:variant>
        <vt:lpwstr>_Toc81288686</vt:lpwstr>
      </vt:variant>
      <vt:variant>
        <vt:i4>1900602</vt:i4>
      </vt:variant>
      <vt:variant>
        <vt:i4>8</vt:i4>
      </vt:variant>
      <vt:variant>
        <vt:i4>0</vt:i4>
      </vt:variant>
      <vt:variant>
        <vt:i4>5</vt:i4>
      </vt:variant>
      <vt:variant>
        <vt:lpwstr/>
      </vt:variant>
      <vt:variant>
        <vt:lpwstr>_Toc81288685</vt:lpwstr>
      </vt:variant>
      <vt:variant>
        <vt:i4>1835066</vt:i4>
      </vt:variant>
      <vt:variant>
        <vt:i4>2</vt:i4>
      </vt:variant>
      <vt:variant>
        <vt:i4>0</vt:i4>
      </vt:variant>
      <vt:variant>
        <vt:i4>5</vt:i4>
      </vt:variant>
      <vt:variant>
        <vt:lpwstr/>
      </vt:variant>
      <vt:variant>
        <vt:lpwstr>_Toc81288684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USAMail 2010 Upgrade Detailed System Design Appendix D - Exchange 2010.doc</dc:title>
  <dc:subject/>
  <dc:creator>phylton1</dc:creator>
  <cp:keywords/>
  <cp:lastModifiedBy>Volavka, Richard (USATXW)</cp:lastModifiedBy>
  <cp:revision>6</cp:revision>
  <cp:lastPrinted>2010-11-16T19:29:00Z</cp:lastPrinted>
  <dcterms:created xsi:type="dcterms:W3CDTF">2023-03-16T19:18:00Z</dcterms:created>
  <dcterms:modified xsi:type="dcterms:W3CDTF">2023-03-16T20:01:00Z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Name">
    <vt:lpwstr/>
  </property>
  <property fmtid="{D5CDD505-2E9C-101B-9397-08002B2CF9AE}" pid="3" name="ContentType">
    <vt:lpwstr>Document</vt:lpwstr>
  </property>
  <property fmtid="{D5CDD505-2E9C-101B-9397-08002B2CF9AE}" pid="4" name="Category">
    <vt:lpwstr>;#Exchange 2010;#</vt:lpwstr>
  </property>
  <property fmtid="{D5CDD505-2E9C-101B-9397-08002B2CF9AE}" pid="5" name="SDLC_Type">
    <vt:lpwstr>6</vt:lpwstr>
  </property>
  <property fmtid="{D5CDD505-2E9C-101B-9397-08002B2CF9AE}" pid="6" name="ProgramName">
    <vt:lpwstr/>
  </property>
  <property fmtid="{D5CDD505-2E9C-101B-9397-08002B2CF9AE}" pid="7" name="ProgramManager">
    <vt:lpwstr/>
  </property>
  <property fmtid="{D5CDD505-2E9C-101B-9397-08002B2CF9AE}" pid="8" name="ProjectManager">
    <vt:lpwstr/>
  </property>
  <property fmtid="{D5CDD505-2E9C-101B-9397-08002B2CF9AE}" pid="9" name="TechnicalLead">
    <vt:lpwstr/>
  </property>
  <property fmtid="{D5CDD505-2E9C-101B-9397-08002B2CF9AE}" pid="10" name="display_urn:schemas-microsoft-com:office:office#Editor">
    <vt:lpwstr>Hylton, Phillip (USAEO) [Contractor]</vt:lpwstr>
  </property>
  <property fmtid="{D5CDD505-2E9C-101B-9397-08002B2CF9AE}" pid="11" name="TemplateUrl">
    <vt:lpwstr/>
  </property>
  <property fmtid="{D5CDD505-2E9C-101B-9397-08002B2CF9AE}" pid="12" name="xd_ProgID">
    <vt:lpwstr/>
  </property>
  <property fmtid="{D5CDD505-2E9C-101B-9397-08002B2CF9AE}" pid="13" name="display_urn:schemas-microsoft-com:office:office#Author">
    <vt:lpwstr>Hylton, Phillip (USAEO) [Contractor]</vt:lpwstr>
  </property>
  <property fmtid="{D5CDD505-2E9C-101B-9397-08002B2CF9AE}" pid="14" name="Order">
    <vt:lpwstr>23000.0000000000</vt:lpwstr>
  </property>
  <property fmtid="{D5CDD505-2E9C-101B-9397-08002B2CF9AE}" pid="15" name="Migration Status">
    <vt:lpwstr/>
  </property>
  <property fmtid="{D5CDD505-2E9C-101B-9397-08002B2CF9AE}" pid="16" name="_SourceUrl">
    <vt:lpwstr/>
  </property>
  <property fmtid="{D5CDD505-2E9C-101B-9397-08002B2CF9AE}" pid="17" name="_SharedFileIndex">
    <vt:lpwstr/>
  </property>
</Properties>
</file>