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29 de agosto de 2023</w:t>
      </w:r>
    </w:p>
    <w:p>
      <w:r>
        <w:t>Señores</w:t>
      </w:r>
    </w:p>
    <w:p>
      <w:r>
        <w:t>PROVALOR</w:t>
      </w:r>
    </w:p>
    <w:p>
      <w:pPr>
        <w:jc w:val="left"/>
      </w:pPr>
      <w:r>
        <w:t>Presente</w:t>
      </w:r>
    </w:p>
    <w:p>
      <w:pPr>
        <w:jc w:val="right"/>
      </w:pPr>
      <w:r>
        <w:t>Atn: Sra. Viviana Trociuk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superar el capital de Gs. 3.000.000.000, establecido como cúmulo máximo por Asegurado.</w:t>
      </w:r>
    </w:p>
    <w:p>
      <w:pPr>
        <w:jc w:val="both"/>
      </w:pPr>
      <w:r>
        <w:t>La operación corresponde a la planilla de Préstamos de Consumo de casa Matriz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Asegurado:</w:t>
            </w:r>
          </w:p>
        </w:tc>
        <w:tc>
          <w:tcPr>
            <w:tcW w:type="dxa" w:w="4677"/>
          </w:tcPr>
          <w:p>
            <w:r>
              <w:t>RAATZ BECKER, ALFREDO RICARDO</w:t>
            </w:r>
          </w:p>
        </w:tc>
      </w:tr>
      <w:tr>
        <w:tc>
          <w:tcPr>
            <w:tcW w:type="dxa" w:w="4677"/>
          </w:tcPr>
          <w:p>
            <w:r>
              <w:t>Documento:</w:t>
            </w:r>
          </w:p>
        </w:tc>
        <w:tc>
          <w:tcPr>
            <w:tcW w:type="dxa" w:w="4677"/>
          </w:tcPr>
          <w:p>
            <w:r>
              <w:t>921147</w:t>
            </w:r>
          </w:p>
        </w:tc>
      </w:tr>
      <w:tr>
        <w:tc>
          <w:tcPr>
            <w:tcW w:type="dxa" w:w="4677"/>
          </w:tcPr>
          <w:p>
            <w:r>
              <w:t>Fecha de Nacimiento:</w:t>
            </w:r>
          </w:p>
        </w:tc>
        <w:tc>
          <w:tcPr>
            <w:tcW w:type="dxa" w:w="4677"/>
          </w:tcPr>
          <w:p>
            <w:r>
              <w:t>1966-08-22 00:00:00</w:t>
            </w:r>
          </w:p>
        </w:tc>
      </w:tr>
    </w:tbl>
    <w:p>
      <w:r>
        <w:t xml:space="preserve"> 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338"/>
        <w:gridCol w:w="2338"/>
        <w:gridCol w:w="2338"/>
        <w:gridCol w:w="2338"/>
      </w:tblGrid>
      <w:tr>
        <w:tc>
          <w:tcPr>
            <w:tcW w:type="dxa" w:w="2338"/>
            <w:shd w:fill="F0F0F0"/>
          </w:tcPr>
          <w:p>
            <w:r>
              <w:rPr>
                <w:b/>
              </w:rPr>
              <w:t>Nro. Operación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Monto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Costo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Fecha Vencimiento</w:t>
            </w:r>
          </w:p>
        </w:tc>
      </w:tr>
      <w:tr>
        <w:tc>
          <w:tcPr>
            <w:tcW w:type="dxa" w:w="2338"/>
          </w:tcPr>
          <w:p>
            <w:r>
              <w:t>8266654</w:t>
            </w:r>
          </w:p>
        </w:tc>
        <w:tc>
          <w:tcPr>
            <w:tcW w:type="dxa" w:w="2338"/>
          </w:tcPr>
          <w:p>
            <w:r>
              <w:t>861250000</w:t>
            </w:r>
          </w:p>
        </w:tc>
        <w:tc>
          <w:tcPr>
            <w:tcW w:type="dxa" w:w="2338"/>
          </w:tcPr>
          <w:p>
            <w:r>
              <w:t>269284.1666666666</w:t>
            </w:r>
          </w:p>
        </w:tc>
        <w:tc>
          <w:tcPr>
            <w:tcW w:type="dxa" w:w="233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